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765C1" w14:textId="77777777" w:rsidR="00673E67" w:rsidRPr="00944B78" w:rsidRDefault="00673E67" w:rsidP="00724135">
      <w:pPr>
        <w:spacing w:after="0"/>
        <w:ind w:left="0" w:firstLine="0"/>
        <w:jc w:val="center"/>
        <w:rPr>
          <w:rFonts w:ascii="Times New Roman" w:hAnsi="Times New Roman" w:cs="Times New Roman"/>
          <w:b/>
          <w:sz w:val="24"/>
          <w:szCs w:val="24"/>
          <w:u w:val="single"/>
        </w:rPr>
      </w:pPr>
      <w:r w:rsidRPr="00944B78">
        <w:rPr>
          <w:rFonts w:ascii="Times New Roman" w:hAnsi="Times New Roman" w:cs="Times New Roman"/>
          <w:b/>
          <w:noProof/>
          <w:sz w:val="24"/>
          <w:szCs w:val="24"/>
          <w:lang w:eastAsia="sq-AL"/>
        </w:rPr>
        <w:drawing>
          <wp:inline distT="0" distB="0" distL="0" distR="0" wp14:anchorId="4BA8C469" wp14:editId="2483D05B">
            <wp:extent cx="504825" cy="590550"/>
            <wp:effectExtent l="0" t="0" r="9525" b="0"/>
            <wp:docPr id="574474452" name="Picture 2" descr="A red and black flag with a double headed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74452" name="Picture 2" descr="A red and black flag with a double headed eag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r w:rsidRPr="00944B78">
        <w:rPr>
          <w:rFonts w:ascii="Times New Roman" w:hAnsi="Times New Roman" w:cs="Times New Roman"/>
          <w:b/>
          <w:sz w:val="24"/>
          <w:szCs w:val="24"/>
        </w:rPr>
        <w:t> </w:t>
      </w:r>
    </w:p>
    <w:p w14:paraId="35D75CCE"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r w:rsidRPr="00944B78">
        <w:rPr>
          <w:rFonts w:ascii="Times New Roman" w:hAnsi="Times New Roman" w:cs="Times New Roman"/>
          <w:b/>
          <w:bCs/>
          <w:sz w:val="28"/>
          <w:szCs w:val="28"/>
        </w:rPr>
        <w:t>REPUBLIKA E SHQIPËRISË</w:t>
      </w:r>
      <w:r w:rsidRPr="00944B78">
        <w:rPr>
          <w:rFonts w:ascii="Times New Roman" w:hAnsi="Times New Roman" w:cs="Times New Roman"/>
          <w:b/>
          <w:sz w:val="28"/>
          <w:szCs w:val="28"/>
        </w:rPr>
        <w:t> </w:t>
      </w:r>
    </w:p>
    <w:p w14:paraId="22100D73"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r w:rsidRPr="00944B78">
        <w:rPr>
          <w:rFonts w:ascii="Times New Roman" w:hAnsi="Times New Roman" w:cs="Times New Roman"/>
          <w:b/>
          <w:bCs/>
          <w:sz w:val="28"/>
          <w:szCs w:val="28"/>
        </w:rPr>
        <w:t>KUVENDI</w:t>
      </w:r>
      <w:r w:rsidRPr="00944B78">
        <w:rPr>
          <w:rFonts w:ascii="Times New Roman" w:hAnsi="Times New Roman" w:cs="Times New Roman"/>
          <w:b/>
          <w:sz w:val="28"/>
          <w:szCs w:val="28"/>
        </w:rPr>
        <w:t> </w:t>
      </w:r>
    </w:p>
    <w:p w14:paraId="5CE0BA9C"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p>
    <w:p w14:paraId="3463D79A"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p>
    <w:p w14:paraId="7552FC1E" w14:textId="77777777" w:rsidR="00E17D6D" w:rsidRPr="00944B78" w:rsidRDefault="00E17D6D" w:rsidP="00724135">
      <w:pPr>
        <w:tabs>
          <w:tab w:val="left" w:pos="0"/>
        </w:tabs>
        <w:spacing w:after="0"/>
        <w:ind w:left="0" w:firstLine="0"/>
        <w:jc w:val="center"/>
        <w:rPr>
          <w:rFonts w:ascii="Times New Roman" w:hAnsi="Times New Roman" w:cs="Times New Roman"/>
          <w:b/>
          <w:sz w:val="28"/>
          <w:szCs w:val="28"/>
        </w:rPr>
      </w:pPr>
    </w:p>
    <w:p w14:paraId="0B9F0E8D" w14:textId="77777777" w:rsidR="00673E67" w:rsidRPr="00944B78" w:rsidRDefault="00673E67" w:rsidP="00724135">
      <w:pPr>
        <w:tabs>
          <w:tab w:val="left" w:pos="0"/>
        </w:tabs>
        <w:spacing w:after="0"/>
        <w:ind w:left="0" w:firstLine="0"/>
        <w:jc w:val="center"/>
        <w:rPr>
          <w:rFonts w:ascii="Times New Roman" w:hAnsi="Times New Roman" w:cs="Times New Roman"/>
          <w:b/>
          <w:sz w:val="28"/>
          <w:szCs w:val="28"/>
        </w:rPr>
      </w:pPr>
      <w:r w:rsidRPr="00944B78">
        <w:rPr>
          <w:rFonts w:ascii="Times New Roman" w:hAnsi="Times New Roman" w:cs="Times New Roman"/>
          <w:b/>
          <w:sz w:val="28"/>
          <w:szCs w:val="28"/>
        </w:rPr>
        <w:t>P R O J E K T L I GJ</w:t>
      </w:r>
    </w:p>
    <w:p w14:paraId="6FFDF03E" w14:textId="77777777" w:rsidR="00673E67" w:rsidRPr="00944B78" w:rsidRDefault="00673E67" w:rsidP="00724135">
      <w:pPr>
        <w:tabs>
          <w:tab w:val="left" w:pos="0"/>
        </w:tabs>
        <w:spacing w:after="0"/>
        <w:ind w:left="0" w:firstLine="0"/>
        <w:jc w:val="center"/>
        <w:rPr>
          <w:rFonts w:ascii="Times New Roman" w:hAnsi="Times New Roman" w:cs="Times New Roman"/>
          <w:b/>
          <w:bCs/>
          <w:sz w:val="28"/>
          <w:szCs w:val="28"/>
        </w:rPr>
      </w:pPr>
    </w:p>
    <w:p w14:paraId="7BF65D20" w14:textId="77777777" w:rsidR="00673E67" w:rsidRPr="00944B78" w:rsidRDefault="00673E67" w:rsidP="00724135">
      <w:pPr>
        <w:tabs>
          <w:tab w:val="left" w:pos="0"/>
        </w:tabs>
        <w:spacing w:after="0"/>
        <w:ind w:left="0" w:firstLine="0"/>
        <w:jc w:val="center"/>
        <w:rPr>
          <w:rFonts w:ascii="Times New Roman" w:hAnsi="Times New Roman" w:cs="Times New Roman"/>
          <w:b/>
          <w:bCs/>
          <w:sz w:val="24"/>
          <w:szCs w:val="24"/>
        </w:rPr>
      </w:pPr>
    </w:p>
    <w:p w14:paraId="355F9654" w14:textId="77777777" w:rsidR="00673E67" w:rsidRPr="00944B78" w:rsidRDefault="00673E67" w:rsidP="00724135">
      <w:pPr>
        <w:tabs>
          <w:tab w:val="left" w:pos="0"/>
        </w:tabs>
        <w:spacing w:after="0"/>
        <w:ind w:left="0" w:firstLine="0"/>
        <w:jc w:val="center"/>
        <w:rPr>
          <w:rFonts w:ascii="Times New Roman" w:hAnsi="Times New Roman" w:cs="Times New Roman"/>
          <w:b/>
          <w:bCs/>
          <w:sz w:val="24"/>
          <w:szCs w:val="24"/>
        </w:rPr>
      </w:pPr>
      <w:r w:rsidRPr="00944B78">
        <w:rPr>
          <w:rFonts w:ascii="Times New Roman" w:hAnsi="Times New Roman" w:cs="Times New Roman"/>
          <w:b/>
          <w:bCs/>
          <w:sz w:val="24"/>
          <w:szCs w:val="24"/>
        </w:rPr>
        <w:t>Nr. _____/_______</w:t>
      </w:r>
    </w:p>
    <w:p w14:paraId="2F16D82D" w14:textId="77777777" w:rsidR="008E38AE" w:rsidRPr="00944B78" w:rsidRDefault="008E38AE" w:rsidP="00724135">
      <w:pPr>
        <w:pStyle w:val="Paragrafi"/>
        <w:tabs>
          <w:tab w:val="left" w:pos="0"/>
        </w:tabs>
        <w:spacing w:line="276" w:lineRule="auto"/>
        <w:ind w:firstLine="0"/>
        <w:rPr>
          <w:rFonts w:ascii="Times New Roman" w:hAnsi="Times New Roman"/>
          <w:sz w:val="24"/>
          <w:szCs w:val="24"/>
          <w:highlight w:val="yellow"/>
          <w:lang w:val="sq-AL"/>
        </w:rPr>
      </w:pPr>
    </w:p>
    <w:p w14:paraId="1A701103" w14:textId="77777777" w:rsidR="00A11B80" w:rsidRPr="00944B78" w:rsidRDefault="00A11B80" w:rsidP="00724135">
      <w:pPr>
        <w:pStyle w:val="Paragrafi"/>
        <w:tabs>
          <w:tab w:val="left" w:pos="0"/>
        </w:tabs>
        <w:spacing w:line="276" w:lineRule="auto"/>
        <w:ind w:firstLine="0"/>
        <w:rPr>
          <w:rFonts w:ascii="Times New Roman" w:hAnsi="Times New Roman"/>
          <w:sz w:val="24"/>
          <w:szCs w:val="24"/>
          <w:lang w:val="sq-AL"/>
        </w:rPr>
      </w:pPr>
      <w:r w:rsidRPr="00944B78">
        <w:rPr>
          <w:rFonts w:ascii="Times New Roman" w:hAnsi="Times New Roman"/>
          <w:sz w:val="24"/>
          <w:szCs w:val="24"/>
          <w:lang w:val="sq-AL"/>
        </w:rPr>
        <w:t xml:space="preserve">                                         </w:t>
      </w:r>
    </w:p>
    <w:p w14:paraId="584971B0" w14:textId="77777777" w:rsidR="0079476C" w:rsidRPr="00944B78" w:rsidRDefault="0079476C" w:rsidP="00724135">
      <w:pPr>
        <w:pStyle w:val="Paragrafi"/>
        <w:spacing w:line="276" w:lineRule="auto"/>
        <w:rPr>
          <w:rFonts w:ascii="Times New Roman" w:hAnsi="Times New Roman"/>
          <w:sz w:val="24"/>
          <w:szCs w:val="24"/>
          <w:lang w:val="sq-AL"/>
        </w:rPr>
      </w:pPr>
    </w:p>
    <w:p w14:paraId="149B3F5D" w14:textId="7391AD6E" w:rsidR="008E38AE" w:rsidRPr="00944B78" w:rsidRDefault="008E38AE" w:rsidP="00724135">
      <w:pPr>
        <w:pStyle w:val="Titulli"/>
        <w:spacing w:line="276" w:lineRule="auto"/>
        <w:rPr>
          <w:rFonts w:ascii="Times New Roman" w:hAnsi="Times New Roman"/>
          <w:sz w:val="24"/>
          <w:szCs w:val="24"/>
          <w:lang w:val="sq-AL"/>
        </w:rPr>
      </w:pPr>
      <w:r w:rsidRPr="00944B78">
        <w:rPr>
          <w:rFonts w:ascii="Times New Roman" w:hAnsi="Times New Roman"/>
          <w:sz w:val="24"/>
          <w:szCs w:val="24"/>
          <w:lang w:val="sq-AL"/>
        </w:rPr>
        <w:t>PËR PARANDA</w:t>
      </w:r>
      <w:r w:rsidR="0001261C">
        <w:rPr>
          <w:rFonts w:ascii="Times New Roman" w:hAnsi="Times New Roman"/>
          <w:sz w:val="24"/>
          <w:szCs w:val="24"/>
          <w:lang w:val="sq-AL"/>
        </w:rPr>
        <w:t xml:space="preserve">LIMIN E PASTRIMIT TË PARAVE dhe </w:t>
      </w:r>
      <w:r w:rsidR="004C48E7" w:rsidRPr="00944B78">
        <w:rPr>
          <w:rFonts w:ascii="Times New Roman" w:hAnsi="Times New Roman"/>
          <w:sz w:val="24"/>
          <w:szCs w:val="24"/>
          <w:lang w:val="sq-AL"/>
        </w:rPr>
        <w:t xml:space="preserve"> </w:t>
      </w:r>
      <w:r w:rsidRPr="00944B78">
        <w:rPr>
          <w:rFonts w:ascii="Times New Roman" w:hAnsi="Times New Roman"/>
          <w:sz w:val="24"/>
          <w:szCs w:val="24"/>
          <w:lang w:val="sq-AL"/>
        </w:rPr>
        <w:t>FINANCIMIT</w:t>
      </w:r>
    </w:p>
    <w:p w14:paraId="22DA7EC5" w14:textId="3B9B835A" w:rsidR="008E38AE" w:rsidRPr="00944B78" w:rsidRDefault="008E38AE" w:rsidP="00724135">
      <w:pPr>
        <w:pStyle w:val="Titulli"/>
        <w:spacing w:line="276" w:lineRule="auto"/>
        <w:rPr>
          <w:rFonts w:ascii="Times New Roman" w:hAnsi="Times New Roman"/>
          <w:color w:val="FF0000"/>
          <w:sz w:val="24"/>
          <w:szCs w:val="24"/>
          <w:lang w:val="sq-AL"/>
        </w:rPr>
      </w:pPr>
      <w:r w:rsidRPr="00944B78">
        <w:rPr>
          <w:rFonts w:ascii="Times New Roman" w:hAnsi="Times New Roman"/>
          <w:sz w:val="24"/>
          <w:szCs w:val="24"/>
          <w:lang w:val="sq-AL"/>
        </w:rPr>
        <w:t xml:space="preserve">TË TERRORIZMIT </w:t>
      </w:r>
    </w:p>
    <w:p w14:paraId="333E16F2" w14:textId="77777777" w:rsidR="008E38AE" w:rsidRPr="00944B78" w:rsidRDefault="008E38AE" w:rsidP="00724135">
      <w:pPr>
        <w:pStyle w:val="Paragrafi"/>
        <w:spacing w:line="276" w:lineRule="auto"/>
        <w:jc w:val="right"/>
        <w:rPr>
          <w:rFonts w:ascii="Times New Roman" w:hAnsi="Times New Roman"/>
          <w:sz w:val="24"/>
          <w:szCs w:val="24"/>
          <w:lang w:val="sq-AL"/>
        </w:rPr>
      </w:pPr>
    </w:p>
    <w:p w14:paraId="70031169" w14:textId="77777777" w:rsidR="00673E67" w:rsidRPr="00944B78" w:rsidRDefault="00673E67" w:rsidP="00724135">
      <w:pPr>
        <w:spacing w:after="0"/>
        <w:ind w:firstLine="284"/>
        <w:rPr>
          <w:rFonts w:ascii="Times New Roman" w:hAnsi="Times New Roman" w:cs="Times New Roman"/>
          <w:bCs/>
          <w:sz w:val="24"/>
          <w:szCs w:val="24"/>
        </w:rPr>
      </w:pPr>
    </w:p>
    <w:p w14:paraId="40BFDEA2" w14:textId="77777777" w:rsidR="00673E67" w:rsidRPr="00944B78" w:rsidRDefault="00673E67" w:rsidP="00724135">
      <w:pPr>
        <w:tabs>
          <w:tab w:val="left" w:pos="0"/>
        </w:tabs>
        <w:spacing w:after="0"/>
        <w:ind w:left="0" w:firstLine="450"/>
        <w:rPr>
          <w:rFonts w:ascii="Times New Roman" w:hAnsi="Times New Roman" w:cs="Times New Roman"/>
          <w:bCs/>
          <w:sz w:val="24"/>
          <w:szCs w:val="24"/>
        </w:rPr>
      </w:pPr>
      <w:r w:rsidRPr="00944B78">
        <w:rPr>
          <w:rFonts w:ascii="Times New Roman" w:hAnsi="Times New Roman" w:cs="Times New Roman"/>
          <w:bCs/>
          <w:sz w:val="24"/>
          <w:szCs w:val="24"/>
        </w:rPr>
        <w:t>Në mbështetje të neneve 78 dhe 83, pika 1, të Kushtetutës, me propozimin e Këshillit të Ministrave,</w:t>
      </w:r>
    </w:p>
    <w:p w14:paraId="1BCCBF80" w14:textId="77777777" w:rsidR="00673E67" w:rsidRPr="00944B78" w:rsidRDefault="00673E67" w:rsidP="00724135">
      <w:pPr>
        <w:spacing w:after="0"/>
        <w:ind w:firstLine="284"/>
        <w:rPr>
          <w:rFonts w:ascii="Times New Roman" w:hAnsi="Times New Roman" w:cs="Times New Roman"/>
          <w:bCs/>
          <w:sz w:val="24"/>
          <w:szCs w:val="24"/>
        </w:rPr>
      </w:pPr>
    </w:p>
    <w:p w14:paraId="18DB5264" w14:textId="77777777" w:rsidR="00673E67" w:rsidRPr="00944B78" w:rsidRDefault="00673E67" w:rsidP="00724135">
      <w:pPr>
        <w:spacing w:after="0"/>
        <w:ind w:left="0" w:firstLine="0"/>
        <w:jc w:val="center"/>
        <w:rPr>
          <w:rFonts w:ascii="Times New Roman" w:hAnsi="Times New Roman" w:cs="Times New Roman"/>
          <w:bCs/>
          <w:sz w:val="24"/>
          <w:szCs w:val="24"/>
        </w:rPr>
      </w:pPr>
      <w:r w:rsidRPr="00944B78">
        <w:rPr>
          <w:rFonts w:ascii="Times New Roman" w:hAnsi="Times New Roman" w:cs="Times New Roman"/>
          <w:bCs/>
          <w:sz w:val="24"/>
          <w:szCs w:val="24"/>
        </w:rPr>
        <w:t>KUVENDI</w:t>
      </w:r>
    </w:p>
    <w:p w14:paraId="30F48558" w14:textId="77777777" w:rsidR="00673E67" w:rsidRPr="00944B78" w:rsidRDefault="00673E67" w:rsidP="00724135">
      <w:pPr>
        <w:spacing w:after="0"/>
        <w:ind w:left="0" w:firstLine="0"/>
        <w:jc w:val="center"/>
        <w:rPr>
          <w:rFonts w:ascii="Times New Roman" w:hAnsi="Times New Roman" w:cs="Times New Roman"/>
          <w:bCs/>
          <w:sz w:val="24"/>
          <w:szCs w:val="24"/>
        </w:rPr>
      </w:pPr>
      <w:r w:rsidRPr="00944B78">
        <w:rPr>
          <w:rFonts w:ascii="Times New Roman" w:hAnsi="Times New Roman" w:cs="Times New Roman"/>
          <w:bCs/>
          <w:sz w:val="24"/>
          <w:szCs w:val="24"/>
        </w:rPr>
        <w:t>I REPUBLIKËS SË SHQIPËRISË</w:t>
      </w:r>
    </w:p>
    <w:p w14:paraId="2FAC5198" w14:textId="77777777" w:rsidR="00673E67" w:rsidRPr="00944B78" w:rsidRDefault="00673E67" w:rsidP="00724135">
      <w:pPr>
        <w:spacing w:after="0"/>
        <w:ind w:firstLine="284"/>
        <w:jc w:val="center"/>
        <w:rPr>
          <w:rFonts w:ascii="Times New Roman" w:hAnsi="Times New Roman" w:cs="Times New Roman"/>
          <w:bCs/>
          <w:sz w:val="24"/>
          <w:szCs w:val="24"/>
        </w:rPr>
      </w:pPr>
    </w:p>
    <w:p w14:paraId="00C2F8C8" w14:textId="77777777" w:rsidR="008E38AE" w:rsidRPr="00944B78" w:rsidRDefault="008E38AE" w:rsidP="00724135">
      <w:pPr>
        <w:pStyle w:val="VENDOSI"/>
        <w:spacing w:line="276" w:lineRule="auto"/>
        <w:rPr>
          <w:rFonts w:ascii="Times New Roman" w:hAnsi="Times New Roman"/>
          <w:sz w:val="24"/>
          <w:szCs w:val="24"/>
          <w:lang w:val="sq-AL"/>
        </w:rPr>
      </w:pPr>
    </w:p>
    <w:p w14:paraId="52CECBD9" w14:textId="77777777" w:rsidR="008E38AE" w:rsidRPr="00944B78" w:rsidRDefault="008E38AE" w:rsidP="00724135">
      <w:pPr>
        <w:pStyle w:val="VENDOSI"/>
        <w:spacing w:line="276" w:lineRule="auto"/>
        <w:rPr>
          <w:rFonts w:ascii="Times New Roman" w:hAnsi="Times New Roman"/>
          <w:sz w:val="24"/>
          <w:szCs w:val="24"/>
          <w:lang w:val="sq-AL"/>
        </w:rPr>
      </w:pPr>
      <w:r w:rsidRPr="00944B78">
        <w:rPr>
          <w:rFonts w:ascii="Times New Roman" w:hAnsi="Times New Roman"/>
          <w:sz w:val="24"/>
          <w:szCs w:val="24"/>
          <w:lang w:val="sq-AL"/>
        </w:rPr>
        <w:t>VENDOSI:</w:t>
      </w:r>
    </w:p>
    <w:p w14:paraId="626F30B4" w14:textId="77777777" w:rsidR="008E38AE" w:rsidRPr="00944B78" w:rsidRDefault="008E38AE" w:rsidP="00724135">
      <w:pPr>
        <w:pStyle w:val="Paragrafi"/>
        <w:spacing w:line="276" w:lineRule="auto"/>
        <w:ind w:firstLine="0"/>
        <w:rPr>
          <w:rFonts w:ascii="Times New Roman" w:hAnsi="Times New Roman"/>
          <w:sz w:val="24"/>
          <w:szCs w:val="24"/>
          <w:lang w:val="sq-AL"/>
        </w:rPr>
      </w:pPr>
    </w:p>
    <w:p w14:paraId="5EAC4BC5" w14:textId="77777777" w:rsidR="005A1F55" w:rsidRPr="00944B78" w:rsidRDefault="005A1F55" w:rsidP="00724135">
      <w:pPr>
        <w:pStyle w:val="Paragrafi"/>
        <w:spacing w:line="276" w:lineRule="auto"/>
        <w:ind w:firstLine="0"/>
        <w:rPr>
          <w:rFonts w:ascii="Times New Roman" w:hAnsi="Times New Roman"/>
          <w:sz w:val="24"/>
          <w:szCs w:val="24"/>
          <w:lang w:val="sq-AL"/>
        </w:rPr>
      </w:pPr>
    </w:p>
    <w:p w14:paraId="12E3B15E" w14:textId="77777777" w:rsidR="005A1F55" w:rsidRPr="00944B78" w:rsidRDefault="005A1F55" w:rsidP="00724135">
      <w:pPr>
        <w:pStyle w:val="Paragrafi"/>
        <w:spacing w:line="276" w:lineRule="auto"/>
        <w:ind w:firstLine="0"/>
        <w:jc w:val="center"/>
        <w:rPr>
          <w:rFonts w:ascii="Times New Roman" w:hAnsi="Times New Roman"/>
          <w:b/>
          <w:sz w:val="24"/>
          <w:szCs w:val="24"/>
          <w:lang w:val="sq-AL"/>
        </w:rPr>
      </w:pPr>
      <w:r w:rsidRPr="00944B78">
        <w:rPr>
          <w:rFonts w:ascii="Times New Roman" w:hAnsi="Times New Roman"/>
          <w:b/>
          <w:sz w:val="24"/>
          <w:szCs w:val="24"/>
          <w:lang w:val="sq-AL"/>
        </w:rPr>
        <w:t>PJESA I</w:t>
      </w:r>
    </w:p>
    <w:p w14:paraId="44180CBC" w14:textId="77777777" w:rsidR="005A1F55" w:rsidRPr="00944B78" w:rsidRDefault="005A1F55" w:rsidP="00724135">
      <w:pPr>
        <w:pStyle w:val="Paragrafi"/>
        <w:spacing w:line="276" w:lineRule="auto"/>
        <w:ind w:firstLine="0"/>
        <w:jc w:val="center"/>
        <w:rPr>
          <w:rFonts w:ascii="Times New Roman" w:hAnsi="Times New Roman"/>
          <w:sz w:val="24"/>
          <w:szCs w:val="24"/>
          <w:lang w:val="sq-AL"/>
        </w:rPr>
      </w:pPr>
    </w:p>
    <w:p w14:paraId="69AD5ADE" w14:textId="77777777" w:rsidR="008E38AE" w:rsidRPr="00944B78" w:rsidRDefault="008E38AE" w:rsidP="00724135">
      <w:pPr>
        <w:pStyle w:val="KapitulliNr"/>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KREU I</w:t>
      </w:r>
    </w:p>
    <w:p w14:paraId="3A83D6EF" w14:textId="77777777" w:rsidR="008E38AE" w:rsidRPr="00944B78" w:rsidRDefault="008E38AE" w:rsidP="00724135">
      <w:pPr>
        <w:pStyle w:val="KapitulliNr"/>
        <w:spacing w:line="276" w:lineRule="auto"/>
        <w:rPr>
          <w:rFonts w:ascii="Times New Roman" w:hAnsi="Times New Roman"/>
          <w:b/>
          <w:sz w:val="24"/>
          <w:szCs w:val="24"/>
          <w:lang w:val="sq-AL"/>
        </w:rPr>
      </w:pPr>
      <w:r w:rsidRPr="00944B78">
        <w:rPr>
          <w:rFonts w:ascii="Times New Roman" w:hAnsi="Times New Roman"/>
          <w:b/>
          <w:sz w:val="24"/>
          <w:szCs w:val="24"/>
          <w:lang w:val="sq-AL"/>
        </w:rPr>
        <w:t>PARIME TË PËRGJITHSHME</w:t>
      </w:r>
    </w:p>
    <w:p w14:paraId="6ED951F5" w14:textId="77777777" w:rsidR="00E14ACC" w:rsidRPr="00944B78" w:rsidRDefault="00E14ACC" w:rsidP="00724135">
      <w:pPr>
        <w:pStyle w:val="KapitulliNr"/>
        <w:spacing w:line="276" w:lineRule="auto"/>
        <w:rPr>
          <w:rFonts w:ascii="Times New Roman" w:hAnsi="Times New Roman"/>
          <w:sz w:val="24"/>
          <w:szCs w:val="24"/>
          <w:lang w:val="sq-AL"/>
        </w:rPr>
      </w:pPr>
    </w:p>
    <w:p w14:paraId="222A1A9E" w14:textId="77777777" w:rsidR="00E14ACC" w:rsidRPr="00944B78" w:rsidRDefault="00E14ACC" w:rsidP="00724135">
      <w:pPr>
        <w:pStyle w:val="KapitulliNr"/>
        <w:spacing w:line="276" w:lineRule="auto"/>
        <w:rPr>
          <w:rFonts w:ascii="Times New Roman" w:hAnsi="Times New Roman"/>
          <w:b/>
          <w:sz w:val="24"/>
          <w:szCs w:val="24"/>
          <w:lang w:val="sq-AL"/>
        </w:rPr>
      </w:pPr>
      <w:r w:rsidRPr="00944B78">
        <w:rPr>
          <w:lang w:val="sq-AL"/>
        </w:rPr>
        <w:t>SEKSIONI 1</w:t>
      </w:r>
      <w:r w:rsidRPr="00944B78">
        <w:rPr>
          <w:lang w:val="sq-AL"/>
        </w:rPr>
        <w:br/>
      </w:r>
      <w:r w:rsidRPr="00944B78">
        <w:rPr>
          <w:b/>
          <w:lang w:val="sq-AL"/>
        </w:rPr>
        <w:t>Objekti, fusha e zbatimit dhe përkufizimet</w:t>
      </w:r>
    </w:p>
    <w:p w14:paraId="444BE78E" w14:textId="77777777" w:rsidR="008E38AE" w:rsidRPr="00944B78" w:rsidRDefault="008E38AE" w:rsidP="00724135">
      <w:pPr>
        <w:pStyle w:val="Paragrafi"/>
        <w:spacing w:line="276" w:lineRule="auto"/>
        <w:rPr>
          <w:rFonts w:ascii="Times New Roman" w:hAnsi="Times New Roman"/>
          <w:sz w:val="24"/>
          <w:szCs w:val="24"/>
          <w:lang w:val="sq-AL"/>
        </w:rPr>
      </w:pPr>
    </w:p>
    <w:p w14:paraId="2EFF095B" w14:textId="77777777" w:rsidR="008E38AE" w:rsidRPr="00944B78" w:rsidRDefault="008E38AE" w:rsidP="00724135">
      <w:pPr>
        <w:pStyle w:val="NeniNr"/>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Neni 1</w:t>
      </w:r>
    </w:p>
    <w:p w14:paraId="0916A893" w14:textId="77777777" w:rsidR="008E38AE" w:rsidRPr="00944B78" w:rsidRDefault="008E38AE" w:rsidP="00724135">
      <w:pPr>
        <w:pStyle w:val="NeniTitull"/>
        <w:spacing w:line="276" w:lineRule="auto"/>
        <w:rPr>
          <w:rFonts w:ascii="Times New Roman" w:hAnsi="Times New Roman"/>
          <w:sz w:val="24"/>
          <w:szCs w:val="24"/>
          <w:lang w:val="sq-AL"/>
        </w:rPr>
      </w:pPr>
      <w:r w:rsidRPr="00944B78">
        <w:rPr>
          <w:rFonts w:ascii="Times New Roman" w:hAnsi="Times New Roman"/>
          <w:sz w:val="24"/>
          <w:szCs w:val="24"/>
          <w:lang w:val="sq-AL"/>
        </w:rPr>
        <w:t>Qëllimi</w:t>
      </w:r>
    </w:p>
    <w:p w14:paraId="454DD1F0" w14:textId="77777777" w:rsidR="008E38AE" w:rsidRPr="00944B78" w:rsidRDefault="008E38AE" w:rsidP="00724135">
      <w:pPr>
        <w:pStyle w:val="Paragrafi"/>
        <w:spacing w:line="276" w:lineRule="auto"/>
        <w:rPr>
          <w:rFonts w:ascii="Times New Roman" w:hAnsi="Times New Roman"/>
          <w:sz w:val="24"/>
          <w:szCs w:val="24"/>
          <w:lang w:val="sq-AL"/>
        </w:rPr>
      </w:pPr>
    </w:p>
    <w:p w14:paraId="557BC96A" w14:textId="77777777" w:rsidR="008E38AE" w:rsidRPr="00944B78" w:rsidRDefault="008E38AE"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Ky ligj ka për qëllim të parandalojë pastrimin e parave dhe të produkteve që burojnë nga veprat penale, si dhe parandalimin e financimit të terrorizmit.</w:t>
      </w:r>
    </w:p>
    <w:p w14:paraId="08EAD090" w14:textId="77777777" w:rsidR="008E38AE" w:rsidRPr="00944B78" w:rsidRDefault="008E38AE" w:rsidP="00724135">
      <w:pPr>
        <w:spacing w:after="0"/>
        <w:ind w:left="714" w:hanging="357"/>
        <w:rPr>
          <w:rFonts w:ascii="Times New Roman" w:hAnsi="Times New Roman" w:cs="Times New Roman"/>
          <w:sz w:val="24"/>
          <w:szCs w:val="24"/>
        </w:rPr>
      </w:pPr>
    </w:p>
    <w:p w14:paraId="334FCAC0" w14:textId="77777777" w:rsidR="008E38AE" w:rsidRPr="00944B78" w:rsidRDefault="008E38AE" w:rsidP="00724135">
      <w:pPr>
        <w:spacing w:after="0"/>
        <w:ind w:left="714" w:hanging="357"/>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1757EC" w:rsidRPr="00944B78">
        <w:rPr>
          <w:rFonts w:ascii="Times New Roman" w:hAnsi="Times New Roman" w:cs="Times New Roman"/>
          <w:sz w:val="24"/>
          <w:szCs w:val="24"/>
        </w:rPr>
        <w:t>2</w:t>
      </w:r>
    </w:p>
    <w:p w14:paraId="1722088F" w14:textId="77777777" w:rsidR="002A6C34" w:rsidRPr="00944B78" w:rsidRDefault="008E38AE" w:rsidP="00724135">
      <w:pPr>
        <w:spacing w:after="0"/>
        <w:ind w:left="714" w:hanging="357"/>
        <w:jc w:val="center"/>
        <w:rPr>
          <w:rFonts w:ascii="Times New Roman" w:hAnsi="Times New Roman" w:cs="Times New Roman"/>
          <w:b/>
          <w:sz w:val="24"/>
          <w:szCs w:val="24"/>
        </w:rPr>
      </w:pPr>
      <w:r w:rsidRPr="00944B78">
        <w:rPr>
          <w:rFonts w:ascii="Times New Roman" w:hAnsi="Times New Roman" w:cs="Times New Roman"/>
          <w:b/>
          <w:sz w:val="24"/>
          <w:szCs w:val="24"/>
        </w:rPr>
        <w:t>Objekti</w:t>
      </w:r>
    </w:p>
    <w:p w14:paraId="0FAF2381" w14:textId="77777777" w:rsidR="002C7B53" w:rsidRPr="00944B78" w:rsidRDefault="002C7B53" w:rsidP="00724135">
      <w:pPr>
        <w:spacing w:after="0"/>
        <w:ind w:left="714" w:hanging="357"/>
        <w:jc w:val="center"/>
        <w:rPr>
          <w:rFonts w:ascii="Times New Roman" w:hAnsi="Times New Roman" w:cs="Times New Roman"/>
          <w:b/>
          <w:sz w:val="24"/>
          <w:szCs w:val="24"/>
        </w:rPr>
      </w:pPr>
    </w:p>
    <w:p w14:paraId="4CF1BF43" w14:textId="77777777" w:rsidR="004B2EBE" w:rsidRPr="00944B78" w:rsidRDefault="008E38AE" w:rsidP="00724135">
      <w:pPr>
        <w:spacing w:after="0"/>
        <w:ind w:hanging="11"/>
        <w:rPr>
          <w:rFonts w:ascii="Times New Roman" w:hAnsi="Times New Roman" w:cs="Times New Roman"/>
          <w:sz w:val="24"/>
          <w:szCs w:val="24"/>
        </w:rPr>
      </w:pPr>
      <w:r w:rsidRPr="00944B78">
        <w:rPr>
          <w:rFonts w:ascii="Times New Roman" w:hAnsi="Times New Roman" w:cs="Times New Roman"/>
          <w:sz w:val="24"/>
          <w:szCs w:val="24"/>
        </w:rPr>
        <w:t>Ky ligj përcakton rregullat që kanë të bëjnë me:</w:t>
      </w:r>
    </w:p>
    <w:p w14:paraId="71435E67" w14:textId="042EE448" w:rsidR="008E38AE" w:rsidRPr="00944B78" w:rsidRDefault="004B2EBE" w:rsidP="00724135">
      <w:pPr>
        <w:pStyle w:val="ListParagraph"/>
        <w:numPr>
          <w:ilvl w:val="0"/>
          <w:numId w:val="1"/>
        </w:num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masat që zbatohen, në nivel kombëtar, ndaj sektorëve të ekspozuar ndaj pastrimit të parav</w:t>
      </w:r>
      <w:r w:rsidR="000306D0" w:rsidRPr="00944B78">
        <w:rPr>
          <w:rFonts w:ascii="Times New Roman" w:hAnsi="Times New Roman" w:cs="Times New Roman"/>
          <w:sz w:val="24"/>
          <w:szCs w:val="24"/>
        </w:rPr>
        <w:t>e dhe financimit të terrorizmit;</w:t>
      </w:r>
    </w:p>
    <w:p w14:paraId="4089994B" w14:textId="4C434E76" w:rsidR="004B2EBE" w:rsidRPr="00944B78" w:rsidRDefault="004B2EBE" w:rsidP="00724135">
      <w:pPr>
        <w:pStyle w:val="ListParagraph"/>
        <w:numPr>
          <w:ilvl w:val="0"/>
          <w:numId w:val="1"/>
        </w:numPr>
        <w:snapToGrid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kërkesat lidhur me regjistrimin, identifikimin dhe verifikimin e përshtatshmërisë së drejtuesve të lartë të subjekteve të detyruara;</w:t>
      </w:r>
    </w:p>
    <w:p w14:paraId="79CAA018" w14:textId="47083C71" w:rsidR="004B2EBE" w:rsidRPr="00944B78" w:rsidRDefault="004B2EBE" w:rsidP="00724135">
      <w:pPr>
        <w:pStyle w:val="ListParagraph"/>
        <w:numPr>
          <w:ilvl w:val="0"/>
          <w:numId w:val="1"/>
        </w:num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identifikimin dhe vlerësimin e rreziqeve të pastrimit të parave dhe financimit të terrorizmit, në nivel kombëtar, duke marrë në konsideratë vlerësimet përkatëse në nivel të Bashkimit Evropian, si dhe standard</w:t>
      </w:r>
      <w:r w:rsidR="000306D0" w:rsidRPr="00944B78">
        <w:rPr>
          <w:rFonts w:ascii="Times New Roman" w:hAnsi="Times New Roman" w:cs="Times New Roman"/>
          <w:sz w:val="24"/>
          <w:szCs w:val="24"/>
        </w:rPr>
        <w:t>et dhe vlerësimet ndërkombëtare;</w:t>
      </w:r>
    </w:p>
    <w:p w14:paraId="6D6CAE5B" w14:textId="77777777" w:rsidR="004B2EBE" w:rsidRPr="00944B78" w:rsidRDefault="004B2EBE" w:rsidP="00724135">
      <w:pPr>
        <w:pStyle w:val="ListParagraph"/>
        <w:numPr>
          <w:ilvl w:val="0"/>
          <w:numId w:val="1"/>
        </w:numPr>
        <w:snapToGrid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aksesin në regjistrat e pronarëve përfitues dhe të llogarive bankare, si dhe aksesin në informacionin mbi pasuritë e paluajtshme;</w:t>
      </w:r>
    </w:p>
    <w:p w14:paraId="7D69B9CA" w14:textId="73499286" w:rsidR="004B2EBE" w:rsidRPr="00944B78" w:rsidRDefault="004B2EBE" w:rsidP="00916962">
      <w:pPr>
        <w:pStyle w:val="ListParagraph"/>
        <w:numPr>
          <w:ilvl w:val="0"/>
          <w:numId w:val="1"/>
        </w:numPr>
        <w:snapToGrid w:val="0"/>
        <w:spacing w:after="0"/>
        <w:ind w:left="1080"/>
        <w:rPr>
          <w:rFonts w:ascii="Times New Roman" w:hAnsi="Times New Roman" w:cs="Times New Roman"/>
          <w:sz w:val="24"/>
          <w:szCs w:val="24"/>
        </w:rPr>
      </w:pPr>
      <w:r w:rsidRPr="00944B78">
        <w:rPr>
          <w:rFonts w:ascii="Times New Roman" w:hAnsi="Times New Roman" w:cs="Times New Roman"/>
          <w:sz w:val="24"/>
          <w:szCs w:val="24"/>
        </w:rPr>
        <w:t xml:space="preserve">përgjegjësitë, funksionet dhe detyrat e Agjencisë të Inteligjencës </w:t>
      </w:r>
      <w:r w:rsidR="00467D61" w:rsidRPr="00944B78">
        <w:rPr>
          <w:rFonts w:ascii="Times New Roman" w:hAnsi="Times New Roman" w:cs="Times New Roman"/>
          <w:sz w:val="24"/>
          <w:szCs w:val="24"/>
        </w:rPr>
        <w:t>Financiare</w:t>
      </w:r>
      <w:r w:rsidRPr="00944B78">
        <w:rPr>
          <w:rFonts w:ascii="Times New Roman" w:hAnsi="Times New Roman" w:cs="Times New Roman"/>
          <w:sz w:val="24"/>
          <w:szCs w:val="24"/>
        </w:rPr>
        <w:t>;</w:t>
      </w:r>
    </w:p>
    <w:p w14:paraId="5C096767" w14:textId="77777777" w:rsidR="004B2EBE" w:rsidRPr="00944B78" w:rsidRDefault="004B2EBE" w:rsidP="00724135">
      <w:pPr>
        <w:pStyle w:val="ListParagraph"/>
        <w:numPr>
          <w:ilvl w:val="0"/>
          <w:numId w:val="1"/>
        </w:numPr>
        <w:snapToGrid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përgjegjësitë, funksionet dhe detyrat e autoriteteve përgjegjëse për mbikëqyrjen e subjekteve të detyruara;</w:t>
      </w:r>
    </w:p>
    <w:p w14:paraId="6FD0BF58" w14:textId="77777777" w:rsidR="004B2EBE" w:rsidRPr="00944B78" w:rsidRDefault="004B2EBE" w:rsidP="00724135">
      <w:pPr>
        <w:pStyle w:val="ListParagraph"/>
        <w:numPr>
          <w:ilvl w:val="0"/>
          <w:numId w:val="1"/>
        </w:num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bashkëpunimin ndërmjet autoriteteve kompetente, si dhe bashkëpunimin me autoritetet homologe të shteteve të tjera, përfshirë autoritetet e Bashkimit Evropian, në përputhje me marrëveshjet ndërkombëtare dhe aktet ligjore në fuqi.</w:t>
      </w:r>
    </w:p>
    <w:p w14:paraId="36498682" w14:textId="77777777" w:rsidR="00AF4B20" w:rsidRPr="00944B78" w:rsidRDefault="00AF4B20" w:rsidP="00724135">
      <w:pPr>
        <w:spacing w:after="0"/>
        <w:rPr>
          <w:rFonts w:ascii="Times New Roman" w:hAnsi="Times New Roman" w:cs="Times New Roman"/>
          <w:sz w:val="24"/>
          <w:szCs w:val="24"/>
        </w:rPr>
      </w:pPr>
    </w:p>
    <w:p w14:paraId="3DBA06AA" w14:textId="77777777" w:rsidR="004B2EBE" w:rsidRPr="00944B78" w:rsidRDefault="004B2EBE" w:rsidP="00724135">
      <w:pPr>
        <w:widowControl w:val="0"/>
        <w:snapToGrid w:val="0"/>
        <w:spacing w:after="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AF4B20" w:rsidRPr="00944B78">
        <w:rPr>
          <w:rFonts w:ascii="Times New Roman" w:hAnsi="Times New Roman" w:cs="Times New Roman"/>
          <w:sz w:val="24"/>
          <w:szCs w:val="24"/>
        </w:rPr>
        <w:t>3</w:t>
      </w:r>
    </w:p>
    <w:p w14:paraId="249E6EA4" w14:textId="77777777" w:rsidR="004B2EBE" w:rsidRPr="00944B78" w:rsidRDefault="00AF4B20"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sz w:val="24"/>
          <w:szCs w:val="24"/>
        </w:rPr>
        <w:t xml:space="preserve"> </w:t>
      </w:r>
      <w:r w:rsidR="004B2EBE" w:rsidRPr="00944B78">
        <w:rPr>
          <w:rFonts w:ascii="Times New Roman" w:hAnsi="Times New Roman" w:cs="Times New Roman"/>
          <w:b/>
          <w:sz w:val="24"/>
          <w:szCs w:val="24"/>
        </w:rPr>
        <w:t>Përkufizime</w:t>
      </w:r>
    </w:p>
    <w:p w14:paraId="6D075CF9" w14:textId="77777777" w:rsidR="00A31AA0" w:rsidRPr="00944B78" w:rsidRDefault="00A31AA0" w:rsidP="00724135">
      <w:pPr>
        <w:widowControl w:val="0"/>
        <w:spacing w:after="0"/>
        <w:rPr>
          <w:rFonts w:ascii="Times New Roman" w:hAnsi="Times New Roman" w:cs="Times New Roman"/>
          <w:sz w:val="24"/>
          <w:szCs w:val="24"/>
        </w:rPr>
      </w:pPr>
    </w:p>
    <w:p w14:paraId="4E869CAA" w14:textId="433AFB58" w:rsidR="00A31AA0" w:rsidRPr="00944B78" w:rsidRDefault="00A31AA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Për qëllimet e këtij ligji, termat e përdorur kanë ku</w:t>
      </w:r>
      <w:r w:rsidR="00920485" w:rsidRPr="00944B78">
        <w:rPr>
          <w:rFonts w:ascii="Times New Roman" w:hAnsi="Times New Roman" w:cs="Times New Roman"/>
          <w:sz w:val="24"/>
          <w:szCs w:val="24"/>
        </w:rPr>
        <w:t>ptimin e përcaktuar në këtë nen, si dhe janë har</w:t>
      </w:r>
      <w:r w:rsidRPr="00944B78">
        <w:rPr>
          <w:rFonts w:ascii="Times New Roman" w:hAnsi="Times New Roman" w:cs="Times New Roman"/>
          <w:sz w:val="24"/>
          <w:szCs w:val="24"/>
        </w:rPr>
        <w:t>tuar në përputhje me aktet e Bashkimit Evropian në fushën e parandalimit të pastrimit të parave dhe financimit të terrorizmit, përfshirë Rregulloren (BE) 2024/1624</w:t>
      </w:r>
      <w:r w:rsidR="00920485" w:rsidRPr="00944B78">
        <w:rPr>
          <w:rFonts w:ascii="Times New Roman" w:hAnsi="Times New Roman" w:cs="Times New Roman"/>
          <w:sz w:val="24"/>
          <w:szCs w:val="24"/>
        </w:rPr>
        <w:t xml:space="preserve"> dhe Rregulloren (BE) 2023/1113 dhe </w:t>
      </w:r>
      <w:r w:rsidRPr="00944B78">
        <w:rPr>
          <w:rFonts w:ascii="Times New Roman" w:hAnsi="Times New Roman" w:cs="Times New Roman"/>
          <w:sz w:val="24"/>
          <w:szCs w:val="24"/>
        </w:rPr>
        <w:t>të përshtatura në përputhje me rendin juridik të Republikës së Shqipërisë.</w:t>
      </w:r>
    </w:p>
    <w:p w14:paraId="1D35084A" w14:textId="7905A400" w:rsidR="00A31AA0" w:rsidRPr="00944B78" w:rsidRDefault="00A31AA0"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Në kuptim të këtij ligji, zbatohen përkufizimet e mëposhtme:</w:t>
      </w:r>
    </w:p>
    <w:p w14:paraId="168BD341" w14:textId="510368CE" w:rsidR="00044918" w:rsidRPr="00944B78" w:rsidRDefault="00044918"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 xml:space="preserve">1. “Autoritet përgjegjës” është Agjencia e Inteligjencës Financiare (AIF), e cila i raporton drejtpërdrejt Ministrit të Financave dhe shërben si Njësi e Inteligjencës Financiare të Shqipërisë. </w:t>
      </w:r>
    </w:p>
    <w:p w14:paraId="0AD8877F" w14:textId="3FE33A70" w:rsidR="0006544D" w:rsidRPr="00944B78" w:rsidRDefault="0006544D"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2. “Au</w:t>
      </w:r>
      <w:r w:rsidR="007552A1" w:rsidRPr="00944B78">
        <w:rPr>
          <w:rFonts w:ascii="Times New Roman" w:hAnsi="Times New Roman"/>
          <w:sz w:val="24"/>
          <w:szCs w:val="24"/>
          <w:lang w:val="sq-AL"/>
        </w:rPr>
        <w:t xml:space="preserve">toritet kompetente” </w:t>
      </w:r>
      <w:r w:rsidR="00920485" w:rsidRPr="00944B78">
        <w:rPr>
          <w:rFonts w:ascii="Times New Roman" w:hAnsi="Times New Roman"/>
          <w:sz w:val="24"/>
          <w:szCs w:val="24"/>
          <w:lang w:val="sq-AL"/>
        </w:rPr>
        <w:t>jan</w:t>
      </w:r>
      <w:r w:rsidR="007552A1" w:rsidRPr="00944B78">
        <w:rPr>
          <w:rFonts w:ascii="Times New Roman" w:hAnsi="Times New Roman"/>
          <w:sz w:val="24"/>
          <w:szCs w:val="24"/>
          <w:lang w:val="sq-AL"/>
        </w:rPr>
        <w:t>ë autoritet</w:t>
      </w:r>
      <w:r w:rsidR="00920485" w:rsidRPr="00944B78">
        <w:rPr>
          <w:rFonts w:ascii="Times New Roman" w:hAnsi="Times New Roman"/>
          <w:sz w:val="24"/>
          <w:szCs w:val="24"/>
          <w:lang w:val="sq-AL"/>
        </w:rPr>
        <w:t>et</w:t>
      </w:r>
      <w:r w:rsidR="007552A1" w:rsidRPr="00944B78">
        <w:rPr>
          <w:rFonts w:ascii="Times New Roman" w:hAnsi="Times New Roman"/>
          <w:sz w:val="24"/>
          <w:szCs w:val="24"/>
          <w:lang w:val="sq-AL"/>
        </w:rPr>
        <w:t xml:space="preserve"> </w:t>
      </w:r>
      <w:r w:rsidR="00920485" w:rsidRPr="00944B78">
        <w:rPr>
          <w:rFonts w:ascii="Times New Roman" w:hAnsi="Times New Roman"/>
          <w:sz w:val="24"/>
          <w:szCs w:val="24"/>
          <w:lang w:val="sq-AL"/>
        </w:rPr>
        <w:t>e</w:t>
      </w:r>
      <w:r w:rsidR="007552A1" w:rsidRPr="00944B78">
        <w:rPr>
          <w:rFonts w:ascii="Times New Roman" w:hAnsi="Times New Roman"/>
          <w:sz w:val="24"/>
          <w:szCs w:val="24"/>
          <w:lang w:val="sq-AL"/>
        </w:rPr>
        <w:t xml:space="preserve"> </w:t>
      </w:r>
      <w:r w:rsidRPr="00944B78">
        <w:rPr>
          <w:rFonts w:ascii="Times New Roman" w:hAnsi="Times New Roman"/>
          <w:sz w:val="24"/>
          <w:szCs w:val="24"/>
          <w:lang w:val="sq-AL"/>
        </w:rPr>
        <w:t>përcaktuar</w:t>
      </w:r>
      <w:r w:rsidR="00920485" w:rsidRPr="00944B78">
        <w:rPr>
          <w:rFonts w:ascii="Times New Roman" w:hAnsi="Times New Roman"/>
          <w:sz w:val="24"/>
          <w:szCs w:val="24"/>
          <w:lang w:val="sq-AL"/>
        </w:rPr>
        <w:t>a</w:t>
      </w:r>
      <w:r w:rsidRPr="00944B78">
        <w:rPr>
          <w:rFonts w:ascii="Times New Roman" w:hAnsi="Times New Roman"/>
          <w:sz w:val="24"/>
          <w:szCs w:val="24"/>
          <w:lang w:val="sq-AL"/>
        </w:rPr>
        <w:t xml:space="preserve"> në Rregulloren (BE) 1624/2024;</w:t>
      </w:r>
    </w:p>
    <w:p w14:paraId="0D342C53" w14:textId="78769CC7" w:rsidR="004C48E7"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w:t>
      </w:r>
      <w:r w:rsidR="00C51B10"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w:t>
      </w:r>
      <w:r w:rsidR="00467D61" w:rsidRPr="00944B78">
        <w:rPr>
          <w:rFonts w:ascii="Times New Roman" w:hAnsi="Times New Roman" w:cs="Times New Roman"/>
          <w:sz w:val="24"/>
          <w:szCs w:val="24"/>
        </w:rPr>
        <w:t>mbikëqyrës</w:t>
      </w:r>
      <w:r w:rsidR="00A31AA0" w:rsidRPr="00944B78">
        <w:rPr>
          <w:rFonts w:ascii="Times New Roman" w:hAnsi="Times New Roman" w:cs="Times New Roman"/>
          <w:sz w:val="24"/>
          <w:szCs w:val="24"/>
        </w:rPr>
        <w:t xml:space="preserve"> financiar” është autoriteti publik përgjegjës për mbikëqyrjen e institucioneve të kreditit </w:t>
      </w:r>
      <w:r w:rsidR="00E35224" w:rsidRPr="00944B78">
        <w:rPr>
          <w:rFonts w:ascii="Times New Roman" w:hAnsi="Times New Roman" w:cs="Times New Roman"/>
          <w:sz w:val="24"/>
          <w:szCs w:val="24"/>
        </w:rPr>
        <w:t xml:space="preserve">dhe institucioneve financiare, </w:t>
      </w:r>
      <w:r w:rsidR="00A31AA0" w:rsidRPr="00944B78">
        <w:rPr>
          <w:rFonts w:ascii="Times New Roman" w:hAnsi="Times New Roman" w:cs="Times New Roman"/>
          <w:sz w:val="24"/>
          <w:szCs w:val="24"/>
        </w:rPr>
        <w:t xml:space="preserve">në përputhje me këtë ligj dhe </w:t>
      </w:r>
      <w:r w:rsidR="00E35224" w:rsidRPr="00944B78">
        <w:rPr>
          <w:rFonts w:ascii="Times New Roman" w:hAnsi="Times New Roman" w:cs="Times New Roman"/>
          <w:sz w:val="24"/>
          <w:szCs w:val="24"/>
        </w:rPr>
        <w:t>legjislacionin sektorial në fuqi</w:t>
      </w:r>
      <w:r w:rsidR="004C48E7" w:rsidRPr="00944B78">
        <w:rPr>
          <w:rFonts w:ascii="Times New Roman" w:hAnsi="Times New Roman" w:cs="Times New Roman"/>
          <w:sz w:val="24"/>
          <w:szCs w:val="24"/>
        </w:rPr>
        <w:t>;</w:t>
      </w:r>
    </w:p>
    <w:p w14:paraId="2595191C" w14:textId="245C8B57" w:rsidR="004C48E7"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w:t>
      </w:r>
      <w:r w:rsidR="00467D61" w:rsidRPr="00944B78">
        <w:rPr>
          <w:rFonts w:ascii="Times New Roman" w:hAnsi="Times New Roman" w:cs="Times New Roman"/>
          <w:sz w:val="24"/>
          <w:szCs w:val="24"/>
        </w:rPr>
        <w:t>mbikëqyrës</w:t>
      </w:r>
      <w:r w:rsidR="00A31AA0" w:rsidRPr="00944B78">
        <w:rPr>
          <w:rFonts w:ascii="Times New Roman" w:hAnsi="Times New Roman" w:cs="Times New Roman"/>
          <w:sz w:val="24"/>
          <w:szCs w:val="24"/>
        </w:rPr>
        <w:t xml:space="preserve">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xml:space="preserve">” është autoriteti publik përgjegjës për </w:t>
      </w:r>
      <w:r w:rsidR="00467D61" w:rsidRPr="00944B78">
        <w:rPr>
          <w:rFonts w:ascii="Times New Roman" w:hAnsi="Times New Roman" w:cs="Times New Roman"/>
          <w:sz w:val="24"/>
          <w:szCs w:val="24"/>
        </w:rPr>
        <w:t>mbikëqyrjen</w:t>
      </w:r>
      <w:r w:rsidR="00A31AA0" w:rsidRPr="00944B78">
        <w:rPr>
          <w:rFonts w:ascii="Times New Roman" w:hAnsi="Times New Roman" w:cs="Times New Roman"/>
          <w:sz w:val="24"/>
          <w:szCs w:val="24"/>
        </w:rPr>
        <w:t xml:space="preserve"> e subjekteve të sektorit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xml:space="preserve">, në përputhje me këtë ligj dhe </w:t>
      </w:r>
      <w:r w:rsidR="004C48E7" w:rsidRPr="00944B78">
        <w:rPr>
          <w:rFonts w:ascii="Times New Roman" w:hAnsi="Times New Roman" w:cs="Times New Roman"/>
          <w:sz w:val="24"/>
          <w:szCs w:val="24"/>
        </w:rPr>
        <w:t>legjislacionin përkatës në fuqi;</w:t>
      </w:r>
    </w:p>
    <w:p w14:paraId="63F12069" w14:textId="167F5C39"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5</w:t>
      </w:r>
      <w:r w:rsidR="00C51B10"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 xml:space="preserve">“sektor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xml:space="preserve">” janë subjektet e detyruara që ushtrojnë veprimtari në sektorin </w:t>
      </w:r>
      <w:r w:rsidR="00467D61" w:rsidRPr="00944B78">
        <w:rPr>
          <w:rFonts w:ascii="Times New Roman" w:hAnsi="Times New Roman" w:cs="Times New Roman"/>
          <w:sz w:val="24"/>
          <w:szCs w:val="24"/>
        </w:rPr>
        <w:t>jo financiar</w:t>
      </w:r>
      <w:r w:rsidR="00A31AA0" w:rsidRPr="00944B78">
        <w:rPr>
          <w:rFonts w:ascii="Times New Roman" w:hAnsi="Times New Roman" w:cs="Times New Roman"/>
          <w:sz w:val="24"/>
          <w:szCs w:val="24"/>
        </w:rPr>
        <w:t>, sipas këtij ligji dhe legjislacionit përkatës në fuqi.</w:t>
      </w:r>
    </w:p>
    <w:p w14:paraId="347542CC" w14:textId="55B67580"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6</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“subjekt i detyruar” është çdo person fizik ose juridik që ushtron veprimtari të përcaktuar në këtë ligj</w:t>
      </w:r>
      <w:r w:rsidR="00E940C0" w:rsidRPr="00944B78">
        <w:rPr>
          <w:rFonts w:ascii="Times New Roman" w:hAnsi="Times New Roman" w:cs="Times New Roman"/>
          <w:sz w:val="24"/>
          <w:szCs w:val="24"/>
        </w:rPr>
        <w:t xml:space="preserve"> dhe </w:t>
      </w:r>
      <w:r w:rsidR="009B2025" w:rsidRPr="00944B78">
        <w:rPr>
          <w:rFonts w:ascii="Times New Roman" w:hAnsi="Times New Roman" w:cs="Times New Roman"/>
          <w:sz w:val="24"/>
          <w:szCs w:val="24"/>
        </w:rPr>
        <w:t xml:space="preserve">në Rregulloren (BE) 2024/1624 </w:t>
      </w:r>
      <w:r w:rsidR="00A31AA0" w:rsidRPr="00944B78">
        <w:rPr>
          <w:rFonts w:ascii="Times New Roman" w:hAnsi="Times New Roman" w:cs="Times New Roman"/>
          <w:sz w:val="24"/>
          <w:szCs w:val="24"/>
        </w:rPr>
        <w:t xml:space="preserve">dhe i nënshtrohet detyrimeve për </w:t>
      </w:r>
      <w:r w:rsidR="00A31AA0" w:rsidRPr="00944B78">
        <w:rPr>
          <w:rFonts w:ascii="Times New Roman" w:hAnsi="Times New Roman" w:cs="Times New Roman"/>
          <w:sz w:val="24"/>
          <w:szCs w:val="24"/>
        </w:rPr>
        <w:lastRenderedPageBreak/>
        <w:t>parandalimin e pastrimit të parave dhe financimit të terrorizmit, përveç rasteve të përjashtuara</w:t>
      </w:r>
      <w:r w:rsidR="004C48E7" w:rsidRPr="00944B78">
        <w:rPr>
          <w:rFonts w:ascii="Times New Roman" w:hAnsi="Times New Roman" w:cs="Times New Roman"/>
          <w:sz w:val="24"/>
          <w:szCs w:val="24"/>
        </w:rPr>
        <w:t xml:space="preserve"> shprehimisht sipas këtij ligji;</w:t>
      </w:r>
    </w:p>
    <w:p w14:paraId="1190601B" w14:textId="7506C1EC"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“shteti i origjinës” është shteti në të cilin ndodhet selia e regjistruar e subjektit të detyruar ose, në rast se subjekti i detyruar nuk ka seli të regjistruar, shteti në të cil</w:t>
      </w:r>
      <w:r w:rsidR="004C48E7" w:rsidRPr="00944B78">
        <w:rPr>
          <w:rFonts w:ascii="Times New Roman" w:hAnsi="Times New Roman" w:cs="Times New Roman"/>
          <w:sz w:val="24"/>
          <w:szCs w:val="24"/>
        </w:rPr>
        <w:t>in ndodhet selia qendrore e tij;</w:t>
      </w:r>
    </w:p>
    <w:p w14:paraId="6AC3B709" w14:textId="21845765"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C51B10"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“shteti pritës” është shteti</w:t>
      </w:r>
      <w:r w:rsidR="00A31AA0" w:rsidRPr="00944B78">
        <w:rPr>
          <w:rFonts w:ascii="Times New Roman" w:hAnsi="Times New Roman" w:cs="Times New Roman"/>
          <w:sz w:val="24"/>
          <w:szCs w:val="24"/>
        </w:rPr>
        <w:t xml:space="preserve"> i ndryshëm nga shteti i origjinës, në territorin e të cilit subjekti i detyruar ushtron veprimtari përmes një njësie, përfshirë një degë ose filial, ose nëpërmjet ofrimit të shërbimeve pa vendosje fizik</w:t>
      </w:r>
      <w:r w:rsidR="004C48E7" w:rsidRPr="00944B78">
        <w:rPr>
          <w:rFonts w:ascii="Times New Roman" w:hAnsi="Times New Roman" w:cs="Times New Roman"/>
          <w:sz w:val="24"/>
          <w:szCs w:val="24"/>
        </w:rPr>
        <w:t>e, sipas legjislacionit në fuqi;</w:t>
      </w:r>
    </w:p>
    <w:p w14:paraId="7151BC31" w14:textId="3A473AA2" w:rsidR="00A0068A"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9</w:t>
      </w:r>
      <w:r w:rsidR="00A0068A" w:rsidRPr="00944B78">
        <w:rPr>
          <w:rFonts w:ascii="Times New Roman" w:hAnsi="Times New Roman" w:cs="Times New Roman"/>
          <w:sz w:val="24"/>
          <w:szCs w:val="24"/>
        </w:rPr>
        <w:t>. “Shtet anëtar” është çdo shtet që sipas legjislacionit të Bashkimit Evropian në fuqi, ka statusin e shtetit anëtar të Bashkimit Evropian.</w:t>
      </w:r>
    </w:p>
    <w:p w14:paraId="67ADA187" w14:textId="08FF65DF"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10</w:t>
      </w:r>
      <w:r w:rsidR="00C51B10"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“autoritetet doganore” janë autoritetet publike përgjegjëse për administrimin dhe kontrollin doganor, si dhe autoritetet kompetente për kontrollin e lëvizjes ndërkufitare të mjeteve monetare dhe vlerave të tjera, në përputhje me këtë ligj dhe legjislacion</w:t>
      </w:r>
      <w:r w:rsidR="004C48E7" w:rsidRPr="00944B78">
        <w:rPr>
          <w:rFonts w:ascii="Times New Roman" w:hAnsi="Times New Roman" w:cs="Times New Roman"/>
          <w:sz w:val="24"/>
          <w:szCs w:val="24"/>
        </w:rPr>
        <w:t xml:space="preserve">in përkatës në fuqi </w:t>
      </w:r>
      <w:r w:rsidR="00467D61" w:rsidRPr="00944B78">
        <w:rPr>
          <w:rFonts w:ascii="Times New Roman" w:hAnsi="Times New Roman" w:cs="Times New Roman"/>
          <w:sz w:val="24"/>
          <w:szCs w:val="24"/>
        </w:rPr>
        <w:t>për</w:t>
      </w:r>
      <w:r w:rsidR="004C48E7" w:rsidRPr="00944B78">
        <w:rPr>
          <w:rFonts w:ascii="Times New Roman" w:hAnsi="Times New Roman" w:cs="Times New Roman"/>
          <w:sz w:val="24"/>
          <w:szCs w:val="24"/>
        </w:rPr>
        <w:t xml:space="preserve"> doganat;</w:t>
      </w:r>
    </w:p>
    <w:p w14:paraId="0B1AB075" w14:textId="087A2916" w:rsidR="00A31AA0" w:rsidRPr="00944B78" w:rsidRDefault="007552A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11</w:t>
      </w:r>
      <w:r w:rsidR="00C51B10" w:rsidRPr="00944B78">
        <w:rPr>
          <w:rFonts w:ascii="Times New Roman" w:hAnsi="Times New Roman" w:cs="Times New Roman"/>
          <w:sz w:val="24"/>
          <w:szCs w:val="24"/>
        </w:rPr>
        <w:t>.</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“kolegj mbikëqyrës PPP/FT” është një strukturë e përhershme bashkëpunimi dhe shkëmbimi informacioni ndërmjet autoriteteve kompetente, e krijuar për qëllime të mbikëqyrjes së një grupi ose subjekti që ushtron veprimtari në një shtet tjetër ose në Republikën e Shqipërisë, në përputhje me këtë ligj dhe marrëveshjet ndërkombëtare n</w:t>
      </w:r>
      <w:r w:rsidR="004C48E7" w:rsidRPr="00944B78">
        <w:rPr>
          <w:rFonts w:ascii="Times New Roman" w:hAnsi="Times New Roman" w:cs="Times New Roman"/>
          <w:sz w:val="24"/>
          <w:szCs w:val="24"/>
        </w:rPr>
        <w:t>ë fuqi;</w:t>
      </w:r>
    </w:p>
    <w:p w14:paraId="19F02803" w14:textId="0BCAEA10" w:rsidR="00A31AA0" w:rsidRPr="00944B78" w:rsidRDefault="00C51B1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7552A1" w:rsidRPr="00944B78">
        <w:rPr>
          <w:rFonts w:ascii="Times New Roman" w:hAnsi="Times New Roman" w:cs="Times New Roman"/>
          <w:sz w:val="24"/>
          <w:szCs w:val="24"/>
        </w:rPr>
        <w:t>2</w:t>
      </w:r>
      <w:r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w:t>
      </w:r>
      <w:r w:rsidR="00467D61" w:rsidRPr="00944B78">
        <w:rPr>
          <w:rFonts w:ascii="Times New Roman" w:hAnsi="Times New Roman" w:cs="Times New Roman"/>
          <w:sz w:val="24"/>
          <w:szCs w:val="24"/>
        </w:rPr>
        <w:t>Projekt masë</w:t>
      </w:r>
      <w:r w:rsidR="00A31AA0" w:rsidRPr="00944B78">
        <w:rPr>
          <w:rFonts w:ascii="Times New Roman" w:hAnsi="Times New Roman" w:cs="Times New Roman"/>
          <w:sz w:val="24"/>
          <w:szCs w:val="24"/>
        </w:rPr>
        <w:t xml:space="preserve"> kombëtare” është teksti i një akti, pavarësisht formës së tij, i cili ndodhet në fazë përgatitore dhe që, pas miratimit, prodhon efekte juridike, ndërkohë që në këtë fazë janë ende të mundshme ndryshime </w:t>
      </w:r>
      <w:r w:rsidR="004C48E7" w:rsidRPr="00944B78">
        <w:rPr>
          <w:rFonts w:ascii="Times New Roman" w:hAnsi="Times New Roman" w:cs="Times New Roman"/>
          <w:sz w:val="24"/>
          <w:szCs w:val="24"/>
        </w:rPr>
        <w:t>thelbësore në përmbajtjen e tij;</w:t>
      </w:r>
    </w:p>
    <w:p w14:paraId="2D3BB4B6" w14:textId="2B8A36B0" w:rsidR="00A31AA0" w:rsidRPr="00944B78" w:rsidRDefault="00C51B1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7552A1" w:rsidRPr="00944B78">
        <w:rPr>
          <w:rFonts w:ascii="Times New Roman" w:hAnsi="Times New Roman" w:cs="Times New Roman"/>
          <w:sz w:val="24"/>
          <w:szCs w:val="24"/>
        </w:rPr>
        <w:t>3</w:t>
      </w:r>
      <w:r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 xml:space="preserve">“llogari e titujve” është një llogari e hapur në emër të një personi, në të cilën regjistrohen titujt ose instrumentet financiare që i përkasin atij personi, sipas legjislacionit në fuqi që </w:t>
      </w:r>
      <w:r w:rsidR="004C48E7" w:rsidRPr="00944B78">
        <w:rPr>
          <w:rFonts w:ascii="Times New Roman" w:hAnsi="Times New Roman" w:cs="Times New Roman"/>
          <w:sz w:val="24"/>
          <w:szCs w:val="24"/>
        </w:rPr>
        <w:t>rregullon  tregjet e kapitaleve;</w:t>
      </w:r>
    </w:p>
    <w:p w14:paraId="669077BE" w14:textId="70B2D060" w:rsidR="00C51B10" w:rsidRPr="00944B78" w:rsidRDefault="00C51B1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7552A1" w:rsidRPr="00944B78">
        <w:rPr>
          <w:rFonts w:ascii="Times New Roman" w:hAnsi="Times New Roman" w:cs="Times New Roman"/>
          <w:sz w:val="24"/>
          <w:szCs w:val="24"/>
        </w:rPr>
        <w:t>4</w:t>
      </w:r>
      <w:r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 xml:space="preserve"> </w:t>
      </w:r>
      <w:r w:rsidR="00A31AA0" w:rsidRPr="00944B78">
        <w:rPr>
          <w:rFonts w:ascii="Times New Roman" w:hAnsi="Times New Roman" w:cs="Times New Roman"/>
          <w:sz w:val="24"/>
          <w:szCs w:val="24"/>
        </w:rPr>
        <w:t>“tituj” janë instrumentet financiare, sipas përcaktimit të legjislacionit në fuqi që rregullon tregjet e kapital</w:t>
      </w:r>
      <w:r w:rsidRPr="00944B78">
        <w:rPr>
          <w:rFonts w:ascii="Times New Roman" w:hAnsi="Times New Roman" w:cs="Times New Roman"/>
          <w:sz w:val="24"/>
          <w:szCs w:val="24"/>
        </w:rPr>
        <w:t>eve dhe instrumentet financiare;</w:t>
      </w:r>
    </w:p>
    <w:p w14:paraId="4F4E94C1" w14:textId="6E4FD5EA" w:rsidR="00C51B10" w:rsidRDefault="00C51B10" w:rsidP="00724135">
      <w:pPr>
        <w:widowControl w:val="0"/>
        <w:spacing w:after="0"/>
        <w:ind w:left="0" w:firstLine="709"/>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1</w:t>
      </w:r>
      <w:r w:rsidR="007552A1" w:rsidRPr="00944B78">
        <w:rPr>
          <w:rFonts w:ascii="Times New Roman" w:hAnsi="Times New Roman" w:cs="Times New Roman"/>
          <w:sz w:val="24"/>
          <w:szCs w:val="24"/>
          <w:lang w:eastAsia="sq-AL" w:bidi="sq-AL"/>
        </w:rPr>
        <w:t>5</w:t>
      </w:r>
      <w:r w:rsidRPr="00944B78">
        <w:rPr>
          <w:rFonts w:ascii="Times New Roman" w:hAnsi="Times New Roman" w:cs="Times New Roman"/>
          <w:sz w:val="24"/>
          <w:szCs w:val="24"/>
          <w:lang w:eastAsia="sq-AL" w:bidi="sq-AL"/>
        </w:rPr>
        <w:t xml:space="preserve">. “Vende të treta” në </w:t>
      </w:r>
      <w:r w:rsidR="00467D61" w:rsidRPr="00944B78">
        <w:rPr>
          <w:rFonts w:ascii="Times New Roman" w:hAnsi="Times New Roman" w:cs="Times New Roman"/>
          <w:sz w:val="24"/>
          <w:szCs w:val="24"/>
          <w:lang w:eastAsia="sq-AL" w:bidi="sq-AL"/>
        </w:rPr>
        <w:t>kuptim</w:t>
      </w:r>
      <w:r w:rsidRPr="00944B78">
        <w:rPr>
          <w:rFonts w:ascii="Times New Roman" w:hAnsi="Times New Roman" w:cs="Times New Roman"/>
          <w:sz w:val="24"/>
          <w:szCs w:val="24"/>
          <w:lang w:eastAsia="sq-AL" w:bidi="sq-AL"/>
        </w:rPr>
        <w:t xml:space="preserve"> të këtij ligji është çdo shtet ose juridiksion që nuk është shtet anëtar i Bashkimit Evropian, përfshirë territore ose juridiksione që, sipas legjislacionit të Bashkimit Evropian, konsid</w:t>
      </w:r>
      <w:r w:rsidR="00285E93">
        <w:rPr>
          <w:rFonts w:ascii="Times New Roman" w:hAnsi="Times New Roman" w:cs="Times New Roman"/>
          <w:sz w:val="24"/>
          <w:szCs w:val="24"/>
          <w:lang w:eastAsia="sq-AL" w:bidi="sq-AL"/>
        </w:rPr>
        <w:t>erohen jashtë territorit të tij;</w:t>
      </w:r>
    </w:p>
    <w:p w14:paraId="07CE5DE9" w14:textId="65ED1BA8" w:rsidR="00285E93" w:rsidRDefault="00285E93" w:rsidP="00724135">
      <w:pPr>
        <w:widowControl w:val="0"/>
        <w:spacing w:after="0"/>
        <w:ind w:left="0" w:firstLine="709"/>
        <w:rPr>
          <w:rFonts w:ascii="Times New Roman" w:hAnsi="Times New Roman" w:cs="Times New Roman"/>
          <w:sz w:val="24"/>
          <w:szCs w:val="24"/>
          <w:lang w:eastAsia="sq-AL" w:bidi="sq-AL"/>
        </w:rPr>
      </w:pPr>
      <w:r>
        <w:rPr>
          <w:rFonts w:ascii="Times New Roman" w:hAnsi="Times New Roman" w:cs="Times New Roman"/>
          <w:sz w:val="24"/>
          <w:szCs w:val="24"/>
          <w:lang w:eastAsia="sq-AL" w:bidi="sq-AL"/>
        </w:rPr>
        <w:t xml:space="preserve">16. </w:t>
      </w:r>
      <w:r w:rsidRPr="00285E93">
        <w:rPr>
          <w:rFonts w:ascii="Times New Roman" w:hAnsi="Times New Roman" w:cs="Times New Roman"/>
          <w:sz w:val="24"/>
          <w:szCs w:val="24"/>
          <w:lang w:eastAsia="sq-AL" w:bidi="sq-AL"/>
        </w:rPr>
        <w:t xml:space="preserve">“Financim i </w:t>
      </w:r>
      <w:r>
        <w:rPr>
          <w:rFonts w:ascii="Times New Roman" w:hAnsi="Times New Roman" w:cs="Times New Roman"/>
          <w:sz w:val="24"/>
          <w:szCs w:val="24"/>
          <w:lang w:eastAsia="sq-AL" w:bidi="sq-AL"/>
        </w:rPr>
        <w:t xml:space="preserve">përhapjes të </w:t>
      </w:r>
      <w:r w:rsidRPr="00285E93">
        <w:rPr>
          <w:rFonts w:ascii="Times New Roman" w:hAnsi="Times New Roman" w:cs="Times New Roman"/>
          <w:sz w:val="24"/>
          <w:szCs w:val="24"/>
          <w:lang w:eastAsia="sq-AL" w:bidi="sq-AL"/>
        </w:rPr>
        <w:t>armëve të dëmtimit në masë” është ofrimi i fondeve apo shërbimeve financiare që përdoren për prodhimin, përvetësimin, posedimin, zhvillimin, eksportin, transportin, transportin ndërmjetësues, ndërmjetësimin, transferimin, grumbullimin apo përdorimin e armëve kimike, biologjike, radiologjike ose bërthamore, mjeteve të dorëzimit të tyre d</w:t>
      </w:r>
      <w:r w:rsidR="00F47532">
        <w:rPr>
          <w:rFonts w:ascii="Times New Roman" w:hAnsi="Times New Roman" w:cs="Times New Roman"/>
          <w:sz w:val="24"/>
          <w:szCs w:val="24"/>
          <w:lang w:eastAsia="sq-AL" w:bidi="sq-AL"/>
        </w:rPr>
        <w:t>he materialeve të lidhura me to;</w:t>
      </w:r>
    </w:p>
    <w:p w14:paraId="544AE561" w14:textId="5D45C567" w:rsidR="00F47532" w:rsidRPr="00944B78" w:rsidRDefault="00F47532" w:rsidP="00724135">
      <w:pPr>
        <w:widowControl w:val="0"/>
        <w:spacing w:after="0"/>
        <w:ind w:left="0" w:firstLine="709"/>
        <w:rPr>
          <w:rFonts w:ascii="Times New Roman" w:hAnsi="Times New Roman" w:cs="Times New Roman"/>
          <w:sz w:val="24"/>
          <w:szCs w:val="24"/>
          <w:lang w:eastAsia="sq-AL" w:bidi="sq-AL"/>
        </w:rPr>
      </w:pPr>
      <w:r>
        <w:rPr>
          <w:rFonts w:ascii="Times New Roman" w:hAnsi="Times New Roman" w:cs="Times New Roman"/>
          <w:sz w:val="24"/>
          <w:szCs w:val="24"/>
          <w:lang w:eastAsia="sq-AL" w:bidi="sq-AL"/>
        </w:rPr>
        <w:t xml:space="preserve">17. </w:t>
      </w:r>
      <w:r w:rsidRPr="00F47532">
        <w:rPr>
          <w:rFonts w:ascii="Times New Roman" w:hAnsi="Times New Roman" w:cs="Times New Roman"/>
          <w:sz w:val="24"/>
          <w:szCs w:val="24"/>
          <w:lang w:eastAsia="sq-AL" w:bidi="sq-AL"/>
        </w:rPr>
        <w:t>AMLA" është Autoriteti Evropian për Paranda</w:t>
      </w:r>
      <w:r>
        <w:rPr>
          <w:rFonts w:ascii="Times New Roman" w:hAnsi="Times New Roman" w:cs="Times New Roman"/>
          <w:sz w:val="24"/>
          <w:szCs w:val="24"/>
          <w:lang w:eastAsia="sq-AL" w:bidi="sq-AL"/>
        </w:rPr>
        <w:t xml:space="preserve">limin e Pastrimit të Parave dhe </w:t>
      </w:r>
      <w:r w:rsidRPr="00F47532">
        <w:rPr>
          <w:rFonts w:ascii="Times New Roman" w:hAnsi="Times New Roman" w:cs="Times New Roman"/>
          <w:sz w:val="24"/>
          <w:szCs w:val="24"/>
          <w:lang w:eastAsia="sq-AL" w:bidi="sq-AL"/>
        </w:rPr>
        <w:t>Financimit të Terrorizmit.</w:t>
      </w:r>
    </w:p>
    <w:p w14:paraId="14AD9D10" w14:textId="77777777" w:rsidR="00C51B10" w:rsidRPr="00944B78" w:rsidRDefault="00C51B10" w:rsidP="00724135">
      <w:pPr>
        <w:widowControl w:val="0"/>
        <w:spacing w:after="0"/>
        <w:ind w:left="0" w:firstLine="709"/>
        <w:rPr>
          <w:rFonts w:ascii="Times New Roman" w:hAnsi="Times New Roman" w:cs="Times New Roman"/>
          <w:sz w:val="24"/>
          <w:szCs w:val="24"/>
        </w:rPr>
      </w:pPr>
    </w:p>
    <w:p w14:paraId="636F2655" w14:textId="77777777" w:rsidR="007949E3" w:rsidRPr="00944B78" w:rsidRDefault="007949E3" w:rsidP="00724135">
      <w:pPr>
        <w:widowControl w:val="0"/>
        <w:spacing w:after="0"/>
        <w:ind w:left="0" w:firstLine="0"/>
        <w:jc w:val="center"/>
        <w:rPr>
          <w:rFonts w:ascii="Times New Roman" w:hAnsi="Times New Roman" w:cs="Times New Roman"/>
          <w:sz w:val="24"/>
          <w:szCs w:val="24"/>
        </w:rPr>
      </w:pPr>
    </w:p>
    <w:p w14:paraId="3A1E7B92" w14:textId="77777777" w:rsidR="002C7B53" w:rsidRPr="00944B78" w:rsidRDefault="00E01B9D"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sz w:val="24"/>
          <w:szCs w:val="24"/>
        </w:rPr>
        <w:t xml:space="preserve">SEKSIONI </w:t>
      </w:r>
      <w:r w:rsidR="00E14ACC" w:rsidRPr="00944B78">
        <w:rPr>
          <w:rFonts w:ascii="Times New Roman" w:hAnsi="Times New Roman" w:cs="Times New Roman"/>
          <w:sz w:val="24"/>
          <w:szCs w:val="24"/>
        </w:rPr>
        <w:t>2</w:t>
      </w:r>
      <w:r w:rsidRPr="00944B78">
        <w:rPr>
          <w:rFonts w:ascii="Times New Roman" w:hAnsi="Times New Roman" w:cs="Times New Roman"/>
          <w:sz w:val="24"/>
          <w:szCs w:val="24"/>
        </w:rPr>
        <w:br/>
      </w:r>
      <w:r w:rsidRPr="00944B78">
        <w:rPr>
          <w:rFonts w:ascii="Times New Roman" w:hAnsi="Times New Roman" w:cs="Times New Roman"/>
          <w:b/>
          <w:sz w:val="24"/>
          <w:szCs w:val="24"/>
        </w:rPr>
        <w:t>Masat kombëtare për sektorët e ekspozuar ndaj rrezikut të pastrimit të parave dhe financimit të terrorizmit</w:t>
      </w:r>
    </w:p>
    <w:p w14:paraId="3E777112" w14:textId="77777777" w:rsidR="00E01B9D" w:rsidRPr="00944B78" w:rsidRDefault="00E01B9D" w:rsidP="00724135">
      <w:pPr>
        <w:widowControl w:val="0"/>
        <w:spacing w:after="0"/>
        <w:ind w:left="0" w:firstLine="0"/>
        <w:jc w:val="center"/>
        <w:rPr>
          <w:rFonts w:ascii="Times New Roman" w:hAnsi="Times New Roman" w:cs="Times New Roman"/>
          <w:sz w:val="24"/>
          <w:szCs w:val="24"/>
        </w:rPr>
      </w:pPr>
    </w:p>
    <w:p w14:paraId="0739A200" w14:textId="77777777" w:rsidR="00A769A7" w:rsidRPr="00944B78" w:rsidRDefault="00A769A7" w:rsidP="00724135">
      <w:pPr>
        <w:widowControl w:val="0"/>
        <w:spacing w:after="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 xml:space="preserve">Neni </w:t>
      </w:r>
      <w:r w:rsidR="00F71C3E" w:rsidRPr="00944B78">
        <w:rPr>
          <w:rFonts w:ascii="Times New Roman" w:eastAsia="Calibri" w:hAnsi="Times New Roman" w:cs="Times New Roman"/>
          <w:sz w:val="24"/>
          <w:szCs w:val="24"/>
          <w:lang w:eastAsia="ar-SA"/>
        </w:rPr>
        <w:t>4</w:t>
      </w:r>
    </w:p>
    <w:p w14:paraId="4908810A" w14:textId="77777777" w:rsidR="00A769A7" w:rsidRPr="00944B78" w:rsidRDefault="00A769A7"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Zgjerimi i fushës së zbatimit</w:t>
      </w:r>
    </w:p>
    <w:p w14:paraId="664B2875" w14:textId="77777777" w:rsidR="00A769A7" w:rsidRPr="00944B78" w:rsidRDefault="00A769A7" w:rsidP="00724135">
      <w:pPr>
        <w:widowControl w:val="0"/>
        <w:spacing w:after="0"/>
        <w:ind w:left="0" w:firstLine="709"/>
        <w:rPr>
          <w:rFonts w:ascii="Times New Roman" w:hAnsi="Times New Roman" w:cs="Times New Roman"/>
          <w:sz w:val="24"/>
          <w:szCs w:val="24"/>
        </w:rPr>
      </w:pPr>
    </w:p>
    <w:p w14:paraId="6C5C09CF" w14:textId="5918089B"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Kur autoritetet kompetente identifikojnë, në bazë të vlerësimit kombëtar të rrezikut, analizave sektoriale ose informacioneve të tjera të disponueshme, se përveç subjekteve të detyruara edhe subjekte të tjera ose sektorë të tjerë janë të ekspozuar ndaj rreziqeve të pastrimit të parave dhe financimit të terrorizmit, me vendim të Këshillit të Ministrave mund të vendoset zbatimi i të gjitha ose i një pjese të masave të </w:t>
      </w:r>
      <w:r w:rsidR="00467D61" w:rsidRPr="00944B78">
        <w:rPr>
          <w:rFonts w:ascii="Times New Roman" w:hAnsi="Times New Roman" w:cs="Times New Roman"/>
          <w:sz w:val="24"/>
          <w:szCs w:val="24"/>
        </w:rPr>
        <w:t>kombëtare</w:t>
      </w:r>
      <w:r w:rsidRPr="00944B78">
        <w:rPr>
          <w:rFonts w:ascii="Times New Roman" w:hAnsi="Times New Roman" w:cs="Times New Roman"/>
          <w:sz w:val="24"/>
          <w:szCs w:val="24"/>
        </w:rPr>
        <w:t xml:space="preserve"> te parashikuara në këtë ligj edhe ndaj këtyre subjekteve ose sektorëve shtesë, në përputhje me një qasje të bazuar në rrezik.</w:t>
      </w:r>
    </w:p>
    <w:p w14:paraId="21F14D53"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Vendimi sipas pikës 1 të këtij neni përcakton, ndër të tjera:</w:t>
      </w:r>
    </w:p>
    <w:p w14:paraId="41303E32"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kategoritë e personave ose subjekteve të përfshira;</w:t>
      </w:r>
    </w:p>
    <w:p w14:paraId="72CEE438"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detyrimet që zbatohen, sipas një qasjeje të bazuar në rrezik;</w:t>
      </w:r>
    </w:p>
    <w:p w14:paraId="0616334E" w14:textId="77777777" w:rsidR="00A769A7" w:rsidRPr="00944B78" w:rsidRDefault="00A769A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autoritetin mbikëqyrës kompetent.</w:t>
      </w:r>
    </w:p>
    <w:p w14:paraId="1CBAEDA9" w14:textId="77777777" w:rsidR="00A769A7" w:rsidRPr="00944B78" w:rsidRDefault="00A769A7" w:rsidP="00724135">
      <w:pPr>
        <w:widowControl w:val="0"/>
        <w:spacing w:after="0"/>
        <w:ind w:left="0" w:firstLine="709"/>
        <w:rPr>
          <w:rFonts w:ascii="Times New Roman" w:hAnsi="Times New Roman" w:cs="Times New Roman"/>
          <w:sz w:val="24"/>
          <w:szCs w:val="24"/>
        </w:rPr>
      </w:pPr>
    </w:p>
    <w:p w14:paraId="4A3C3A52" w14:textId="77777777" w:rsidR="00A769A7" w:rsidRPr="00944B78" w:rsidRDefault="00A769A7" w:rsidP="00724135">
      <w:pPr>
        <w:widowControl w:val="0"/>
        <w:spacing w:after="0"/>
        <w:ind w:left="0" w:firstLine="709"/>
        <w:rPr>
          <w:rFonts w:ascii="Times New Roman" w:hAnsi="Times New Roman" w:cs="Times New Roman"/>
          <w:sz w:val="24"/>
          <w:szCs w:val="24"/>
        </w:rPr>
      </w:pPr>
    </w:p>
    <w:p w14:paraId="03963209" w14:textId="77777777" w:rsidR="00F71C3E" w:rsidRPr="00944B78" w:rsidRDefault="00F71C3E"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Neni 5</w:t>
      </w:r>
    </w:p>
    <w:p w14:paraId="340A395E" w14:textId="77777777" w:rsidR="00F71C3E" w:rsidRPr="00944B78" w:rsidRDefault="00F71C3E"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Procedura për zgjerimin e fushës së zbatimit</w:t>
      </w:r>
    </w:p>
    <w:p w14:paraId="0747AA89" w14:textId="77777777" w:rsidR="00F71C3E" w:rsidRPr="00944B78" w:rsidRDefault="00F71C3E" w:rsidP="00724135">
      <w:pPr>
        <w:widowControl w:val="0"/>
        <w:spacing w:after="0"/>
        <w:ind w:left="0" w:firstLine="0"/>
        <w:rPr>
          <w:rFonts w:ascii="Times New Roman" w:hAnsi="Times New Roman" w:cs="Times New Roman"/>
          <w:sz w:val="24"/>
          <w:szCs w:val="24"/>
        </w:rPr>
      </w:pPr>
    </w:p>
    <w:p w14:paraId="63660603" w14:textId="68291191"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Për qëllimet e zbatimit </w:t>
      </w:r>
      <w:r w:rsidR="00DC22CA" w:rsidRPr="00944B78">
        <w:rPr>
          <w:rFonts w:ascii="Times New Roman" w:hAnsi="Times New Roman" w:cs="Times New Roman"/>
          <w:sz w:val="24"/>
          <w:szCs w:val="24"/>
        </w:rPr>
        <w:t>të nenit 4 të këtij ligji</w:t>
      </w:r>
      <w:r w:rsidRPr="00944B78">
        <w:rPr>
          <w:rFonts w:ascii="Times New Roman" w:hAnsi="Times New Roman" w:cs="Times New Roman"/>
          <w:sz w:val="24"/>
          <w:szCs w:val="24"/>
        </w:rPr>
        <w:t xml:space="preserve">, para miratimit të vendimit të Këshillit të Ministrave për zgjerimin e fushës së zbatimit ndaj subjekteve ose sektorëve të tjerë, përgatitet një </w:t>
      </w:r>
      <w:r w:rsidR="004C48E7" w:rsidRPr="00944B78">
        <w:rPr>
          <w:rFonts w:ascii="Times New Roman" w:hAnsi="Times New Roman" w:cs="Times New Roman"/>
          <w:sz w:val="24"/>
          <w:szCs w:val="24"/>
        </w:rPr>
        <w:t xml:space="preserve">analizë e </w:t>
      </w:r>
      <w:r w:rsidRPr="00944B78">
        <w:rPr>
          <w:rFonts w:ascii="Times New Roman" w:hAnsi="Times New Roman" w:cs="Times New Roman"/>
          <w:sz w:val="24"/>
          <w:szCs w:val="24"/>
        </w:rPr>
        <w:t>posaçm</w:t>
      </w:r>
      <w:r w:rsidR="004C48E7" w:rsidRPr="00944B78">
        <w:rPr>
          <w:rFonts w:ascii="Times New Roman" w:hAnsi="Times New Roman" w:cs="Times New Roman"/>
          <w:sz w:val="24"/>
          <w:szCs w:val="24"/>
        </w:rPr>
        <w:t>e e arsyetuar</w:t>
      </w:r>
      <w:r w:rsidRPr="00944B78">
        <w:rPr>
          <w:rFonts w:ascii="Times New Roman" w:hAnsi="Times New Roman" w:cs="Times New Roman"/>
          <w:sz w:val="24"/>
          <w:szCs w:val="24"/>
        </w:rPr>
        <w:t xml:space="preserve">, </w:t>
      </w:r>
      <w:r w:rsidR="004C48E7" w:rsidRPr="00944B78">
        <w:rPr>
          <w:rFonts w:ascii="Times New Roman" w:hAnsi="Times New Roman" w:cs="Times New Roman"/>
          <w:sz w:val="24"/>
          <w:szCs w:val="24"/>
        </w:rPr>
        <w:t>e</w:t>
      </w:r>
      <w:r w:rsidRPr="00944B78">
        <w:rPr>
          <w:rFonts w:ascii="Times New Roman" w:hAnsi="Times New Roman" w:cs="Times New Roman"/>
          <w:sz w:val="24"/>
          <w:szCs w:val="24"/>
        </w:rPr>
        <w:t xml:space="preserve"> cil</w:t>
      </w:r>
      <w:r w:rsidR="00DC22CA" w:rsidRPr="00944B78">
        <w:rPr>
          <w:rFonts w:ascii="Times New Roman" w:hAnsi="Times New Roman" w:cs="Times New Roman"/>
          <w:sz w:val="24"/>
          <w:szCs w:val="24"/>
        </w:rPr>
        <w:t>a</w:t>
      </w:r>
      <w:r w:rsidRPr="00944B78">
        <w:rPr>
          <w:rFonts w:ascii="Times New Roman" w:hAnsi="Times New Roman" w:cs="Times New Roman"/>
          <w:sz w:val="24"/>
          <w:szCs w:val="24"/>
        </w:rPr>
        <w:t xml:space="preserve"> përfshin:</w:t>
      </w:r>
    </w:p>
    <w:p w14:paraId="5C017C6D"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justifikimin e rreziqeve të pastrimit të parave dhe financimit të terrorizmit që mbështesin zgjerimin e fushës së zbatimit;</w:t>
      </w:r>
    </w:p>
    <w:p w14:paraId="400F4B8C"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vlerësimin e ndikimit që zbatimi i masave do të ketë mbi ushtrimin e veprimtarisë ekonomike dhe ofrimin e shërbimeve;</w:t>
      </w:r>
    </w:p>
    <w:p w14:paraId="25D20D8E"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c) masat dhe detyrimet e këtij ligji që do të zbatohen ndaj subjekteve ose sektorëve të përfshirë. </w:t>
      </w:r>
    </w:p>
    <w:p w14:paraId="065ED64F"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Për qëllimet e këtij neni, masat kombëtare janë masat e parashikuara në këtë ligj, të cilat zbatohen ndaj subjekteve ose sektorëve shtesë me akt nënligjor.</w:t>
      </w:r>
    </w:p>
    <w:p w14:paraId="7F504061"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Dokumentimi sipas pikës 1 të këtij neni shërben si bazë për vendimmarrjen e Këshillit të Ministrave dhe i vihet në dispozicion autoriteteve kompetente, në përputhje me parimet e transparencës dhe bashkëpunimit institucional.</w:t>
      </w:r>
    </w:p>
    <w:p w14:paraId="44C2C578" w14:textId="7CEDB9AE"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4. Miratimi i masave kombëtare që zgjeron fushën e zbatimit sipas këtij neni shtyhet për një periudhë </w:t>
      </w:r>
      <w:r w:rsidR="00DC22CA" w:rsidRPr="00944B78">
        <w:rPr>
          <w:rFonts w:ascii="Times New Roman" w:hAnsi="Times New Roman" w:cs="Times New Roman"/>
          <w:sz w:val="24"/>
          <w:szCs w:val="24"/>
        </w:rPr>
        <w:t>6 mujore</w:t>
      </w:r>
      <w:r w:rsidRPr="00944B78">
        <w:rPr>
          <w:rFonts w:ascii="Times New Roman" w:hAnsi="Times New Roman" w:cs="Times New Roman"/>
          <w:sz w:val="24"/>
          <w:szCs w:val="24"/>
        </w:rPr>
        <w:t>, duke filluar nga data e përfundimit të procedurës paraprake të dokumentimit dhe vlerësimit mbi të cilën mbështetet vendimmarrja.</w:t>
      </w:r>
    </w:p>
    <w:p w14:paraId="7F1E6CB9" w14:textId="2C3A7B5E"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Shtyrja e miratimit e parashikuar në paragrafin e parë të kësaj pike nuk zbatohet në rastet kur masa synon adresimin e një rreziku serioz dhe të menjëhershëm të pastrimit të parav</w:t>
      </w:r>
      <w:r w:rsidR="00DC22CA" w:rsidRPr="00944B78">
        <w:rPr>
          <w:rFonts w:ascii="Times New Roman" w:hAnsi="Times New Roman" w:cs="Times New Roman"/>
          <w:sz w:val="24"/>
          <w:szCs w:val="24"/>
        </w:rPr>
        <w:t>e ose financimit të terrorizmit. N</w:t>
      </w:r>
      <w:r w:rsidRPr="00944B78">
        <w:rPr>
          <w:rFonts w:ascii="Times New Roman" w:hAnsi="Times New Roman" w:cs="Times New Roman"/>
          <w:sz w:val="24"/>
          <w:szCs w:val="24"/>
        </w:rPr>
        <w:t>ë këto raste, miratimi i masave kombëtare shoqërohet nga një justifikim i posaçëm, i cili shpjegon arsyet për moszbatimin e shtyrjes së miratimit.</w:t>
      </w:r>
    </w:p>
    <w:p w14:paraId="4D3DF722" w14:textId="4AB1693D"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5. Përpara përfundimit të periudhës së parashikuar në pikën 4 të këtij neni, masat kombëtare që parashikohen të miratohen i nënshtrohen një shqyrtimi të posaçëm nga autoritetet kompetente, të koordinuara nga Agjencia e </w:t>
      </w:r>
      <w:r w:rsidR="00467D61" w:rsidRPr="00944B78">
        <w:rPr>
          <w:rFonts w:ascii="Times New Roman" w:hAnsi="Times New Roman" w:cs="Times New Roman"/>
          <w:sz w:val="24"/>
          <w:szCs w:val="24"/>
        </w:rPr>
        <w:t>Inteligjencës</w:t>
      </w:r>
      <w:r w:rsidRPr="00944B78">
        <w:rPr>
          <w:rFonts w:ascii="Times New Roman" w:hAnsi="Times New Roman" w:cs="Times New Roman"/>
          <w:sz w:val="24"/>
          <w:szCs w:val="24"/>
        </w:rPr>
        <w:t xml:space="preserve"> Financiare në bashkëpunim me autoritetet mbikëqyrëse përkatëse, me qëllim vlerësimin nëse:</w:t>
      </w:r>
    </w:p>
    <w:p w14:paraId="5D3EABFE"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masat e propozuara janë të përshtatshme dhe të mjaftueshme për adresimin e rreziqeve të identifikuara të pastrimit të parave dhe financimit të terrorizmit;</w:t>
      </w:r>
    </w:p>
    <w:p w14:paraId="4859048B" w14:textId="05954735"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b) masat e propozuara janë proporcionale dhe nuk krijojnë kufizime të panevojshme </w:t>
      </w:r>
      <w:r w:rsidRPr="00944B78">
        <w:rPr>
          <w:rFonts w:ascii="Times New Roman" w:hAnsi="Times New Roman" w:cs="Times New Roman"/>
          <w:sz w:val="24"/>
          <w:szCs w:val="24"/>
        </w:rPr>
        <w:lastRenderedPageBreak/>
        <w:t xml:space="preserve">ose </w:t>
      </w:r>
      <w:r w:rsidR="00467D61" w:rsidRPr="00944B78">
        <w:rPr>
          <w:rFonts w:ascii="Times New Roman" w:hAnsi="Times New Roman" w:cs="Times New Roman"/>
          <w:sz w:val="24"/>
          <w:szCs w:val="24"/>
        </w:rPr>
        <w:t>jo proporcionale</w:t>
      </w:r>
      <w:r w:rsidRPr="00944B78">
        <w:rPr>
          <w:rFonts w:ascii="Times New Roman" w:hAnsi="Times New Roman" w:cs="Times New Roman"/>
          <w:sz w:val="24"/>
          <w:szCs w:val="24"/>
        </w:rPr>
        <w:t xml:space="preserve"> në ushtrimin e veprimtarisë ekonomike ose ofrimin e shërbimeve.</w:t>
      </w:r>
    </w:p>
    <w:p w14:paraId="1A101719"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Shqyrtimi përmbyllet me një vlerësim të argumentuar, i cili i paraqitet Këshillit të Ministrave dhe merret në konsideratë përpara miratimit të masave kombëtare.</w:t>
      </w:r>
    </w:p>
    <w:p w14:paraId="7652E24F"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6. Në rast se, pas shqyrtimit të posaçëm të parashikuar në pikën 5 të këtij neni, autoritetet kompetente nuk identifikojnë nevojën për ndryshime thelbësore ose masa shtesë përtej atyre të parashikuara, brenda një afati prej 2 muajsh nga përfundimi i këtij shqyrtimi, ato i paraqesin Këshillit të Ministrave një raport të argumentuar mbi veprimet që propozohet të ndërmerren në vijim.</w:t>
      </w:r>
    </w:p>
    <w:p w14:paraId="64C0F4CC"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Këshilli i Ministrave shqyrton raportin dhe jep qëndrimin përkatës, i cili merret në konsideratë në procesin e miratimit të masave kombëtare.</w:t>
      </w:r>
    </w:p>
    <w:p w14:paraId="597C18F0"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 Në rast se, pas shqyrtimit të posaçëm të parashikuar në pikën 5 të këtij neni, konstatohet se miratimi i masave kombëtare nuk është i përshtatshëm në këtë fazë ose se kërkohet ndërmarrja e veprimeve të tjera paraprake ose të koordinuara, Këshilli i Ministrave nuk procedon me miratimin e masave kombëtare të parashikuara sipas këtij neni.</w:t>
      </w:r>
    </w:p>
    <w:p w14:paraId="08D59F6F" w14:textId="795E768E"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Përjashtimisht, </w:t>
      </w:r>
      <w:r w:rsidR="00467D61" w:rsidRPr="00944B78">
        <w:rPr>
          <w:rFonts w:ascii="Times New Roman" w:hAnsi="Times New Roman" w:cs="Times New Roman"/>
          <w:sz w:val="24"/>
          <w:szCs w:val="24"/>
        </w:rPr>
        <w:t>mos procedimi</w:t>
      </w:r>
      <w:r w:rsidRPr="00944B78">
        <w:rPr>
          <w:rFonts w:ascii="Times New Roman" w:hAnsi="Times New Roman" w:cs="Times New Roman"/>
          <w:sz w:val="24"/>
          <w:szCs w:val="24"/>
        </w:rPr>
        <w:t xml:space="preserve"> me miratimin e masave kombëtare i parashikuar në paragrafin e parë të kësaj pike nuk zbatohet në rastet kur masat kombëtare synojnë adresimin e një rreziku serioz dhe të menjëhershëm të pastrimit të parave ose financimit të terrorizmit.</w:t>
      </w:r>
    </w:p>
    <w:p w14:paraId="06521C8D"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 Në rastet kur, përpara hyrjes në fuqi të këtij ligji, janë zbatuar dispozita kombëtare për parandalimin e pastrimit të parave dhe financimit të terrorizmit edhe ndaj sektorëve ose subjekteve të tjera përveç subjekteve të detyruara, Këshilli i Ministrave mund të vendosë vijimin e zbatimit të të gjitha ose të një pjese të masave të parashikuara në këtë ligj ndaj këtyre sektorëve ose subjekteve.</w:t>
      </w:r>
    </w:p>
    <w:p w14:paraId="171DFBAE" w14:textId="77777777"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Vendimi sipas paragrafit të parë të kësaj pike bazohet në një vlerësim të përditësuar të rrezikut, i cili justifikon ekspozimin e sektorëve ose subjekteve përkatëse ndaj rreziqeve të pastrimit të parave dhe financimit të terrorizmit.</w:t>
      </w:r>
    </w:p>
    <w:p w14:paraId="744D0D5C" w14:textId="2647B60F" w:rsidR="00F71C3E" w:rsidRPr="00944B78" w:rsidRDefault="00F71C3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Masat e zbatuara sipas kësaj pike i nënshtrohen shqyrtimit institucional të parashikuar në </w:t>
      </w:r>
      <w:r w:rsidR="00F733A5" w:rsidRPr="00944B78">
        <w:rPr>
          <w:rFonts w:ascii="Times New Roman" w:hAnsi="Times New Roman" w:cs="Times New Roman"/>
          <w:sz w:val="24"/>
          <w:szCs w:val="24"/>
        </w:rPr>
        <w:t xml:space="preserve">pikat 5- </w:t>
      </w:r>
      <w:r w:rsidRPr="00944B78">
        <w:rPr>
          <w:rFonts w:ascii="Times New Roman" w:hAnsi="Times New Roman" w:cs="Times New Roman"/>
          <w:sz w:val="24"/>
          <w:szCs w:val="24"/>
        </w:rPr>
        <w:t>7 të këtij neni.</w:t>
      </w:r>
    </w:p>
    <w:p w14:paraId="4B0689BE" w14:textId="075ABD64" w:rsidR="00DF788A" w:rsidRPr="00944B78" w:rsidRDefault="00F71C3E" w:rsidP="00DF788A">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9. </w:t>
      </w:r>
      <w:r w:rsidR="00DF788A" w:rsidRPr="00944B78">
        <w:rPr>
          <w:rFonts w:ascii="Times New Roman" w:hAnsi="Times New Roman" w:cs="Times New Roman"/>
          <w:sz w:val="24"/>
          <w:szCs w:val="24"/>
        </w:rPr>
        <w:t>Sektorët ose subjektet ndaj të cilëve zbatohen masat e zgjeruara sipas këtij neni bëhen publike përmes aktit përkatës nënligjor dhe publikohen në Fletoren Zyrtare.</w:t>
      </w:r>
    </w:p>
    <w:p w14:paraId="23195FC5" w14:textId="3C936DC2" w:rsidR="004351EA" w:rsidRPr="00944B78" w:rsidRDefault="004351EA" w:rsidP="00724135">
      <w:pPr>
        <w:widowControl w:val="0"/>
        <w:spacing w:after="0"/>
        <w:ind w:left="0" w:firstLine="709"/>
        <w:rPr>
          <w:rFonts w:ascii="Times New Roman" w:hAnsi="Times New Roman" w:cs="Times New Roman"/>
          <w:sz w:val="24"/>
          <w:szCs w:val="24"/>
        </w:rPr>
      </w:pPr>
    </w:p>
    <w:p w14:paraId="1F7BDFC9" w14:textId="77777777" w:rsidR="002C7B53" w:rsidRPr="00944B78" w:rsidRDefault="002C7B53" w:rsidP="00724135">
      <w:pPr>
        <w:widowControl w:val="0"/>
        <w:spacing w:after="0"/>
        <w:ind w:left="0" w:firstLine="709"/>
        <w:jc w:val="center"/>
        <w:rPr>
          <w:rFonts w:ascii="Times New Roman" w:hAnsi="Times New Roman" w:cs="Times New Roman"/>
          <w:sz w:val="24"/>
          <w:szCs w:val="24"/>
        </w:rPr>
      </w:pPr>
    </w:p>
    <w:p w14:paraId="6E44E5FA" w14:textId="77777777" w:rsidR="005D0CDA" w:rsidRPr="00944B78" w:rsidRDefault="005D0CDA"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t>Neni 6</w:t>
      </w:r>
    </w:p>
    <w:p w14:paraId="64379E5B" w14:textId="77777777" w:rsidR="005D0CDA" w:rsidRPr="00944B78" w:rsidRDefault="005D0CDA"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Kërkesa lidhur me disa ofrues shërbimesh</w:t>
      </w:r>
    </w:p>
    <w:p w14:paraId="44C2F0AF" w14:textId="77777777" w:rsidR="000507ED" w:rsidRPr="00944B78" w:rsidRDefault="000507ED" w:rsidP="00724135">
      <w:pPr>
        <w:widowControl w:val="0"/>
        <w:spacing w:after="0"/>
        <w:ind w:left="0" w:firstLine="709"/>
        <w:jc w:val="center"/>
        <w:rPr>
          <w:rFonts w:ascii="Times New Roman" w:hAnsi="Times New Roman" w:cs="Times New Roman"/>
          <w:sz w:val="24"/>
          <w:szCs w:val="24"/>
        </w:rPr>
      </w:pPr>
    </w:p>
    <w:p w14:paraId="05984B6F" w14:textId="77777777" w:rsidR="005D0CDA" w:rsidRPr="00944B78" w:rsidRDefault="005D0CDA"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 Zyrat e këmbimit valutor, si dhe institucionet e kreditit që ushtrojnë veprimtari të arkëtimit të çeqeve, i nënshtrohen licencimit dhe mbikëqyrjes nga Banka e Shqipërisë, në përputhje me kuadrin ligjor në fuqi.</w:t>
      </w:r>
    </w:p>
    <w:p w14:paraId="3E929D58" w14:textId="77777777" w:rsidR="005D0CDA" w:rsidRPr="00944B78" w:rsidRDefault="005D0CDA"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2. Ofrimi i shërbimeve për themelimin, administrimin ose ndryshimin e shoqërive tregtare kryhet nga profesionistë ose subjekte të rregulluara dhe të regjistruara apo të licencuara sipas legjislacionit në fuqi, të cilat janë të </w:t>
      </w:r>
      <w:r w:rsidR="0058753B" w:rsidRPr="00944B78">
        <w:rPr>
          <w:rFonts w:ascii="Times New Roman" w:hAnsi="Times New Roman" w:cs="Times New Roman"/>
          <w:sz w:val="24"/>
          <w:szCs w:val="24"/>
        </w:rPr>
        <w:t xml:space="preserve">identifikuara nga </w:t>
      </w:r>
      <w:r w:rsidR="0058753B" w:rsidRPr="00944B78">
        <w:rPr>
          <w:rFonts w:ascii="Times New Roman" w:hAnsi="Times New Roman" w:cs="Times New Roman"/>
          <w:bCs/>
          <w:sz w:val="24"/>
          <w:szCs w:val="24"/>
        </w:rPr>
        <w:t>autoriteteve mbikëqyrëse kompetente dhe i nënshtrohen mbikëqyrjes së tyre</w:t>
      </w:r>
      <w:r w:rsidR="0058753B" w:rsidRPr="00944B78">
        <w:rPr>
          <w:rFonts w:ascii="Times New Roman" w:hAnsi="Times New Roman" w:cs="Times New Roman"/>
          <w:sz w:val="24"/>
          <w:szCs w:val="24"/>
        </w:rPr>
        <w:t>.</w:t>
      </w:r>
    </w:p>
    <w:p w14:paraId="19AAFF67" w14:textId="77777777" w:rsidR="005D0CDA" w:rsidRPr="00944B78" w:rsidRDefault="005D0CDA"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Ofruesit e shërbimeve të lojërave të fatit i nënshtrohen rregullimit sipas legjislacionit në fuqi për lojërat e fatit.</w:t>
      </w:r>
    </w:p>
    <w:p w14:paraId="5014E25E" w14:textId="77777777" w:rsidR="000507ED" w:rsidRPr="00944B78" w:rsidRDefault="000507ED" w:rsidP="00724135">
      <w:pPr>
        <w:widowControl w:val="0"/>
        <w:spacing w:after="0"/>
        <w:ind w:left="0" w:firstLine="709"/>
        <w:rPr>
          <w:rFonts w:ascii="Times New Roman" w:hAnsi="Times New Roman" w:cs="Times New Roman"/>
          <w:sz w:val="24"/>
          <w:szCs w:val="24"/>
        </w:rPr>
      </w:pPr>
    </w:p>
    <w:p w14:paraId="4C3D02B8" w14:textId="77777777" w:rsidR="000507ED" w:rsidRPr="00944B78" w:rsidRDefault="000507ED"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lastRenderedPageBreak/>
        <w:t>Neni 7</w:t>
      </w:r>
    </w:p>
    <w:p w14:paraId="5B9E2D20" w14:textId="77777777" w:rsidR="000507ED" w:rsidRPr="00944B78" w:rsidRDefault="000507ED"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Regjistrimi minimal i subjekteve të detyruara</w:t>
      </w:r>
    </w:p>
    <w:p w14:paraId="5E360E1F" w14:textId="77777777" w:rsidR="00E90376" w:rsidRPr="00944B78" w:rsidRDefault="00E90376" w:rsidP="00724135">
      <w:pPr>
        <w:widowControl w:val="0"/>
        <w:spacing w:after="0"/>
        <w:ind w:left="0" w:firstLine="709"/>
        <w:rPr>
          <w:rFonts w:ascii="Times New Roman" w:hAnsi="Times New Roman" w:cs="Times New Roman"/>
          <w:sz w:val="24"/>
          <w:szCs w:val="24"/>
        </w:rPr>
      </w:pPr>
    </w:p>
    <w:p w14:paraId="5AC8B1DF" w14:textId="6AEED463"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Subjektet e detyruara, të ndryshme nga ato të parashikuara </w:t>
      </w:r>
      <w:r w:rsidR="00DE4758" w:rsidRPr="00944B78">
        <w:rPr>
          <w:rFonts w:ascii="Times New Roman" w:hAnsi="Times New Roman" w:cs="Times New Roman"/>
          <w:sz w:val="24"/>
          <w:szCs w:val="24"/>
        </w:rPr>
        <w:t>në nenin 6 të këtij ligji</w:t>
      </w:r>
      <w:r w:rsidRPr="00944B78">
        <w:rPr>
          <w:rFonts w:ascii="Times New Roman" w:hAnsi="Times New Roman" w:cs="Times New Roman"/>
          <w:sz w:val="24"/>
          <w:szCs w:val="24"/>
        </w:rPr>
        <w:t>, i nënshtrohen kërkesave minimale të regjistrimit, të cilat u mundësojnë autoriteteve mbikëqyrëse kompetente identifikimin e tyre.</w:t>
      </w:r>
    </w:p>
    <w:p w14:paraId="605CA674"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Kërkesat minimale të regjistrimit sipas pikës 1 të këtij neni nuk zbatohen për subjektet e detyruara që:</w:t>
      </w:r>
    </w:p>
    <w:p w14:paraId="5D6AA64D"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janë të licencuara ose të regjistruara në bazë të legjislacionit tjetër në fuqi; ose</w:t>
      </w:r>
    </w:p>
    <w:p w14:paraId="5F7AC2F8"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i nënshtrohen rregullave që kushtëzojnë aksesin në profesion ose ushtrimin e veprimtarisë me licencim ose regjistrim, të cilat u mundësojnë autoriteteve mbikëqyrëse kompetente identifikimin e tyre.</w:t>
      </w:r>
    </w:p>
    <w:p w14:paraId="03968C9F" w14:textId="77777777" w:rsidR="000507ED"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Modalitetet e regjistrimit minimal, të dhënat që regjistrohen dhe autoriteti përgjegjës përcaktohen me akt nënligjor.</w:t>
      </w:r>
    </w:p>
    <w:p w14:paraId="419D7226" w14:textId="77777777" w:rsidR="00E90376" w:rsidRPr="00944B78" w:rsidRDefault="00E90376" w:rsidP="00724135">
      <w:pPr>
        <w:widowControl w:val="0"/>
        <w:spacing w:after="0"/>
        <w:ind w:left="0" w:firstLine="709"/>
        <w:rPr>
          <w:rFonts w:ascii="Times New Roman" w:hAnsi="Times New Roman" w:cs="Times New Roman"/>
          <w:sz w:val="24"/>
          <w:szCs w:val="24"/>
        </w:rPr>
      </w:pPr>
    </w:p>
    <w:p w14:paraId="5030F318" w14:textId="77777777" w:rsidR="0058753B" w:rsidRPr="00944B78" w:rsidRDefault="0058753B" w:rsidP="00724135">
      <w:pPr>
        <w:widowControl w:val="0"/>
        <w:spacing w:after="0"/>
        <w:ind w:left="0" w:firstLine="709"/>
        <w:rPr>
          <w:rFonts w:ascii="Times New Roman" w:hAnsi="Times New Roman" w:cs="Times New Roman"/>
          <w:sz w:val="24"/>
          <w:szCs w:val="24"/>
        </w:rPr>
      </w:pPr>
    </w:p>
    <w:p w14:paraId="00EAD104" w14:textId="77777777" w:rsidR="00E90376" w:rsidRPr="00944B78" w:rsidRDefault="00E90376" w:rsidP="00724135">
      <w:pPr>
        <w:widowControl w:val="0"/>
        <w:suppressAutoHyphens/>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Neni 8</w:t>
      </w:r>
    </w:p>
    <w:p w14:paraId="4B612C24" w14:textId="77777777" w:rsidR="00E90376" w:rsidRPr="00944B78" w:rsidRDefault="00E90376"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Masat për parandalimin e pastrimit të parave dhe financimit të terrorizmit në rastin e dhënies së lejes së qëndrimit në lidhje me investimin</w:t>
      </w:r>
    </w:p>
    <w:p w14:paraId="69E748ED" w14:textId="77777777" w:rsidR="00E90376" w:rsidRPr="00944B78" w:rsidRDefault="00E90376" w:rsidP="00724135">
      <w:pPr>
        <w:widowControl w:val="0"/>
        <w:spacing w:after="0"/>
        <w:ind w:left="0" w:firstLine="709"/>
        <w:jc w:val="center"/>
        <w:rPr>
          <w:rFonts w:ascii="Times New Roman" w:hAnsi="Times New Roman" w:cs="Times New Roman"/>
          <w:sz w:val="24"/>
          <w:szCs w:val="24"/>
        </w:rPr>
      </w:pPr>
    </w:p>
    <w:p w14:paraId="68E5AE52" w14:textId="7A23E421"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w:t>
      </w:r>
      <w:r w:rsidR="00C63D2C" w:rsidRPr="00944B78">
        <w:rPr>
          <w:rFonts w:ascii="Times New Roman" w:hAnsi="Times New Roman" w:cs="Times New Roman"/>
          <w:sz w:val="24"/>
          <w:szCs w:val="24"/>
        </w:rPr>
        <w:t xml:space="preserve">Në rastet kur, sipas legjislacionit në fuqi, leja e qëndrimit u jepet të huajve në këmbim të çdo forme investimi, përfshirë, ndër të tjera, transferimin e kapitalit, blerjen ose dhënien me qira të pasurisë së paluajtshme, investimin në tituj të borxhit publik, investimin në subjekte tregtare, dhurimin ose financimin e aktiviteteve me interes publik, si dhe kontributet në buxhetin e shtetit, autoriteti </w:t>
      </w:r>
      <w:r w:rsidR="00892315" w:rsidRPr="00944B78">
        <w:rPr>
          <w:rFonts w:ascii="Times New Roman" w:hAnsi="Times New Roman" w:cs="Times New Roman"/>
          <w:sz w:val="24"/>
          <w:szCs w:val="24"/>
        </w:rPr>
        <w:t>kompetent</w:t>
      </w:r>
      <w:r w:rsidR="00273950" w:rsidRPr="00944B78">
        <w:rPr>
          <w:rFonts w:ascii="Times New Roman" w:hAnsi="Times New Roman" w:cs="Times New Roman"/>
          <w:sz w:val="24"/>
          <w:szCs w:val="24"/>
        </w:rPr>
        <w:t xml:space="preserve"> (ministria përgjegjëse për punët e brendshme)</w:t>
      </w:r>
      <w:r w:rsidR="00C63D2C" w:rsidRPr="00944B78">
        <w:rPr>
          <w:rFonts w:ascii="Times New Roman" w:hAnsi="Times New Roman" w:cs="Times New Roman"/>
          <w:sz w:val="24"/>
          <w:szCs w:val="24"/>
        </w:rPr>
        <w:t xml:space="preserve"> për</w:t>
      </w:r>
      <w:r w:rsidR="00273950" w:rsidRPr="00944B78">
        <w:rPr>
          <w:rFonts w:ascii="Times New Roman" w:hAnsi="Times New Roman" w:cs="Times New Roman"/>
          <w:sz w:val="24"/>
          <w:szCs w:val="24"/>
        </w:rPr>
        <w:t xml:space="preserve"> dhënien e lejes së qëndrimit, </w:t>
      </w:r>
      <w:r w:rsidR="00C63D2C" w:rsidRPr="00944B78">
        <w:rPr>
          <w:rFonts w:ascii="Times New Roman" w:hAnsi="Times New Roman" w:cs="Times New Roman"/>
          <w:sz w:val="24"/>
          <w:szCs w:val="24"/>
        </w:rPr>
        <w:t>vendos dhe zbaton masa të posaçme për parandalimin dhe zbutjen e rreziqeve të pastrimit të parave, veprave penale bazë të lidhura me to, financimit të terrorizmit dhe financimit të përhapjes së armëve të shkatërrimit në masë, në përputhje me këtë ligj dhe me një qasje të bazuar në rrezik.</w:t>
      </w:r>
    </w:p>
    <w:p w14:paraId="4E5D7427" w14:textId="1F75FFB6" w:rsidR="00E90376" w:rsidRPr="00944B78" w:rsidRDefault="0069090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për</w:t>
      </w:r>
      <w:r w:rsidR="0075040C" w:rsidRPr="00944B78">
        <w:rPr>
          <w:rFonts w:ascii="Times New Roman" w:hAnsi="Times New Roman" w:cs="Times New Roman"/>
          <w:sz w:val="24"/>
          <w:szCs w:val="24"/>
        </w:rPr>
        <w:t xml:space="preserve">mbushje të paragrafit të mësipërm </w:t>
      </w:r>
      <w:r w:rsidR="00E90376" w:rsidRPr="00944B78">
        <w:rPr>
          <w:rFonts w:ascii="Times New Roman" w:hAnsi="Times New Roman" w:cs="Times New Roman"/>
          <w:sz w:val="24"/>
          <w:szCs w:val="24"/>
        </w:rPr>
        <w:t>masat përfshijnë të paktën:</w:t>
      </w:r>
    </w:p>
    <w:p w14:paraId="723DD960" w14:textId="0C6A9EF8"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një proces të menaxhimit të rrezikut, që përfshin identifikimin, klasifikimin dhe zbutjen e rr</w:t>
      </w:r>
      <w:r w:rsidR="00690907" w:rsidRPr="00944B78">
        <w:rPr>
          <w:rFonts w:ascii="Times New Roman" w:hAnsi="Times New Roman" w:cs="Times New Roman"/>
          <w:sz w:val="24"/>
          <w:szCs w:val="24"/>
        </w:rPr>
        <w:t xml:space="preserve">eziqeve të pastrimit të parave,  veprave penale bazë të lidhura me to, dhe </w:t>
      </w:r>
      <w:r w:rsidRPr="00944B78">
        <w:rPr>
          <w:rFonts w:ascii="Times New Roman" w:hAnsi="Times New Roman" w:cs="Times New Roman"/>
          <w:sz w:val="24"/>
          <w:szCs w:val="24"/>
        </w:rPr>
        <w:t>financimit të terrorizmit</w:t>
      </w:r>
      <w:r w:rsidR="00D44E77" w:rsidRPr="00944B78">
        <w:rPr>
          <w:rFonts w:ascii="Times New Roman" w:hAnsi="Times New Roman" w:cs="Times New Roman"/>
          <w:sz w:val="24"/>
          <w:szCs w:val="24"/>
        </w:rPr>
        <w:t>;</w:t>
      </w:r>
    </w:p>
    <w:p w14:paraId="49C93694" w14:textId="3AEB45E5"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masa që synojnë zbutjen e rreziqeve të pastrimit të parave, veprave penale bazë të lidhura me to,</w:t>
      </w:r>
      <w:r w:rsidR="00D44E77" w:rsidRPr="00944B78">
        <w:rPr>
          <w:rFonts w:ascii="Times New Roman" w:hAnsi="Times New Roman" w:cs="Times New Roman"/>
          <w:sz w:val="24"/>
          <w:szCs w:val="24"/>
        </w:rPr>
        <w:t xml:space="preserve"> dhe</w:t>
      </w:r>
      <w:r w:rsidRPr="00944B78">
        <w:rPr>
          <w:rFonts w:ascii="Times New Roman" w:hAnsi="Times New Roman" w:cs="Times New Roman"/>
          <w:sz w:val="24"/>
          <w:szCs w:val="24"/>
        </w:rPr>
        <w:t xml:space="preserve"> financimit të terrorizmit, të lidhura me aplikantët për dhënien e lejes së qëndrimit në lidhje me investimin, përfshirë, ndër të tjera:</w:t>
      </w:r>
    </w:p>
    <w:p w14:paraId="473FAB99"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verifikimin e profilit të aplikantit nga autoriteti kompetent i caktuar, përfshirë mbledhjen dhe vlerësimin e informacionit mbi burimin e fondeve dhe burimin e pasurisë së aplikantit;</w:t>
      </w:r>
    </w:p>
    <w:p w14:paraId="70A6F2A2"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verifikimin e informacionit mbi aplikantët përmes krahasimit me të dhënat e disponueshme pranë autoriteteve kompetente kombëtare dhe, sipas rastit, ndërkombëtare, në përputhje me legjislacionin procedural penal në fuqi, si dhe verifikimin kundrejt listave të personave dhe subjekteve të shpallur që i nënshtrohen masave kufizuese ndërkombëtare në fuqi;</w:t>
      </w:r>
    </w:p>
    <w:p w14:paraId="4FB719D3" w14:textId="67A91588"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lastRenderedPageBreak/>
        <w:t xml:space="preserve">iii. rishikime periodike të aplikantëve të vlerësuar me rrezik </w:t>
      </w:r>
      <w:r w:rsidR="00D44E77" w:rsidRPr="00944B78">
        <w:rPr>
          <w:rFonts w:ascii="Times New Roman" w:hAnsi="Times New Roman" w:cs="Times New Roman"/>
          <w:sz w:val="24"/>
          <w:szCs w:val="24"/>
        </w:rPr>
        <w:t>të mesëm apo</w:t>
      </w:r>
      <w:r w:rsidRPr="00944B78">
        <w:rPr>
          <w:rFonts w:ascii="Times New Roman" w:hAnsi="Times New Roman" w:cs="Times New Roman"/>
          <w:sz w:val="24"/>
          <w:szCs w:val="24"/>
        </w:rPr>
        <w:t xml:space="preserve"> të lartë.</w:t>
      </w:r>
    </w:p>
    <w:p w14:paraId="3E669FED"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Zbatimi i procesit të menaxhimit të rrezikut të parashikuar në pikën 1, shkronja “a” e këtij neni i nënshtrohet monitorimit të vazhdueshëm dhe vlerësohet të paktën një herë në vit.</w:t>
      </w:r>
    </w:p>
    <w:p w14:paraId="02120CA3"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Masat e parashikuara në pikën 1 të këtij neni miratohen dhe zbatohen në përputhje me rreziqet e identifikuara në kuadër të vlerësimit kombëtar të rrezikut.</w:t>
      </w:r>
    </w:p>
    <w:p w14:paraId="097B6BE9" w14:textId="45BDD740"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4. </w:t>
      </w:r>
      <w:r w:rsidR="0075040C" w:rsidRPr="00944B78">
        <w:rPr>
          <w:rFonts w:ascii="Times New Roman" w:hAnsi="Times New Roman" w:cs="Times New Roman"/>
          <w:sz w:val="24"/>
          <w:szCs w:val="24"/>
        </w:rPr>
        <w:t xml:space="preserve">Autoriteti </w:t>
      </w:r>
      <w:r w:rsidR="00D44E77" w:rsidRPr="00944B78">
        <w:rPr>
          <w:rFonts w:ascii="Times New Roman" w:hAnsi="Times New Roman" w:cs="Times New Roman"/>
          <w:sz w:val="24"/>
          <w:szCs w:val="24"/>
        </w:rPr>
        <w:t>kompetent</w:t>
      </w:r>
      <w:r w:rsidR="0075040C" w:rsidRPr="00944B78">
        <w:rPr>
          <w:rFonts w:ascii="Times New Roman" w:hAnsi="Times New Roman" w:cs="Times New Roman"/>
          <w:sz w:val="24"/>
          <w:szCs w:val="24"/>
        </w:rPr>
        <w:t xml:space="preserve"> për dhënien e lejes së qëndrimit publikon</w:t>
      </w:r>
      <w:r w:rsidRPr="00944B78">
        <w:rPr>
          <w:rFonts w:ascii="Times New Roman" w:hAnsi="Times New Roman" w:cs="Times New Roman"/>
          <w:sz w:val="24"/>
          <w:szCs w:val="24"/>
        </w:rPr>
        <w:t xml:space="preserve"> çdo vit një raport mbi rreziqet e pastrimit të parave, vepra</w:t>
      </w:r>
      <w:r w:rsidR="0075040C" w:rsidRPr="00944B78">
        <w:rPr>
          <w:rFonts w:ascii="Times New Roman" w:hAnsi="Times New Roman" w:cs="Times New Roman"/>
          <w:sz w:val="24"/>
          <w:szCs w:val="24"/>
        </w:rPr>
        <w:t>ve penale bazë të lidhura me to</w:t>
      </w:r>
      <w:r w:rsidR="00D44E77" w:rsidRPr="00944B78">
        <w:rPr>
          <w:rFonts w:ascii="Times New Roman" w:hAnsi="Times New Roman" w:cs="Times New Roman"/>
          <w:sz w:val="24"/>
          <w:szCs w:val="24"/>
        </w:rPr>
        <w:t xml:space="preserve"> dhe financimit të terrorizmit, </w:t>
      </w:r>
      <w:r w:rsidRPr="00944B78">
        <w:rPr>
          <w:rFonts w:ascii="Times New Roman" w:hAnsi="Times New Roman" w:cs="Times New Roman"/>
          <w:sz w:val="24"/>
          <w:szCs w:val="24"/>
        </w:rPr>
        <w:t>që lidhen me dhënien e lejes së qëndrimit në lidhje me investimin. Raporti bëhet publik dhe përmban, ndër të tjera, të dhëna lidhur me:</w:t>
      </w:r>
    </w:p>
    <w:p w14:paraId="5EE780F1"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numrin e kërkesave të paraqitura për dhënien e lejes së qëndrimit në lidhje me investimin, si dhe shtetet e origjinës së aplikantëve;</w:t>
      </w:r>
    </w:p>
    <w:p w14:paraId="724A9054"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numrin e lejeve të qëndrimit të dhëna ose të refuzuara, si dhe arsyet kryesore të refuzimit të tyre;</w:t>
      </w:r>
    </w:p>
    <w:p w14:paraId="318FE1EC" w14:textId="77777777" w:rsidR="00E90376"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çdo zhvillim ose ndryshim të konstatuar në rreziqet e pastrimit të parave, veprave penale bazë të lidhura me to dhe financimit të terrorizmit, që lidhen me dhënien e lejes së qëndrimit në lidhje me investimin.</w:t>
      </w:r>
    </w:p>
    <w:p w14:paraId="77DAFADD" w14:textId="24F293AC" w:rsidR="002571B8" w:rsidRPr="00944B78" w:rsidRDefault="00E90376"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5. </w:t>
      </w:r>
      <w:r w:rsidR="002571B8" w:rsidRPr="00944B78">
        <w:rPr>
          <w:rFonts w:ascii="Times New Roman" w:hAnsi="Times New Roman" w:cs="Times New Roman"/>
          <w:sz w:val="24"/>
          <w:szCs w:val="24"/>
        </w:rPr>
        <w:t xml:space="preserve">Bashkëpunimi ndërmjet autoriteteve </w:t>
      </w:r>
      <w:r w:rsidR="00D67CB7" w:rsidRPr="00944B78">
        <w:rPr>
          <w:rFonts w:ascii="Times New Roman" w:hAnsi="Times New Roman" w:cs="Times New Roman"/>
          <w:sz w:val="24"/>
          <w:szCs w:val="24"/>
        </w:rPr>
        <w:t xml:space="preserve">kompetente </w:t>
      </w:r>
      <w:r w:rsidR="002571B8" w:rsidRPr="00944B78">
        <w:rPr>
          <w:rFonts w:ascii="Times New Roman" w:hAnsi="Times New Roman" w:cs="Times New Roman"/>
          <w:sz w:val="24"/>
          <w:szCs w:val="24"/>
        </w:rPr>
        <w:t xml:space="preserve">në </w:t>
      </w:r>
      <w:r w:rsidR="00467D61" w:rsidRPr="00944B78">
        <w:rPr>
          <w:rFonts w:ascii="Times New Roman" w:hAnsi="Times New Roman" w:cs="Times New Roman"/>
          <w:sz w:val="24"/>
          <w:szCs w:val="24"/>
        </w:rPr>
        <w:t>kuadër</w:t>
      </w:r>
      <w:r w:rsidR="002571B8" w:rsidRPr="00944B78">
        <w:rPr>
          <w:rFonts w:ascii="Times New Roman" w:hAnsi="Times New Roman" w:cs="Times New Roman"/>
          <w:sz w:val="24"/>
          <w:szCs w:val="24"/>
        </w:rPr>
        <w:t xml:space="preserve"> të zbatimit të këtij neni realizohet nëpërmjet shkëmbimit të informacionit në kohë reale, kryerjes së verifikimeve të përbashkëta, si dhe modaliteteve t</w:t>
      </w:r>
      <w:r w:rsidR="00684F2A" w:rsidRPr="00944B78">
        <w:rPr>
          <w:rFonts w:ascii="Times New Roman" w:hAnsi="Times New Roman" w:cs="Times New Roman"/>
          <w:sz w:val="24"/>
          <w:szCs w:val="24"/>
        </w:rPr>
        <w:t>ë</w:t>
      </w:r>
      <w:r w:rsidR="002571B8" w:rsidRPr="00944B78">
        <w:rPr>
          <w:rFonts w:ascii="Times New Roman" w:hAnsi="Times New Roman" w:cs="Times New Roman"/>
          <w:sz w:val="24"/>
          <w:szCs w:val="24"/>
        </w:rPr>
        <w:t xml:space="preserve"> tjera q</w:t>
      </w:r>
      <w:r w:rsidR="00684F2A" w:rsidRPr="00944B78">
        <w:rPr>
          <w:rFonts w:ascii="Times New Roman" w:hAnsi="Times New Roman" w:cs="Times New Roman"/>
          <w:sz w:val="24"/>
          <w:szCs w:val="24"/>
        </w:rPr>
        <w:t>ë</w:t>
      </w:r>
      <w:r w:rsidR="002571B8" w:rsidRPr="00944B78">
        <w:rPr>
          <w:rFonts w:ascii="Times New Roman" w:hAnsi="Times New Roman" w:cs="Times New Roman"/>
          <w:sz w:val="24"/>
          <w:szCs w:val="24"/>
        </w:rPr>
        <w:t xml:space="preserve"> përcaktohen më tej me marrëveshje bashkëpunimi ndërinstitucionale.</w:t>
      </w:r>
    </w:p>
    <w:p w14:paraId="26D6F236" w14:textId="12A0F740" w:rsidR="00C63D2C" w:rsidRPr="00944B78" w:rsidRDefault="002571B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6. </w:t>
      </w:r>
      <w:r w:rsidR="00E90376" w:rsidRPr="00944B78">
        <w:rPr>
          <w:rFonts w:ascii="Times New Roman" w:hAnsi="Times New Roman" w:cs="Times New Roman"/>
          <w:sz w:val="24"/>
          <w:szCs w:val="24"/>
        </w:rPr>
        <w:t>Masat e miratuara sipas pikës 1 të këtij neni dokumentohen dhe shoqërohen me një shpjegim të bazuar në v</w:t>
      </w:r>
      <w:r w:rsidR="00646A6B" w:rsidRPr="00944B78">
        <w:rPr>
          <w:rFonts w:ascii="Times New Roman" w:hAnsi="Times New Roman" w:cs="Times New Roman"/>
          <w:sz w:val="24"/>
          <w:szCs w:val="24"/>
        </w:rPr>
        <w:t xml:space="preserve">lerësimin kombëtar te </w:t>
      </w:r>
      <w:r w:rsidR="00467D61" w:rsidRPr="00944B78">
        <w:rPr>
          <w:rFonts w:ascii="Times New Roman" w:hAnsi="Times New Roman" w:cs="Times New Roman"/>
          <w:sz w:val="24"/>
          <w:szCs w:val="24"/>
        </w:rPr>
        <w:t>rrezikut</w:t>
      </w:r>
      <w:r w:rsidR="00646A6B" w:rsidRPr="00944B78">
        <w:rPr>
          <w:rFonts w:ascii="Times New Roman" w:hAnsi="Times New Roman" w:cs="Times New Roman"/>
          <w:sz w:val="24"/>
          <w:szCs w:val="24"/>
        </w:rPr>
        <w:t xml:space="preserve"> në</w:t>
      </w:r>
      <w:r w:rsidR="00E90376" w:rsidRPr="00944B78">
        <w:rPr>
          <w:rFonts w:ascii="Times New Roman" w:hAnsi="Times New Roman" w:cs="Times New Roman"/>
          <w:sz w:val="24"/>
          <w:szCs w:val="24"/>
        </w:rPr>
        <w:t xml:space="preserve"> bazë </w:t>
      </w:r>
      <w:r w:rsidR="00646A6B" w:rsidRPr="00944B78">
        <w:rPr>
          <w:rFonts w:ascii="Times New Roman" w:hAnsi="Times New Roman" w:cs="Times New Roman"/>
          <w:sz w:val="24"/>
          <w:szCs w:val="24"/>
        </w:rPr>
        <w:t>të nenit 10</w:t>
      </w:r>
      <w:r w:rsidR="00E90376" w:rsidRPr="00944B78">
        <w:rPr>
          <w:rFonts w:ascii="Times New Roman" w:hAnsi="Times New Roman" w:cs="Times New Roman"/>
          <w:sz w:val="24"/>
          <w:szCs w:val="24"/>
        </w:rPr>
        <w:t xml:space="preserve"> t</w:t>
      </w:r>
      <w:r w:rsidR="00646A6B" w:rsidRPr="00944B78">
        <w:rPr>
          <w:rFonts w:ascii="Times New Roman" w:hAnsi="Times New Roman" w:cs="Times New Roman"/>
          <w:sz w:val="24"/>
          <w:szCs w:val="24"/>
        </w:rPr>
        <w:t>ë</w:t>
      </w:r>
      <w:r w:rsidR="00E90376" w:rsidRPr="00944B78">
        <w:rPr>
          <w:rFonts w:ascii="Times New Roman" w:hAnsi="Times New Roman" w:cs="Times New Roman"/>
          <w:sz w:val="24"/>
          <w:szCs w:val="24"/>
        </w:rPr>
        <w:t xml:space="preserve"> </w:t>
      </w:r>
      <w:r w:rsidR="00467D61" w:rsidRPr="00944B78">
        <w:rPr>
          <w:rFonts w:ascii="Times New Roman" w:hAnsi="Times New Roman" w:cs="Times New Roman"/>
          <w:sz w:val="24"/>
          <w:szCs w:val="24"/>
        </w:rPr>
        <w:t>këtij</w:t>
      </w:r>
      <w:r w:rsidR="00E90376" w:rsidRPr="00944B78">
        <w:rPr>
          <w:rFonts w:ascii="Times New Roman" w:hAnsi="Times New Roman" w:cs="Times New Roman"/>
          <w:sz w:val="24"/>
          <w:szCs w:val="24"/>
        </w:rPr>
        <w:t xml:space="preserve"> ligji. </w:t>
      </w:r>
    </w:p>
    <w:p w14:paraId="1F16DA42" w14:textId="2E58C594" w:rsidR="00C63D2C" w:rsidRPr="00944B78" w:rsidRDefault="002571B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Në kuadër të procesit të integrimit evropian, autoriteti </w:t>
      </w:r>
      <w:r w:rsidR="00646A6B" w:rsidRPr="00944B78">
        <w:rPr>
          <w:rFonts w:ascii="Times New Roman" w:hAnsi="Times New Roman" w:cs="Times New Roman"/>
          <w:sz w:val="24"/>
          <w:szCs w:val="24"/>
        </w:rPr>
        <w:t>kompetent</w:t>
      </w:r>
      <w:r w:rsidRPr="00944B78">
        <w:rPr>
          <w:rFonts w:ascii="Times New Roman" w:hAnsi="Times New Roman" w:cs="Times New Roman"/>
          <w:sz w:val="24"/>
          <w:szCs w:val="24"/>
        </w:rPr>
        <w:t xml:space="preserve"> për koordinimin e masave sipas këtij neni siguron raportimin dhe vënien në dispozicion të informacionit përkatës pranë institucioneve të Bashkimit Evropian, në përputhje me marrëveshjet ndërkombëtare në fuqi dhe kërkesat e procesit të anëtarësimit.</w:t>
      </w:r>
      <w:r w:rsidR="00C63D2C" w:rsidRPr="00944B78">
        <w:rPr>
          <w:rFonts w:ascii="Times New Roman" w:hAnsi="Times New Roman" w:cs="Times New Roman"/>
          <w:sz w:val="24"/>
          <w:szCs w:val="24"/>
        </w:rPr>
        <w:t xml:space="preserve"> </w:t>
      </w:r>
      <w:r w:rsidRPr="00944B78">
        <w:rPr>
          <w:rFonts w:ascii="Times New Roman" w:hAnsi="Times New Roman" w:cs="Times New Roman"/>
          <w:sz w:val="24"/>
          <w:szCs w:val="24"/>
        </w:rPr>
        <w:t>Raportimi përfshin një shpjegim të masave të miratuara, të bazuar në vlerësimin kombëtar të rrezikut sipas këtij ligji.</w:t>
      </w:r>
    </w:p>
    <w:p w14:paraId="4ABFEB3F" w14:textId="11EBC74A" w:rsidR="002571B8" w:rsidRPr="00944B78" w:rsidRDefault="002571B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Nga data e anëtarësimit të Republikës së Shqipërisë në Bashkimin Evropian, autoriteti </w:t>
      </w:r>
      <w:r w:rsidR="00646A6B" w:rsidRPr="00944B78">
        <w:rPr>
          <w:rFonts w:ascii="Times New Roman" w:hAnsi="Times New Roman" w:cs="Times New Roman"/>
          <w:sz w:val="24"/>
          <w:szCs w:val="24"/>
        </w:rPr>
        <w:t>kompetent</w:t>
      </w:r>
      <w:r w:rsidRPr="00944B78">
        <w:rPr>
          <w:rFonts w:ascii="Times New Roman" w:hAnsi="Times New Roman" w:cs="Times New Roman"/>
          <w:sz w:val="24"/>
          <w:szCs w:val="24"/>
        </w:rPr>
        <w:t xml:space="preserve"> zbaton detyrimet e raportimit dhe njoftimit të parashikuara në të drejtën e Bashkimit Evropian në fuqi.</w:t>
      </w:r>
    </w:p>
    <w:p w14:paraId="3FB09E7D" w14:textId="77777777" w:rsidR="00E90376" w:rsidRPr="00944B78" w:rsidRDefault="00E90376" w:rsidP="00724135">
      <w:pPr>
        <w:widowControl w:val="0"/>
        <w:spacing w:after="0"/>
        <w:ind w:left="0" w:firstLine="709"/>
        <w:rPr>
          <w:rFonts w:ascii="Times New Roman" w:hAnsi="Times New Roman" w:cs="Times New Roman"/>
          <w:sz w:val="24"/>
          <w:szCs w:val="24"/>
        </w:rPr>
      </w:pPr>
    </w:p>
    <w:p w14:paraId="75BCE9A3" w14:textId="77777777" w:rsidR="00C63D2C" w:rsidRPr="00944B78" w:rsidRDefault="00C63D2C" w:rsidP="00724135">
      <w:pPr>
        <w:widowControl w:val="0"/>
        <w:spacing w:after="0"/>
        <w:ind w:left="0" w:firstLine="709"/>
        <w:rPr>
          <w:rFonts w:ascii="Times New Roman" w:hAnsi="Times New Roman" w:cs="Times New Roman"/>
          <w:sz w:val="24"/>
          <w:szCs w:val="24"/>
        </w:rPr>
      </w:pPr>
    </w:p>
    <w:p w14:paraId="6B5C1650" w14:textId="77777777" w:rsidR="00E55519" w:rsidRPr="00944B78" w:rsidRDefault="00E55519"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t>Neni 9</w:t>
      </w:r>
    </w:p>
    <w:p w14:paraId="46D0DDE5" w14:textId="77777777" w:rsidR="00E90376" w:rsidRPr="00944B78" w:rsidRDefault="00E55519"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Verifikimi i int</w:t>
      </w:r>
      <w:r w:rsidR="00470449" w:rsidRPr="00944B78">
        <w:rPr>
          <w:rFonts w:ascii="Times New Roman" w:hAnsi="Times New Roman" w:cs="Times New Roman"/>
          <w:b/>
          <w:sz w:val="24"/>
          <w:szCs w:val="24"/>
        </w:rPr>
        <w:t>egritetit dhe përshtatshmërisë t</w:t>
      </w:r>
      <w:r w:rsidRPr="00944B78">
        <w:rPr>
          <w:rFonts w:ascii="Times New Roman" w:hAnsi="Times New Roman" w:cs="Times New Roman"/>
          <w:b/>
          <w:sz w:val="24"/>
          <w:szCs w:val="24"/>
        </w:rPr>
        <w:t xml:space="preserve">ë drejtuesve të lartë dhe pronarëve përfitues të </w:t>
      </w:r>
      <w:r w:rsidR="007949E3" w:rsidRPr="00944B78">
        <w:rPr>
          <w:rFonts w:ascii="Times New Roman" w:hAnsi="Times New Roman" w:cs="Times New Roman"/>
          <w:b/>
          <w:sz w:val="24"/>
          <w:szCs w:val="24"/>
        </w:rPr>
        <w:t>kategorive t</w:t>
      </w:r>
      <w:r w:rsidR="00334D4B" w:rsidRPr="00944B78">
        <w:rPr>
          <w:rFonts w:ascii="Times New Roman" w:hAnsi="Times New Roman" w:cs="Times New Roman"/>
          <w:b/>
          <w:sz w:val="24"/>
          <w:szCs w:val="24"/>
        </w:rPr>
        <w:t>ë</w:t>
      </w:r>
      <w:r w:rsidR="007949E3" w:rsidRPr="00944B78">
        <w:rPr>
          <w:rFonts w:ascii="Times New Roman" w:hAnsi="Times New Roman" w:cs="Times New Roman"/>
          <w:b/>
          <w:sz w:val="24"/>
          <w:szCs w:val="24"/>
        </w:rPr>
        <w:t xml:space="preserve"> caktuara t</w:t>
      </w:r>
      <w:r w:rsidR="00334D4B" w:rsidRPr="00944B78">
        <w:rPr>
          <w:rFonts w:ascii="Times New Roman" w:hAnsi="Times New Roman" w:cs="Times New Roman"/>
          <w:b/>
          <w:sz w:val="24"/>
          <w:szCs w:val="24"/>
        </w:rPr>
        <w:t>ë</w:t>
      </w:r>
      <w:r w:rsidRPr="00944B78">
        <w:rPr>
          <w:rFonts w:ascii="Times New Roman" w:hAnsi="Times New Roman" w:cs="Times New Roman"/>
          <w:b/>
          <w:sz w:val="24"/>
          <w:szCs w:val="24"/>
        </w:rPr>
        <w:t xml:space="preserve"> subjekteve të detyruara</w:t>
      </w:r>
    </w:p>
    <w:p w14:paraId="55DD6425" w14:textId="77777777" w:rsidR="00E55519" w:rsidRPr="00944B78" w:rsidRDefault="00E55519" w:rsidP="00724135">
      <w:pPr>
        <w:widowControl w:val="0"/>
        <w:spacing w:after="0"/>
        <w:rPr>
          <w:rFonts w:ascii="Times New Roman" w:hAnsi="Times New Roman" w:cs="Times New Roman"/>
          <w:b/>
          <w:sz w:val="24"/>
          <w:szCs w:val="24"/>
        </w:rPr>
      </w:pPr>
    </w:p>
    <w:p w14:paraId="2957C3FF" w14:textId="4CF7DEF7" w:rsidR="00E55519" w:rsidRPr="00944B78" w:rsidRDefault="00E5551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në përputhje me legjislacionin sektorial në fuqi, verifikojnë integritetin dhe përshtatshmërinë e anëtarëve të drejtimit të lartë dhe të pronarëve përfitues të subjekteve të detyruara të parashikuara në nenin </w:t>
      </w:r>
      <w:r w:rsidR="00D324D3" w:rsidRPr="00944B78">
        <w:rPr>
          <w:rFonts w:ascii="Times New Roman" w:hAnsi="Times New Roman" w:cs="Times New Roman"/>
          <w:sz w:val="24"/>
          <w:szCs w:val="24"/>
        </w:rPr>
        <w:t>6</w:t>
      </w:r>
      <w:r w:rsidRPr="00944B78">
        <w:rPr>
          <w:rFonts w:ascii="Times New Roman" w:hAnsi="Times New Roman" w:cs="Times New Roman"/>
          <w:sz w:val="24"/>
          <w:szCs w:val="24"/>
        </w:rPr>
        <w:t xml:space="preserve"> të këtij ligji, </w:t>
      </w:r>
      <w:r w:rsidR="000E5E26" w:rsidRPr="00944B78">
        <w:rPr>
          <w:rFonts w:ascii="Times New Roman" w:hAnsi="Times New Roman" w:cs="Times New Roman"/>
          <w:sz w:val="24"/>
          <w:szCs w:val="24"/>
        </w:rPr>
        <w:t xml:space="preserve">si dhe </w:t>
      </w:r>
      <w:r w:rsidRPr="00944B78">
        <w:rPr>
          <w:rFonts w:ascii="Times New Roman" w:hAnsi="Times New Roman" w:cs="Times New Roman"/>
          <w:sz w:val="24"/>
          <w:szCs w:val="24"/>
        </w:rPr>
        <w:t xml:space="preserve"> të shoqërive mbajtëse </w:t>
      </w:r>
      <w:r w:rsidR="00605819" w:rsidRPr="00944B78">
        <w:rPr>
          <w:rFonts w:ascii="Times New Roman" w:hAnsi="Times New Roman" w:cs="Times New Roman"/>
          <w:sz w:val="24"/>
          <w:szCs w:val="24"/>
        </w:rPr>
        <w:t>apo</w:t>
      </w:r>
      <w:r w:rsidRPr="00944B78">
        <w:rPr>
          <w:rFonts w:ascii="Times New Roman" w:hAnsi="Times New Roman" w:cs="Times New Roman"/>
          <w:sz w:val="24"/>
          <w:szCs w:val="24"/>
        </w:rPr>
        <w:t xml:space="preserve"> shoqërive mëmë që kontrollojnë subjekte të rregulluara financiare, duke siguruar që:</w:t>
      </w:r>
    </w:p>
    <w:p w14:paraId="2706DE56" w14:textId="77777777" w:rsidR="00E55519" w:rsidRPr="00944B78" w:rsidRDefault="00E55519"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a) këta persona gëzojnë reputacion të mirë dhe veprojnë me ndershmëri dhe integritet;</w:t>
      </w:r>
    </w:p>
    <w:p w14:paraId="4D8C54C5"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anëtarët e drejtimit të lartë zotërojnë njohuritë dhe përvojën e nevojshme për ushtrimin e funksioneve të tyre.</w:t>
      </w:r>
    </w:p>
    <w:p w14:paraId="1B9CE701"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nxjerrin akte nënligjore për përcaktimin e procedurave dhe </w:t>
      </w:r>
      <w:r w:rsidRPr="00944B78">
        <w:rPr>
          <w:rFonts w:ascii="Times New Roman" w:hAnsi="Times New Roman" w:cs="Times New Roman"/>
          <w:sz w:val="24"/>
          <w:szCs w:val="24"/>
        </w:rPr>
        <w:lastRenderedPageBreak/>
        <w:t>kritereve të zbatimit të kërkesave të parashikuara në pikën 1 të këtij neni, në përputhje me kompetencat e tyre dhe legjislacionin sektorial në fuqi.</w:t>
      </w:r>
    </w:p>
    <w:p w14:paraId="6D56D83E" w14:textId="411C5AAA"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2. Për subjektet e detyruara të parashikuara në nenin </w:t>
      </w:r>
      <w:r w:rsidR="000E5E26" w:rsidRPr="00944B78">
        <w:rPr>
          <w:rFonts w:ascii="Times New Roman" w:hAnsi="Times New Roman" w:cs="Times New Roman"/>
          <w:sz w:val="24"/>
          <w:szCs w:val="24"/>
        </w:rPr>
        <w:t xml:space="preserve">3, </w:t>
      </w:r>
      <w:r w:rsidR="00957B5F" w:rsidRPr="00944B78">
        <w:rPr>
          <w:rFonts w:ascii="Times New Roman" w:hAnsi="Times New Roman" w:cs="Times New Roman"/>
          <w:sz w:val="24"/>
          <w:szCs w:val="24"/>
        </w:rPr>
        <w:t xml:space="preserve">pikat </w:t>
      </w:r>
      <w:r w:rsidR="000E5E26" w:rsidRPr="00944B78">
        <w:rPr>
          <w:rFonts w:ascii="Times New Roman" w:hAnsi="Times New Roman" w:cs="Times New Roman"/>
          <w:sz w:val="24"/>
          <w:szCs w:val="24"/>
        </w:rPr>
        <w:t xml:space="preserve">(3)(a), (b), (d), (e), (f) </w:t>
      </w:r>
      <w:r w:rsidR="00957B5F" w:rsidRPr="00944B78">
        <w:rPr>
          <w:rFonts w:ascii="Times New Roman" w:hAnsi="Times New Roman" w:cs="Times New Roman"/>
          <w:sz w:val="24"/>
          <w:szCs w:val="24"/>
        </w:rPr>
        <w:t>dhe</w:t>
      </w:r>
      <w:r w:rsidR="000E5E26" w:rsidRPr="00944B78">
        <w:rPr>
          <w:rFonts w:ascii="Times New Roman" w:hAnsi="Times New Roman" w:cs="Times New Roman"/>
          <w:sz w:val="24"/>
          <w:szCs w:val="24"/>
        </w:rPr>
        <w:t xml:space="preserve"> (h)</w:t>
      </w:r>
      <w:r w:rsidR="00957B5F" w:rsidRPr="00944B78">
        <w:rPr>
          <w:rFonts w:ascii="Times New Roman" w:hAnsi="Times New Roman" w:cs="Times New Roman"/>
          <w:sz w:val="24"/>
          <w:szCs w:val="24"/>
        </w:rPr>
        <w:t xml:space="preserve"> deri tek (o) të </w:t>
      </w:r>
      <w:r w:rsidR="00467D61" w:rsidRPr="00944B78">
        <w:rPr>
          <w:rFonts w:ascii="Times New Roman" w:hAnsi="Times New Roman" w:cs="Times New Roman"/>
          <w:sz w:val="24"/>
          <w:szCs w:val="24"/>
        </w:rPr>
        <w:t>Rregullores</w:t>
      </w:r>
      <w:r w:rsidR="00957B5F" w:rsidRPr="00944B78">
        <w:rPr>
          <w:rFonts w:ascii="Times New Roman" w:hAnsi="Times New Roman" w:cs="Times New Roman"/>
          <w:sz w:val="24"/>
          <w:szCs w:val="24"/>
        </w:rPr>
        <w:t xml:space="preserve"> (BE</w:t>
      </w:r>
      <w:r w:rsidR="000E5E26" w:rsidRPr="00944B78">
        <w:rPr>
          <w:rFonts w:ascii="Times New Roman" w:hAnsi="Times New Roman" w:cs="Times New Roman"/>
          <w:sz w:val="24"/>
          <w:szCs w:val="24"/>
        </w:rPr>
        <w:t>) 2024/1624</w:t>
      </w:r>
      <w:r w:rsidRPr="00944B78">
        <w:rPr>
          <w:rFonts w:ascii="Times New Roman" w:hAnsi="Times New Roman" w:cs="Times New Roman"/>
          <w:sz w:val="24"/>
          <w:szCs w:val="24"/>
        </w:rPr>
        <w:t xml:space="preserve">, të këtij ligji, autoritetet mbikëqyrëse marrin masat e nevojshme administrative dhe mbikëqyrëse për të parandaluar që persona e dënuar për veprën penale të pastrimit të parave, për veprat penale bazë të lidhura me të, financimit të terrorizmit apo financimit të </w:t>
      </w:r>
      <w:r w:rsidR="00044918"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044918"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044918"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 si dhe persona të lidhur me ta, të:</w:t>
      </w:r>
    </w:p>
    <w:p w14:paraId="37B2BC48" w14:textId="6E3DC66D" w:rsidR="00E55519" w:rsidRPr="00944B78" w:rsidRDefault="0004491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w:t>
      </w:r>
      <w:r w:rsidR="00467D61" w:rsidRPr="00944B78">
        <w:rPr>
          <w:rFonts w:ascii="Times New Roman" w:hAnsi="Times New Roman" w:cs="Times New Roman"/>
          <w:sz w:val="24"/>
          <w:szCs w:val="24"/>
        </w:rPr>
        <w:t>regjistrohen</w:t>
      </w:r>
      <w:r w:rsidR="0092638E" w:rsidRPr="00944B78">
        <w:rPr>
          <w:rFonts w:ascii="Times New Roman" w:hAnsi="Times New Roman" w:cs="Times New Roman"/>
          <w:sz w:val="24"/>
          <w:szCs w:val="24"/>
        </w:rPr>
        <w:t xml:space="preserve"> apo të pajisen me licencë </w:t>
      </w:r>
      <w:r w:rsidR="00E55519" w:rsidRPr="00944B78">
        <w:rPr>
          <w:rFonts w:ascii="Times New Roman" w:hAnsi="Times New Roman" w:cs="Times New Roman"/>
          <w:sz w:val="24"/>
          <w:szCs w:val="24"/>
        </w:rPr>
        <w:t>profesional</w:t>
      </w:r>
      <w:r w:rsidR="0092638E" w:rsidRPr="00944B78">
        <w:rPr>
          <w:rFonts w:ascii="Times New Roman" w:hAnsi="Times New Roman" w:cs="Times New Roman"/>
          <w:sz w:val="24"/>
          <w:szCs w:val="24"/>
        </w:rPr>
        <w:t>e</w:t>
      </w:r>
      <w:r w:rsidR="00E55519" w:rsidRPr="00944B78">
        <w:rPr>
          <w:rFonts w:ascii="Times New Roman" w:hAnsi="Times New Roman" w:cs="Times New Roman"/>
          <w:sz w:val="24"/>
          <w:szCs w:val="24"/>
        </w:rPr>
        <w:t xml:space="preserve">, kur një </w:t>
      </w:r>
      <w:r w:rsidR="0092638E" w:rsidRPr="00944B78">
        <w:rPr>
          <w:rFonts w:ascii="Times New Roman" w:hAnsi="Times New Roman" w:cs="Times New Roman"/>
          <w:sz w:val="24"/>
          <w:szCs w:val="24"/>
        </w:rPr>
        <w:t>e</w:t>
      </w:r>
      <w:r w:rsidR="00E55519" w:rsidRPr="00944B78">
        <w:rPr>
          <w:rFonts w:ascii="Times New Roman" w:hAnsi="Times New Roman" w:cs="Times New Roman"/>
          <w:sz w:val="24"/>
          <w:szCs w:val="24"/>
        </w:rPr>
        <w:t xml:space="preserve"> tillë kërkohet nga legjislacioni në fuqi;</w:t>
      </w:r>
    </w:p>
    <w:p w14:paraId="5EEDF670" w14:textId="77777777" w:rsidR="00E55519" w:rsidRPr="00944B78" w:rsidRDefault="00044918"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 xml:space="preserve">b) </w:t>
      </w:r>
      <w:r w:rsidR="00E55519" w:rsidRPr="00944B78">
        <w:rPr>
          <w:rFonts w:ascii="Times New Roman" w:hAnsi="Times New Roman" w:cs="Times New Roman"/>
          <w:sz w:val="24"/>
          <w:szCs w:val="24"/>
        </w:rPr>
        <w:t>ushtrojnë funksione të larta drejtuese;</w:t>
      </w:r>
    </w:p>
    <w:p w14:paraId="6A14102F" w14:textId="3636031E" w:rsidR="00E55519" w:rsidRPr="00944B78" w:rsidRDefault="00E940C0"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c) ja</w:t>
      </w:r>
      <w:r w:rsidR="00E55519" w:rsidRPr="00944B78">
        <w:rPr>
          <w:rFonts w:ascii="Times New Roman" w:hAnsi="Times New Roman" w:cs="Times New Roman"/>
          <w:sz w:val="24"/>
          <w:szCs w:val="24"/>
        </w:rPr>
        <w:t>në pronarë përfitues të këtyre subjekteve të detyruara.</w:t>
      </w:r>
    </w:p>
    <w:p w14:paraId="1EBDD1B0"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Autoritetet mbikëqyrëse verifikojnë, në mënyrë të vazhdueshme dhe në përputhje me një qasje të bazuar në rrezik, nëse kërkesat e parashikuara në pikat 1 dhe 2 të këtij neni vazhdojnë të përmbushen.</w:t>
      </w:r>
    </w:p>
    <w:p w14:paraId="73221504"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Në veçanti, autoritetet mbikëqyrëse verifikojnë integritetin dhe përshtatshmërinë e  drejtuesve të lartë të subjekteve të detyruara të parashikuara në pikën 1 të këtij neni, për sa i përket reputacionit, ndershmërisë, integritetit, si dhe njohurive dhe përvojës së nevojshme për ushtrimin e funksioneve të tyre, kur ekzistojnë shkaqe të arsyeshme për të dyshuar se pastrimi i parave, financimi i terrorizmit apo financimi i </w:t>
      </w:r>
      <w:r w:rsidR="00470449"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 është kryer, është duke u kryer ose është tentuar, ose kur konstatohet rrezik i shtuar pastrimi i parave, financimi i terrorizmit apo financimi</w:t>
      </w:r>
      <w:r w:rsidR="00470449" w:rsidRPr="00944B78">
        <w:rPr>
          <w:rFonts w:ascii="Times New Roman" w:hAnsi="Times New Roman" w:cs="Times New Roman"/>
          <w:sz w:val="24"/>
          <w:szCs w:val="24"/>
        </w:rPr>
        <w:t>t t</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70449"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 në subjektin e detyruar.</w:t>
      </w:r>
    </w:p>
    <w:p w14:paraId="7D8D309D"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 Autoritetet mbikëqyrëse kanë kompetencën të kërkojnë largimin nga funksionet e drejtimit të lartë të çdo personi të dënuar me vendim gjyqësor të formës së prerë për veprën penale të pastrimit të parave, për veprat penale bazë të lidhura me të ose për financimin e terrorizmit, në subjektet e detyruara të parashikuara në pikat 1 dhe 2 të këtij neni.</w:t>
      </w:r>
    </w:p>
    <w:p w14:paraId="2C8EE21C"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Autoritetet mbikëqyrëse kanë gjithashtu kompetencën të urdhërojnë largimin ose të vendosin ndalim të përkohshëm ndaj anëtarëve të drejtimit të lartë të subjekteve të detyruara të parashikuara në pikën 1 të këtij neni, kur këta nuk konsiderohen të përshtatshëm, për shkak se:</w:t>
      </w:r>
    </w:p>
    <w:p w14:paraId="00851562" w14:textId="77777777" w:rsidR="00E55519" w:rsidRPr="00944B78" w:rsidRDefault="00E55519" w:rsidP="00724135">
      <w:pPr>
        <w:widowControl w:val="0"/>
        <w:spacing w:after="0"/>
        <w:rPr>
          <w:rFonts w:ascii="Times New Roman" w:hAnsi="Times New Roman" w:cs="Times New Roman"/>
          <w:sz w:val="24"/>
          <w:szCs w:val="24"/>
        </w:rPr>
      </w:pPr>
      <w:r w:rsidRPr="00944B78">
        <w:rPr>
          <w:rFonts w:ascii="Times New Roman" w:hAnsi="Times New Roman" w:cs="Times New Roman"/>
          <w:sz w:val="24"/>
          <w:szCs w:val="24"/>
        </w:rPr>
        <w:t>a) nuk gëzojnë reputacion të mirë;</w:t>
      </w:r>
    </w:p>
    <w:p w14:paraId="0C91EF7A" w14:textId="77777777" w:rsidR="00E55519" w:rsidRPr="00944B78" w:rsidRDefault="00E55519" w:rsidP="00724135">
      <w:pPr>
        <w:widowControl w:val="0"/>
        <w:spacing w:after="0"/>
        <w:rPr>
          <w:rFonts w:ascii="Times New Roman" w:hAnsi="Times New Roman" w:cs="Times New Roman"/>
          <w:sz w:val="24"/>
          <w:szCs w:val="24"/>
        </w:rPr>
      </w:pPr>
      <w:r w:rsidRPr="00944B78">
        <w:rPr>
          <w:rFonts w:ascii="Times New Roman" w:hAnsi="Times New Roman" w:cs="Times New Roman"/>
          <w:sz w:val="24"/>
          <w:szCs w:val="24"/>
        </w:rPr>
        <w:t xml:space="preserve">b) nuk veprojnë me ndershmëri dhe integritet; </w:t>
      </w:r>
      <w:r w:rsidR="00470449" w:rsidRPr="00944B78">
        <w:rPr>
          <w:rFonts w:ascii="Times New Roman" w:hAnsi="Times New Roman" w:cs="Times New Roman"/>
          <w:sz w:val="24"/>
          <w:szCs w:val="24"/>
        </w:rPr>
        <w:t>apo</w:t>
      </w:r>
    </w:p>
    <w:p w14:paraId="559CC881" w14:textId="77777777" w:rsidR="00E55519" w:rsidRPr="00944B78" w:rsidRDefault="00E55519" w:rsidP="00724135">
      <w:pPr>
        <w:widowControl w:val="0"/>
        <w:spacing w:after="0"/>
        <w:rPr>
          <w:rFonts w:ascii="Times New Roman" w:hAnsi="Times New Roman" w:cs="Times New Roman"/>
          <w:sz w:val="24"/>
          <w:szCs w:val="24"/>
        </w:rPr>
      </w:pPr>
      <w:r w:rsidRPr="00944B78">
        <w:rPr>
          <w:rFonts w:ascii="Times New Roman" w:hAnsi="Times New Roman" w:cs="Times New Roman"/>
          <w:sz w:val="24"/>
          <w:szCs w:val="24"/>
        </w:rPr>
        <w:t>c) nuk zotërojnë njohuritë dhe përvojën e nevojshme për ushtrimin e funksioneve të tyre.</w:t>
      </w:r>
    </w:p>
    <w:p w14:paraId="7AC4D025" w14:textId="168FF86D"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5. Autoritetet mbikëqyrëse kanë kompetencë të ndërmarrin masa administrative për ndërprerjen e lidhjes juridike apo faktike me subjektin e detyruar të personave të dënuar për veprën penale të pastrimit të parave, për veprat penale bazë të lidhura me të, për financimin e terrorizmit apo financimin e armeve te </w:t>
      </w:r>
      <w:r w:rsidR="00467D61"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w:t>
      </w:r>
      <w:r w:rsidR="00470449"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470449" w:rsidRPr="00944B78">
        <w:rPr>
          <w:rFonts w:ascii="Times New Roman" w:hAnsi="Times New Roman" w:cs="Times New Roman"/>
          <w:sz w:val="24"/>
          <w:szCs w:val="24"/>
        </w:rPr>
        <w:t>ë</w:t>
      </w:r>
      <w:r w:rsidRPr="00944B78">
        <w:rPr>
          <w:rFonts w:ascii="Times New Roman" w:hAnsi="Times New Roman" w:cs="Times New Roman"/>
          <w:sz w:val="24"/>
          <w:szCs w:val="24"/>
        </w:rPr>
        <w:t>, kur këta persona janë pronarë përfitues të subjektit të detyruar.</w:t>
      </w:r>
    </w:p>
    <w:p w14:paraId="6B720457"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Për këtë qëllim, autoritetet mbikëqyrëse kanë kompetencën të kërkojnë që </w:t>
      </w:r>
      <w:r w:rsidR="00470449" w:rsidRPr="00944B78">
        <w:rPr>
          <w:rFonts w:ascii="Times New Roman" w:hAnsi="Times New Roman" w:cs="Times New Roman"/>
          <w:sz w:val="24"/>
          <w:szCs w:val="24"/>
        </w:rPr>
        <w:t>pronarët përfitues të dënuar</w:t>
      </w:r>
      <w:r w:rsidRPr="00944B78">
        <w:rPr>
          <w:rFonts w:ascii="Times New Roman" w:hAnsi="Times New Roman" w:cs="Times New Roman"/>
          <w:sz w:val="24"/>
          <w:szCs w:val="24"/>
        </w:rPr>
        <w:t xml:space="preserve"> të heqin dorë nga pjesëmarrja e tyre në subjektin e detyruar, </w:t>
      </w:r>
      <w:r w:rsidR="00470449" w:rsidRPr="00944B78">
        <w:rPr>
          <w:rFonts w:ascii="Times New Roman" w:hAnsi="Times New Roman" w:cs="Times New Roman"/>
          <w:sz w:val="24"/>
          <w:szCs w:val="24"/>
        </w:rPr>
        <w:t>nëpërmjet kalimit (cedimit), tjetërsimit apo</w:t>
      </w:r>
      <w:r w:rsidRPr="00944B78">
        <w:rPr>
          <w:rFonts w:ascii="Times New Roman" w:hAnsi="Times New Roman" w:cs="Times New Roman"/>
          <w:sz w:val="24"/>
          <w:szCs w:val="24"/>
        </w:rPr>
        <w:t xml:space="preserve"> çdo forme tjetër të disponimit të pjesëmarrjes, me qëllim eliminimin e çdo forme kontrolli ose ndikimi mbi subjektin e detyruar.</w:t>
      </w:r>
    </w:p>
    <w:p w14:paraId="101D62D6" w14:textId="77777777" w:rsidR="00E55519" w:rsidRPr="00944B78" w:rsidRDefault="00E55519" w:rsidP="00724135">
      <w:pPr>
        <w:widowControl w:val="0"/>
        <w:spacing w:after="0"/>
        <w:ind w:left="0" w:firstLine="840"/>
        <w:rPr>
          <w:rFonts w:ascii="Times New Roman" w:hAnsi="Times New Roman" w:cs="Times New Roman"/>
          <w:sz w:val="24"/>
          <w:szCs w:val="24"/>
        </w:rPr>
      </w:pPr>
      <w:r w:rsidRPr="00944B78">
        <w:rPr>
          <w:rFonts w:ascii="Times New Roman" w:hAnsi="Times New Roman" w:cs="Times New Roman"/>
          <w:sz w:val="24"/>
          <w:szCs w:val="24"/>
        </w:rPr>
        <w:t xml:space="preserve">6. Për qëllimet e këtij neni, autoritetet mbikëqyrëse, si dhe çdo autoritet tjetër kompetent në nivel kombëtar për vlerësimin e përmbushjes së kërkesave të zbatueshme ndaj </w:t>
      </w:r>
      <w:r w:rsidRPr="00944B78">
        <w:rPr>
          <w:rFonts w:ascii="Times New Roman" w:hAnsi="Times New Roman" w:cs="Times New Roman"/>
          <w:sz w:val="24"/>
          <w:szCs w:val="24"/>
        </w:rPr>
        <w:lastRenderedPageBreak/>
        <w:t>personave të parashikuar në pikat 1 dhe 2 të këtij neni, verifikojnë, në përputhje me legjislacionin në fuqi:</w:t>
      </w:r>
    </w:p>
    <w:p w14:paraId="52656E81" w14:textId="4BF95971"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ekzistencën e të dhënave në regjistrat dhe bazat kombëtare t</w:t>
      </w:r>
      <w:r w:rsidR="00470449" w:rsidRPr="00944B78">
        <w:rPr>
          <w:rFonts w:ascii="Times New Roman" w:hAnsi="Times New Roman" w:cs="Times New Roman"/>
          <w:sz w:val="24"/>
          <w:szCs w:val="24"/>
        </w:rPr>
        <w:t xml:space="preserve">ë informacionit </w:t>
      </w:r>
      <w:r w:rsidR="00A47CA5" w:rsidRPr="00944B78">
        <w:rPr>
          <w:rFonts w:ascii="Times New Roman" w:hAnsi="Times New Roman" w:cs="Times New Roman"/>
          <w:sz w:val="24"/>
          <w:szCs w:val="24"/>
        </w:rPr>
        <w:t>për</w:t>
      </w:r>
      <w:r w:rsidR="00470449" w:rsidRPr="00944B78">
        <w:rPr>
          <w:rFonts w:ascii="Times New Roman" w:hAnsi="Times New Roman" w:cs="Times New Roman"/>
          <w:sz w:val="24"/>
          <w:szCs w:val="24"/>
        </w:rPr>
        <w:t xml:space="preserve"> parandalimi</w:t>
      </w:r>
      <w:r w:rsidRPr="00944B78">
        <w:rPr>
          <w:rFonts w:ascii="Times New Roman" w:hAnsi="Times New Roman" w:cs="Times New Roman"/>
          <w:sz w:val="24"/>
          <w:szCs w:val="24"/>
        </w:rPr>
        <w:t xml:space="preserve">n e pastrimit te parave dhe financimit te </w:t>
      </w:r>
      <w:r w:rsidR="00A47CA5" w:rsidRPr="00944B78">
        <w:rPr>
          <w:rFonts w:ascii="Times New Roman" w:hAnsi="Times New Roman" w:cs="Times New Roman"/>
          <w:sz w:val="24"/>
          <w:szCs w:val="24"/>
        </w:rPr>
        <w:t>terrorizmit</w:t>
      </w:r>
      <w:r w:rsidRPr="00944B78">
        <w:rPr>
          <w:rFonts w:ascii="Times New Roman" w:hAnsi="Times New Roman" w:cs="Times New Roman"/>
          <w:sz w:val="24"/>
          <w:szCs w:val="24"/>
        </w:rPr>
        <w:t>; dhe</w:t>
      </w:r>
    </w:p>
    <w:p w14:paraId="184D1EA3"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nëse ndaj personit përkatës ekziston një dënim penal i regjistruar në regjistrin e gjendjes gjyqësore.</w:t>
      </w:r>
    </w:p>
    <w:p w14:paraId="619D0989"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Shkëmbimi i informacionit për këto qëllime kryhet</w:t>
      </w:r>
      <w:r w:rsidR="000E5E26" w:rsidRPr="00944B78">
        <w:rPr>
          <w:rFonts w:ascii="Times New Roman" w:hAnsi="Times New Roman" w:cs="Times New Roman"/>
          <w:sz w:val="24"/>
          <w:szCs w:val="24"/>
        </w:rPr>
        <w:t xml:space="preserve"> në përputhje me ligjin </w:t>
      </w:r>
      <w:r w:rsidRPr="00944B78">
        <w:rPr>
          <w:rFonts w:ascii="Times New Roman" w:hAnsi="Times New Roman" w:cs="Times New Roman"/>
          <w:sz w:val="24"/>
          <w:szCs w:val="24"/>
        </w:rPr>
        <w:t>për mbrojtjen e të dhënave personale, procedurën penale dhe bashkëpunimin ndërinstitucional, si dhe me marrëveshjet ndërkombëtare në të cilat Republika e Shqipërisë është palë.</w:t>
      </w:r>
    </w:p>
    <w:p w14:paraId="6083C10E"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 Vendimet e marra nga autoritetet mbikëqyrëse në zbatim të këtij neni i nënshtrohen procedurave efektive të ankimit, përfshirë ankimin administrativ dhe gjyqësor, në përputhje me legjislacionin në fuqi.</w:t>
      </w:r>
    </w:p>
    <w:p w14:paraId="399232B1"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8E334E" w:rsidRPr="00944B78">
        <w:rPr>
          <w:rFonts w:ascii="Times New Roman" w:hAnsi="Times New Roman" w:cs="Times New Roman"/>
          <w:sz w:val="24"/>
          <w:szCs w:val="24"/>
        </w:rPr>
        <w:t xml:space="preserve">. </w:t>
      </w:r>
      <w:r w:rsidRPr="00944B78">
        <w:rPr>
          <w:rFonts w:ascii="Times New Roman" w:hAnsi="Times New Roman" w:cs="Times New Roman"/>
          <w:sz w:val="24"/>
          <w:szCs w:val="24"/>
        </w:rPr>
        <w:t>Kompetencat e autoriteteve mbikëqyrëse të parashikuara në këtë nen ushtrohen në përputhje me ligjet sektoriale që rregullojnë organizimin, funksionimin dhe kompetencat e secilit autoritet mbikëqyrës, të cilat përcaktojnë procedurat dhe masat konkrete për zbatimin e tyre.</w:t>
      </w:r>
    </w:p>
    <w:p w14:paraId="38AF8CC3" w14:textId="77777777" w:rsidR="00E55519" w:rsidRPr="00944B78" w:rsidRDefault="00E55519" w:rsidP="00724135">
      <w:pPr>
        <w:widowControl w:val="0"/>
        <w:spacing w:after="0"/>
        <w:ind w:hanging="11"/>
        <w:rPr>
          <w:rFonts w:ascii="Times New Roman" w:hAnsi="Times New Roman" w:cs="Times New Roman"/>
          <w:sz w:val="24"/>
          <w:szCs w:val="24"/>
        </w:rPr>
      </w:pPr>
      <w:r w:rsidRPr="00944B78">
        <w:rPr>
          <w:rFonts w:ascii="Times New Roman" w:hAnsi="Times New Roman" w:cs="Times New Roman"/>
          <w:sz w:val="24"/>
          <w:szCs w:val="24"/>
        </w:rPr>
        <w:t>9. Për qëllimet e zbatimit të këtij neni, autoritetet mbikëqyrëse:</w:t>
      </w:r>
    </w:p>
    <w:p w14:paraId="41B7F439" w14:textId="61306D96"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zbatojnë kritere të njëtrajtshme dhe të dokumentuara për vlerësimin e integritetit dhe </w:t>
      </w:r>
      <w:r w:rsidR="00A47CA5" w:rsidRPr="00944B78">
        <w:rPr>
          <w:rFonts w:ascii="Times New Roman" w:hAnsi="Times New Roman" w:cs="Times New Roman"/>
          <w:sz w:val="24"/>
          <w:szCs w:val="24"/>
        </w:rPr>
        <w:t>përshtatshmërisë</w:t>
      </w:r>
      <w:r w:rsidRPr="00944B78">
        <w:rPr>
          <w:rFonts w:ascii="Times New Roman" w:hAnsi="Times New Roman" w:cs="Times New Roman"/>
          <w:sz w:val="24"/>
          <w:szCs w:val="24"/>
        </w:rPr>
        <w:t xml:space="preserve"> të personave të parashikuar në pikën 1 të këtij neni;</w:t>
      </w:r>
    </w:p>
    <w:p w14:paraId="49211150"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zbatojnë kritere të njëtrajtshme dhe të dokumentuara për vlerësimin e njohurive profesionale, përvojës dhe aftësive të personave të parashikuar në pikën 1 të këtij neni, me qëllim sigurimin e ushtrimit të përshtatshëm të funksioneve të tyre;</w:t>
      </w:r>
    </w:p>
    <w:p w14:paraId="14A20567"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sigurojnë zbatimin e njëtrajtshëm dhe të qëndrueshëm të kompetencave të parashikuara në këtë nen, në përputhje me një qasje të bazuar në rrezik dhe duke respektuar specifikat e sektorëve përkatës në të cilët operojnë subjektet e detyruara.</w:t>
      </w:r>
    </w:p>
    <w:p w14:paraId="26B60401" w14:textId="77777777"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përcaktimin dhe zbatimin e kritereve dhe praktikave sipas shkronjave “a”, “b” dhe “c” të kësaj pike, autoritetet mbikëqyrëse marrin në konsideratë udhëzimet, standardet dhe praktikat më të mira ndërkombëtare dhe evropiane, duke reflektua</w:t>
      </w:r>
      <w:r w:rsidR="00FF4BAB" w:rsidRPr="00944B78">
        <w:rPr>
          <w:rFonts w:ascii="Times New Roman" w:hAnsi="Times New Roman" w:cs="Times New Roman"/>
          <w:sz w:val="24"/>
          <w:szCs w:val="24"/>
        </w:rPr>
        <w:t>r specifikat e secilit sektor.</w:t>
      </w:r>
    </w:p>
    <w:p w14:paraId="2FC46E0F" w14:textId="42B8E1DE" w:rsidR="00E55519" w:rsidRPr="00944B78" w:rsidRDefault="00E55519"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10. Kërkesat e parashikuara në këtë nen zbatohen edhe ndaj subjekteve të detyruara, të përcaktuara </w:t>
      </w:r>
      <w:r w:rsidR="00163912" w:rsidRPr="00944B78">
        <w:rPr>
          <w:rFonts w:ascii="Times New Roman" w:hAnsi="Times New Roman" w:cs="Times New Roman"/>
          <w:sz w:val="24"/>
          <w:szCs w:val="24"/>
        </w:rPr>
        <w:t>në nenin</w:t>
      </w:r>
      <w:r w:rsidR="00A659E2" w:rsidRPr="00944B78">
        <w:rPr>
          <w:rFonts w:ascii="Times New Roman" w:hAnsi="Times New Roman" w:cs="Times New Roman"/>
          <w:sz w:val="24"/>
          <w:szCs w:val="24"/>
        </w:rPr>
        <w:t xml:space="preserve"> 3, </w:t>
      </w:r>
      <w:r w:rsidR="00163912" w:rsidRPr="00944B78">
        <w:rPr>
          <w:rFonts w:ascii="Times New Roman" w:hAnsi="Times New Roman" w:cs="Times New Roman"/>
          <w:sz w:val="24"/>
          <w:szCs w:val="24"/>
        </w:rPr>
        <w:t xml:space="preserve">pika </w:t>
      </w:r>
      <w:r w:rsidR="00A659E2" w:rsidRPr="00944B78">
        <w:rPr>
          <w:rFonts w:ascii="Times New Roman" w:hAnsi="Times New Roman" w:cs="Times New Roman"/>
          <w:sz w:val="24"/>
          <w:szCs w:val="24"/>
        </w:rPr>
        <w:t xml:space="preserve">3(n) </w:t>
      </w:r>
      <w:r w:rsidR="00163912" w:rsidRPr="00944B78">
        <w:rPr>
          <w:rFonts w:ascii="Times New Roman" w:hAnsi="Times New Roman" w:cs="Times New Roman"/>
          <w:sz w:val="24"/>
          <w:szCs w:val="24"/>
        </w:rPr>
        <w:t>dhe</w:t>
      </w:r>
      <w:r w:rsidR="00A659E2" w:rsidRPr="00944B78">
        <w:rPr>
          <w:rFonts w:ascii="Times New Roman" w:hAnsi="Times New Roman" w:cs="Times New Roman"/>
          <w:sz w:val="24"/>
          <w:szCs w:val="24"/>
        </w:rPr>
        <w:t xml:space="preserve"> (o) </w:t>
      </w:r>
      <w:r w:rsidR="00163912" w:rsidRPr="00944B78">
        <w:rPr>
          <w:rFonts w:ascii="Times New Roman" w:hAnsi="Times New Roman" w:cs="Times New Roman"/>
          <w:sz w:val="24"/>
          <w:szCs w:val="24"/>
        </w:rPr>
        <w:t xml:space="preserve">të Rregullores </w:t>
      </w:r>
      <w:r w:rsidR="00A659E2" w:rsidRPr="00944B78">
        <w:rPr>
          <w:rFonts w:ascii="Times New Roman" w:hAnsi="Times New Roman" w:cs="Times New Roman"/>
          <w:sz w:val="24"/>
          <w:szCs w:val="24"/>
        </w:rPr>
        <w:t>(</w:t>
      </w:r>
      <w:r w:rsidR="00163912" w:rsidRPr="00944B78">
        <w:rPr>
          <w:rFonts w:ascii="Times New Roman" w:hAnsi="Times New Roman" w:cs="Times New Roman"/>
          <w:sz w:val="24"/>
          <w:szCs w:val="24"/>
        </w:rPr>
        <w:t>BE</w:t>
      </w:r>
      <w:r w:rsidR="00A659E2" w:rsidRPr="00944B78">
        <w:rPr>
          <w:rFonts w:ascii="Times New Roman" w:hAnsi="Times New Roman" w:cs="Times New Roman"/>
          <w:sz w:val="24"/>
          <w:szCs w:val="24"/>
        </w:rPr>
        <w:t xml:space="preserve">) 2024/1624 </w:t>
      </w:r>
      <w:r w:rsidR="00163912" w:rsidRPr="00944B78">
        <w:rPr>
          <w:rFonts w:ascii="Times New Roman" w:hAnsi="Times New Roman" w:cs="Times New Roman"/>
          <w:sz w:val="24"/>
          <w:szCs w:val="24"/>
        </w:rPr>
        <w:t>nga 10 Korrik</w:t>
      </w:r>
      <w:r w:rsidR="00A659E2" w:rsidRPr="00944B78">
        <w:rPr>
          <w:rFonts w:ascii="Times New Roman" w:hAnsi="Times New Roman" w:cs="Times New Roman"/>
          <w:sz w:val="24"/>
          <w:szCs w:val="24"/>
        </w:rPr>
        <w:t xml:space="preserve"> 2029</w:t>
      </w:r>
      <w:r w:rsidRPr="00944B78">
        <w:rPr>
          <w:rFonts w:ascii="Times New Roman" w:hAnsi="Times New Roman" w:cs="Times New Roman"/>
          <w:sz w:val="24"/>
          <w:szCs w:val="24"/>
        </w:rPr>
        <w:t xml:space="preserve">, duke siguruar një zbatim gradual dhe proporcional të tyre, në përputhje me zhvillimet e kuadrit evropian për parandalimin e pastrimit të parave, veprave penale bazë të lidhura me to, financimit të terrorizmit dhe financimit të </w:t>
      </w:r>
      <w:r w:rsidR="00FF4BAB"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FF4BAB"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FF4BAB"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shkatërrimit në masë.</w:t>
      </w:r>
    </w:p>
    <w:p w14:paraId="1DBF0B2B" w14:textId="77777777" w:rsidR="000345EB" w:rsidRPr="00944B78" w:rsidRDefault="000345EB" w:rsidP="00724135">
      <w:pPr>
        <w:widowControl w:val="0"/>
        <w:spacing w:after="0"/>
        <w:ind w:left="0" w:firstLine="709"/>
        <w:rPr>
          <w:rFonts w:ascii="Times New Roman" w:hAnsi="Times New Roman" w:cs="Times New Roman"/>
          <w:sz w:val="24"/>
          <w:szCs w:val="24"/>
        </w:rPr>
      </w:pPr>
    </w:p>
    <w:p w14:paraId="451C42AB" w14:textId="77777777" w:rsidR="00E14ACC" w:rsidRPr="00944B78" w:rsidRDefault="00E14ACC" w:rsidP="00724135">
      <w:pPr>
        <w:widowControl w:val="0"/>
        <w:spacing w:after="0"/>
        <w:ind w:left="0" w:firstLine="709"/>
        <w:rPr>
          <w:rFonts w:ascii="Times New Roman" w:hAnsi="Times New Roman" w:cs="Times New Roman"/>
          <w:sz w:val="24"/>
          <w:szCs w:val="24"/>
        </w:rPr>
      </w:pPr>
    </w:p>
    <w:p w14:paraId="68366FFD" w14:textId="77777777" w:rsidR="00E14ACC" w:rsidRPr="00944B78" w:rsidRDefault="00E14ACC" w:rsidP="00724135">
      <w:pPr>
        <w:pStyle w:val="Default"/>
        <w:spacing w:line="276" w:lineRule="auto"/>
        <w:jc w:val="center"/>
        <w:rPr>
          <w:rFonts w:ascii="Times New Roman" w:hAnsi="Times New Roman" w:cs="Times New Roman"/>
          <w:lang w:val="sq-AL"/>
        </w:rPr>
      </w:pPr>
      <w:r w:rsidRPr="00944B78">
        <w:rPr>
          <w:rFonts w:ascii="Times New Roman" w:hAnsi="Times New Roman" w:cs="Times New Roman"/>
          <w:iCs/>
          <w:lang w:val="sq-AL"/>
        </w:rPr>
        <w:t>SEKSIONI 3</w:t>
      </w:r>
    </w:p>
    <w:p w14:paraId="0B731CE6" w14:textId="77777777" w:rsidR="00E14ACC" w:rsidRPr="00944B78" w:rsidRDefault="00E14ACC"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b/>
          <w:bCs/>
          <w:iCs/>
          <w:sz w:val="24"/>
          <w:szCs w:val="24"/>
        </w:rPr>
        <w:t>VLERËSIMET E RREZIKUT</w:t>
      </w:r>
    </w:p>
    <w:p w14:paraId="5A284AD1" w14:textId="77777777" w:rsidR="00E14ACC" w:rsidRPr="00944B78" w:rsidRDefault="00E14ACC" w:rsidP="00724135">
      <w:pPr>
        <w:widowControl w:val="0"/>
        <w:spacing w:after="0"/>
        <w:ind w:left="0" w:firstLine="709"/>
        <w:rPr>
          <w:rFonts w:ascii="Times New Roman" w:hAnsi="Times New Roman" w:cs="Times New Roman"/>
          <w:sz w:val="24"/>
          <w:szCs w:val="24"/>
        </w:rPr>
      </w:pPr>
    </w:p>
    <w:p w14:paraId="56CB14A8" w14:textId="77777777" w:rsidR="00E14ACC" w:rsidRPr="00944B78" w:rsidRDefault="00E14ACC" w:rsidP="00724135">
      <w:pPr>
        <w:widowControl w:val="0"/>
        <w:spacing w:after="0"/>
        <w:ind w:left="0" w:firstLine="709"/>
        <w:rPr>
          <w:rFonts w:ascii="Times New Roman" w:hAnsi="Times New Roman" w:cs="Times New Roman"/>
          <w:sz w:val="24"/>
          <w:szCs w:val="24"/>
        </w:rPr>
      </w:pPr>
    </w:p>
    <w:p w14:paraId="47E45DFA"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Neni 10</w:t>
      </w:r>
    </w:p>
    <w:p w14:paraId="1EF61DB5"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Vlerësimi Kombëtar i Rrezikut</w:t>
      </w:r>
    </w:p>
    <w:p w14:paraId="62DE7315"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sz w:val="24"/>
          <w:szCs w:val="24"/>
          <w:lang w:eastAsia="ar-SA"/>
        </w:rPr>
      </w:pPr>
    </w:p>
    <w:p w14:paraId="0AF1CDAA" w14:textId="77777777" w:rsidR="00FF4BAB" w:rsidRPr="00944B78" w:rsidRDefault="00FF4BAB"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 xml:space="preserve">1. Institucionet anëtare të Komitetit të Bashkërendimit të Luftës Kundër Pastrimit të Parave, në përputhje me kompetencat e tyre ligjore, kontribuojnë në mënyrë periodike në </w:t>
      </w:r>
      <w:r w:rsidRPr="00944B78">
        <w:rPr>
          <w:rFonts w:ascii="Times New Roman" w:hAnsi="Times New Roman" w:cs="Times New Roman"/>
          <w:sz w:val="24"/>
          <w:szCs w:val="24"/>
        </w:rPr>
        <w:lastRenderedPageBreak/>
        <w:t>vlerësimin e efektivitetit dhe frytshmërisë së sistemit kombëtar për parandalimin dhe luftën kundër pastrimit të parave, financimit të terrorizmit dhe financimit të përhapjes së armëve të dëmtimit në masë, nëpërmjet hartimit të Vlerësimit Kombëtar të Rrezikut, si dhe planit përkatës të veprimit për zbutjen e rreziqeve të identifikuara.</w:t>
      </w:r>
    </w:p>
    <w:p w14:paraId="796BAED9" w14:textId="77777777" w:rsidR="00FF4BAB" w:rsidRPr="00944B78" w:rsidRDefault="00FF4BAB"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2.</w:t>
      </w:r>
      <w:r w:rsidRPr="00944B78">
        <w:rPr>
          <w:rFonts w:ascii="Times New Roman" w:hAnsi="Times New Roman" w:cs="Times New Roman"/>
          <w:sz w:val="24"/>
          <w:szCs w:val="24"/>
        </w:rPr>
        <w:t> </w:t>
      </w:r>
      <w:r w:rsidRPr="00944B78">
        <w:rPr>
          <w:rFonts w:ascii="Times New Roman" w:hAnsi="Times New Roman" w:cs="Times New Roman"/>
          <w:sz w:val="24"/>
          <w:szCs w:val="24"/>
        </w:rPr>
        <w:t>Agjencia e Inteligjencës Financiare, në cilësinë e autoritetit përgjegjës, koordinon dhe bashkërendon procesin e hartimit të Vlerësimit Kombëtar të Rrezikut dhe të planit të veprimit.</w:t>
      </w:r>
    </w:p>
    <w:p w14:paraId="331FAE99" w14:textId="77777777" w:rsidR="00FF4BAB" w:rsidRPr="00944B78" w:rsidRDefault="00FF4BAB"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Për këtë qëllim, Agjencia e Inteligjencës Financiare ka të drejtë të kërkojë dhe të marrë statistika, të dhëna dhe informacione nga:</w:t>
      </w:r>
    </w:p>
    <w:p w14:paraId="6179EF7C"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a) subjektet e këtij ligji;</w:t>
      </w:r>
    </w:p>
    <w:p w14:paraId="1DE541F7"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b) autoritetet mbikëqyrëse;</w:t>
      </w:r>
    </w:p>
    <w:p w14:paraId="7F205301"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c) organet e administratës shtetërore dhe bazat përkatëse të të dhënave shtetërore;</w:t>
      </w:r>
    </w:p>
    <w:p w14:paraId="161D48FF" w14:textId="77777777" w:rsidR="00FF4BAB" w:rsidRPr="00944B78" w:rsidRDefault="00FF4BAB" w:rsidP="00724135">
      <w:pPr>
        <w:spacing w:after="0"/>
        <w:ind w:left="0" w:firstLine="180"/>
        <w:rPr>
          <w:rFonts w:ascii="Times New Roman" w:hAnsi="Times New Roman" w:cs="Times New Roman"/>
          <w:sz w:val="24"/>
          <w:szCs w:val="24"/>
        </w:rPr>
      </w:pPr>
      <w:r w:rsidRPr="00944B78">
        <w:rPr>
          <w:rFonts w:ascii="Times New Roman" w:hAnsi="Times New Roman" w:cs="Times New Roman"/>
          <w:sz w:val="24"/>
          <w:szCs w:val="24"/>
        </w:rPr>
        <w:t>ç) autoritetet e tjera kompetente të përfshira në parandalimin dhe luftën kundër pastrimit të parave, financimit të terrorizmit dhe financimit të armëve të dëmtimit në masë.</w:t>
      </w:r>
    </w:p>
    <w:p w14:paraId="7C862D62" w14:textId="77777777" w:rsidR="00FF4BAB" w:rsidRPr="00944B78" w:rsidRDefault="00FF4BAB"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3.</w:t>
      </w:r>
      <w:r w:rsidRPr="00944B78">
        <w:rPr>
          <w:rFonts w:ascii="Times New Roman" w:hAnsi="Times New Roman" w:cs="Times New Roman"/>
          <w:sz w:val="24"/>
          <w:szCs w:val="24"/>
        </w:rPr>
        <w:t> </w:t>
      </w:r>
      <w:r w:rsidRPr="00944B78">
        <w:rPr>
          <w:rFonts w:ascii="Times New Roman" w:hAnsi="Times New Roman" w:cs="Times New Roman"/>
          <w:sz w:val="24"/>
          <w:szCs w:val="24"/>
        </w:rPr>
        <w:t> </w:t>
      </w:r>
      <w:r w:rsidRPr="00944B78">
        <w:rPr>
          <w:rFonts w:ascii="Times New Roman" w:hAnsi="Times New Roman" w:cs="Times New Roman"/>
          <w:sz w:val="24"/>
          <w:szCs w:val="24"/>
        </w:rPr>
        <w:t>Vlerësimi Kombëtar i Rrezikut dhe plani përkatës i veprimit, i hartuar sipas pikës 2 të këtij neni, i paraqiten për miratim Komitetit të Bashkërendimit të Luftës Kundër Pastrimit të Parave nga Agjencia e Inteligjencës Financiare.</w:t>
      </w:r>
    </w:p>
    <w:p w14:paraId="42880522" w14:textId="77777777" w:rsidR="00784EEE" w:rsidRPr="00944B78" w:rsidRDefault="00FF4BAB" w:rsidP="00724135">
      <w:pPr>
        <w:widowControl w:val="0"/>
        <w:spacing w:after="0"/>
        <w:ind w:firstLine="0"/>
        <w:rPr>
          <w:rFonts w:ascii="Times New Roman" w:hAnsi="Times New Roman" w:cs="Times New Roman"/>
          <w:sz w:val="24"/>
          <w:szCs w:val="24"/>
        </w:rPr>
      </w:pPr>
      <w:r w:rsidRPr="00944B78">
        <w:rPr>
          <w:rFonts w:ascii="Times New Roman" w:hAnsi="Times New Roman" w:cs="Times New Roman"/>
          <w:sz w:val="24"/>
          <w:szCs w:val="24"/>
        </w:rPr>
        <w:t>4.    Vlerësimi Kombëtar i Rrezikut rishikohet jo më pak se çdo 4 vjet.</w:t>
      </w:r>
      <w:r w:rsidR="00784EEE" w:rsidRPr="00944B78">
        <w:rPr>
          <w:rFonts w:ascii="Times New Roman" w:hAnsi="Times New Roman" w:cs="Times New Roman"/>
          <w:sz w:val="24"/>
          <w:szCs w:val="24"/>
        </w:rPr>
        <w:t xml:space="preserve"> </w:t>
      </w:r>
    </w:p>
    <w:p w14:paraId="7739BEFE" w14:textId="77777777" w:rsidR="00784EEE" w:rsidRPr="00944B78" w:rsidRDefault="00784EEE"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Kur autoritetet kompetente vlerësojnë se situata e rrezikut e kërkon, ato mund të rishikojnë vlerësimin kombëtar të rrezikut më shpesh se afati i parashikuar, ose të kryejnë vlerësime sektoriale të posaçme të rrezikut, për sektorë, veprimtari ose kategori të veçanta subjektesh, në përputhje me qasjen e bazuar në rrezik.</w:t>
      </w:r>
    </w:p>
    <w:p w14:paraId="7D6107B6" w14:textId="77777777" w:rsidR="00784EEE" w:rsidRPr="00944B78" w:rsidRDefault="00784EEE" w:rsidP="00724135">
      <w:pPr>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6</w:t>
      </w:r>
      <w:r w:rsidR="00FF4BAB" w:rsidRPr="00944B78">
        <w:rPr>
          <w:rFonts w:ascii="Times New Roman" w:hAnsi="Times New Roman" w:cs="Times New Roman"/>
          <w:sz w:val="24"/>
          <w:szCs w:val="24"/>
        </w:rPr>
        <w:t xml:space="preserve">.  Rezultatet e Vlerësimit Kombëtar të Rrezikut, ju vihen në dispozicion </w:t>
      </w:r>
      <w:r w:rsidRPr="00944B78">
        <w:rPr>
          <w:rFonts w:ascii="Times New Roman" w:hAnsi="Times New Roman" w:cs="Times New Roman"/>
          <w:sz w:val="24"/>
          <w:szCs w:val="24"/>
        </w:rPr>
        <w:t>autoriteteve</w:t>
      </w:r>
      <w:r w:rsidR="00FF4BAB" w:rsidRPr="00944B78">
        <w:rPr>
          <w:rFonts w:ascii="Times New Roman" w:hAnsi="Times New Roman" w:cs="Times New Roman"/>
          <w:sz w:val="24"/>
          <w:szCs w:val="24"/>
        </w:rPr>
        <w:t xml:space="preserve"> kompetente në përputhje me funksionet e tyre, autoriteteve mbikëqyrëse dhe subjekteve të ligjit.</w:t>
      </w:r>
    </w:p>
    <w:p w14:paraId="0E71D19F" w14:textId="77777777" w:rsidR="00204E11" w:rsidRPr="00944B78" w:rsidRDefault="00784EEE" w:rsidP="00724135">
      <w:pPr>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  Institucionet sipas pik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s 1 dhe 2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tij neni, </w:t>
      </w:r>
      <w:r w:rsidR="00204E11" w:rsidRPr="00944B78">
        <w:rPr>
          <w:rFonts w:ascii="Times New Roman" w:hAnsi="Times New Roman" w:cs="Times New Roman"/>
          <w:sz w:val="24"/>
          <w:szCs w:val="24"/>
        </w:rPr>
        <w:t>për kryerjen e vlerësimit kombëtar të rrezikut, gjatë procesit të vlerësimit dhe përditësimit të tij, përdor</w:t>
      </w:r>
      <w:r w:rsidRPr="00944B78">
        <w:rPr>
          <w:rFonts w:ascii="Times New Roman" w:hAnsi="Times New Roman" w:cs="Times New Roman"/>
          <w:sz w:val="24"/>
          <w:szCs w:val="24"/>
        </w:rPr>
        <w:t>in</w:t>
      </w:r>
      <w:r w:rsidR="00204E11" w:rsidRPr="00944B78">
        <w:rPr>
          <w:rFonts w:ascii="Times New Roman" w:hAnsi="Times New Roman" w:cs="Times New Roman"/>
          <w:sz w:val="24"/>
          <w:szCs w:val="24"/>
        </w:rPr>
        <w:t xml:space="preserve"> si burim referimi raportet e hartuara në nivel të Bashkimit Evropian në fushën e parandalimit të pastrimit të parave, financimit të terrorizmit apo financimit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ve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mtimit n</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 xml:space="preserve"> mas</w:t>
      </w:r>
      <w:r w:rsidR="0018463E" w:rsidRPr="00944B78">
        <w:rPr>
          <w:rFonts w:ascii="Times New Roman" w:hAnsi="Times New Roman" w:cs="Times New Roman"/>
          <w:sz w:val="24"/>
          <w:szCs w:val="24"/>
        </w:rPr>
        <w:t>ë</w:t>
      </w:r>
      <w:r w:rsidR="00204E11" w:rsidRPr="00944B78">
        <w:rPr>
          <w:rFonts w:ascii="Times New Roman" w:hAnsi="Times New Roman" w:cs="Times New Roman"/>
          <w:sz w:val="24"/>
          <w:szCs w:val="24"/>
        </w:rPr>
        <w:t>, veçanërisht ato që identifikojnë sektorët, produktet dhe rreziqet kryesore, si dhe rekomandimet që burojnë prej tyre.</w:t>
      </w:r>
    </w:p>
    <w:p w14:paraId="3F838805" w14:textId="77777777" w:rsidR="00204E11" w:rsidRPr="00944B78" w:rsidRDefault="00784EEE"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204E11" w:rsidRPr="00944B78">
        <w:rPr>
          <w:rFonts w:ascii="Times New Roman" w:hAnsi="Times New Roman" w:cs="Times New Roman"/>
          <w:sz w:val="24"/>
          <w:szCs w:val="24"/>
        </w:rPr>
        <w:t>. Vlerësimi kombëtar i rrezikut shërben si bazë për:</w:t>
      </w:r>
    </w:p>
    <w:p w14:paraId="3405F7B1" w14:textId="77777777"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përmirësimin e sistemit kombëtar për parandalimin e pastrimit të parave dhe financimit të terrorizmit, nëpërmjet identifikimit të fushave, sektorëve ose kategorive të subjekteve të raportimit ku kërkohet zbatimi i masave të shtuara të kujdesit </w:t>
      </w:r>
      <w:r w:rsidR="00784EEE" w:rsidRPr="00944B78">
        <w:rPr>
          <w:rFonts w:ascii="Times New Roman" w:hAnsi="Times New Roman" w:cs="Times New Roman"/>
          <w:sz w:val="24"/>
          <w:szCs w:val="24"/>
        </w:rPr>
        <w:t>/ vigjilenc</w:t>
      </w:r>
      <w:r w:rsidR="0018463E" w:rsidRPr="00944B78">
        <w:rPr>
          <w:rFonts w:ascii="Times New Roman" w:hAnsi="Times New Roman" w:cs="Times New Roman"/>
          <w:sz w:val="24"/>
          <w:szCs w:val="24"/>
        </w:rPr>
        <w:t>ë</w:t>
      </w:r>
      <w:r w:rsidR="00784EEE" w:rsidRPr="00944B78">
        <w:rPr>
          <w:rFonts w:ascii="Times New Roman" w:hAnsi="Times New Roman" w:cs="Times New Roman"/>
          <w:sz w:val="24"/>
          <w:szCs w:val="24"/>
        </w:rPr>
        <w:t>s s</w:t>
      </w:r>
      <w:r w:rsidRPr="00944B78">
        <w:rPr>
          <w:rFonts w:ascii="Times New Roman" w:hAnsi="Times New Roman" w:cs="Times New Roman"/>
          <w:sz w:val="24"/>
          <w:szCs w:val="24"/>
        </w:rPr>
        <w:t>ë duhur, në përputhje me qasjen e bazuar në rrezik, si dhe, kur është e nevojshme, përcaktimit të masave përkatëse që duhet të merren;</w:t>
      </w:r>
    </w:p>
    <w:p w14:paraId="63FC0CE7" w14:textId="77777777"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identifikimin, sipas rastit, të sektorëve, veprimtarive ose fushave që paraqesin nivel më të lartë ose më të ulët rreziku për pastrimin e parave dhe financimin e terrorizmit;</w:t>
      </w:r>
    </w:p>
    <w:p w14:paraId="5787DE52" w14:textId="42B10947"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c) vlerësimin e rreziqeve të pastrimit të parave dhe financimit të terrorizmit që lidhen me çdo kategori personash juridikë të themeluar në territorin e Republikës së Shqipërisë, si dhe me </w:t>
      </w:r>
      <w:r w:rsidR="00A47CA5" w:rsidRPr="00944B78">
        <w:rPr>
          <w:rFonts w:ascii="Times New Roman" w:hAnsi="Times New Roman" w:cs="Times New Roman"/>
          <w:sz w:val="24"/>
          <w:szCs w:val="24"/>
        </w:rPr>
        <w:t>për</w:t>
      </w:r>
      <w:r w:rsidR="00F233EF" w:rsidRPr="00944B78">
        <w:rPr>
          <w:rFonts w:ascii="Times New Roman" w:hAnsi="Times New Roman" w:cs="Times New Roman"/>
          <w:sz w:val="24"/>
          <w:szCs w:val="24"/>
        </w:rPr>
        <w:t xml:space="preserve"> çdo formë organizimi ligjor q</w:t>
      </w:r>
      <w:r w:rsidR="0018463E" w:rsidRPr="00944B78">
        <w:rPr>
          <w:rFonts w:ascii="Times New Roman" w:hAnsi="Times New Roman" w:cs="Times New Roman"/>
          <w:sz w:val="24"/>
          <w:szCs w:val="24"/>
        </w:rPr>
        <w:t>ë</w:t>
      </w:r>
      <w:r w:rsidR="00F233EF" w:rsidRPr="00944B78">
        <w:rPr>
          <w:rFonts w:ascii="Times New Roman" w:hAnsi="Times New Roman" w:cs="Times New Roman"/>
          <w:sz w:val="24"/>
          <w:szCs w:val="24"/>
        </w:rPr>
        <w:t xml:space="preserve"> veprojn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apo admin</w:t>
      </w:r>
      <w:r w:rsidR="00F233EF" w:rsidRPr="00944B78">
        <w:rPr>
          <w:rFonts w:ascii="Times New Roman" w:hAnsi="Times New Roman" w:cs="Times New Roman"/>
          <w:sz w:val="24"/>
          <w:szCs w:val="24"/>
        </w:rPr>
        <w:t>i</w:t>
      </w:r>
      <w:r w:rsidRPr="00944B78">
        <w:rPr>
          <w:rFonts w:ascii="Times New Roman" w:hAnsi="Times New Roman" w:cs="Times New Roman"/>
          <w:sz w:val="24"/>
          <w:szCs w:val="24"/>
        </w:rPr>
        <w:t xml:space="preserve">strohen  në territorin e saj, përfshirë rastet kur administratorët, kujdestarët ose personat me funksione të barasvlershme kanë vendbanimin në territorin e Republikës së Shqipërisë, si dhe për kuptimin e nivelit të </w:t>
      </w:r>
      <w:r w:rsidRPr="00944B78">
        <w:rPr>
          <w:rFonts w:ascii="Times New Roman" w:hAnsi="Times New Roman" w:cs="Times New Roman"/>
          <w:sz w:val="24"/>
          <w:szCs w:val="24"/>
        </w:rPr>
        <w:lastRenderedPageBreak/>
        <w:t>ekspozimit ndaj rreziqeve që burojnë nga personat juridikë të huaj dhe organizime ligjore të huaja;</w:t>
      </w:r>
    </w:p>
    <w:p w14:paraId="1268D8EB" w14:textId="3CDA0528"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d) përcaktimin e prioriteteve dhe orientimin e shpërndarjes së burimeve institucionale për parandalimin dhe luftën kundër pastrimit të parave, financimit të terrorizmit apo financimin e armeve te </w:t>
      </w:r>
      <w:r w:rsidR="00A47CA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 si dhe kundër moszbatimit dhe shmangies së </w:t>
      </w:r>
      <w:r w:rsidR="00863002" w:rsidRPr="00944B78">
        <w:rPr>
          <w:rFonts w:ascii="Times New Roman" w:hAnsi="Times New Roman" w:cs="Times New Roman"/>
          <w:sz w:val="24"/>
          <w:szCs w:val="24"/>
        </w:rPr>
        <w:t>masave shtrënguese financiare</w:t>
      </w:r>
      <w:r w:rsidRPr="00944B78">
        <w:rPr>
          <w:rFonts w:ascii="Times New Roman" w:hAnsi="Times New Roman" w:cs="Times New Roman"/>
          <w:sz w:val="24"/>
          <w:szCs w:val="24"/>
        </w:rPr>
        <w:t>;</w:t>
      </w:r>
    </w:p>
    <w:p w14:paraId="5B565CC7" w14:textId="26B4712A"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e) hartimin dhe përditësimin e rregullave dhe kërkesave përkatëse për çdo sektor ose fushë veprimtarie, në përputhje me rreziqet e identifikuara të pastrimit të parave  pastrimit të parave, financimit të terrorizmit apo financimin e armeve te </w:t>
      </w:r>
      <w:r w:rsidR="00A47CA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w:t>
      </w:r>
    </w:p>
    <w:p w14:paraId="1B321AFB" w14:textId="32A53D00" w:rsidR="00204E11" w:rsidRPr="00944B78" w:rsidRDefault="00204E11"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f) vënien në dispozicion, në kohë dhe në përputhje me rregullat për ruajtjen e konfidencialitetit, të informacionit përkatës për autoritetet kompetente dhe subjektet e raportimit, me qëllim lehtësimin e kryerjes së vlerësimeve të tyre të rrezikut për pastrimin e parave , financimit të terrorizmit apo financimin e armeve te </w:t>
      </w:r>
      <w:r w:rsidR="00A47CA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  si dhe të rreziqeve që lidhen me moszbatimin dhe shmangien e </w:t>
      </w:r>
      <w:r w:rsidR="00863002" w:rsidRPr="00944B78">
        <w:rPr>
          <w:rFonts w:ascii="Times New Roman" w:hAnsi="Times New Roman" w:cs="Times New Roman"/>
          <w:sz w:val="24"/>
          <w:szCs w:val="24"/>
        </w:rPr>
        <w:t>masave shtrënguese financiare</w:t>
      </w:r>
      <w:r w:rsidRPr="00944B78">
        <w:rPr>
          <w:rFonts w:ascii="Times New Roman" w:hAnsi="Times New Roman" w:cs="Times New Roman"/>
          <w:sz w:val="24"/>
          <w:szCs w:val="24"/>
        </w:rPr>
        <w:t>;</w:t>
      </w:r>
    </w:p>
    <w:p w14:paraId="6C41DD1B" w14:textId="1A5CE753"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9. </w:t>
      </w:r>
      <w:r w:rsidR="00204E11" w:rsidRPr="00944B78">
        <w:rPr>
          <w:rFonts w:ascii="Times New Roman" w:hAnsi="Times New Roman" w:cs="Times New Roman"/>
          <w:sz w:val="24"/>
          <w:szCs w:val="24"/>
        </w:rPr>
        <w:t xml:space="preserve">Vlerësimi kombëtar i rrezikut përfshin, në masën që ky informacion është i disponueshëm, një përshkrim të strukturës institucionale dhe procedurave të përgjithshme të sistemit kombëtar për parandalimin e pastrimit të parave dhe financimit të terrorizmit, përfshirë </w:t>
      </w:r>
      <w:r w:rsidR="00A47CA5" w:rsidRPr="00944B78">
        <w:rPr>
          <w:rFonts w:ascii="Times New Roman" w:hAnsi="Times New Roman" w:cs="Times New Roman"/>
          <w:sz w:val="24"/>
          <w:szCs w:val="24"/>
        </w:rPr>
        <w:t>Agjencinë</w:t>
      </w:r>
      <w:r w:rsidR="00204E11" w:rsidRPr="00944B78">
        <w:rPr>
          <w:rFonts w:ascii="Times New Roman" w:hAnsi="Times New Roman" w:cs="Times New Roman"/>
          <w:sz w:val="24"/>
          <w:szCs w:val="24"/>
        </w:rPr>
        <w:t xml:space="preserve"> e Inteligjencës Financiare, autoritetet tatimore dhe organet e ndjekjes penale, mekanizmat e bashkëpunimit me autoritetet homologe në shtetet anëtare të Bashkimit Evropian ose në shtete të treta, si dhe burimet njerëzore dhe financiare të vëna në dispozicion.</w:t>
      </w:r>
    </w:p>
    <w:p w14:paraId="35CC516A" w14:textId="2359FD9E"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10</w:t>
      </w:r>
      <w:r w:rsidR="00204E11" w:rsidRPr="00944B78">
        <w:rPr>
          <w:rFonts w:ascii="Times New Roman" w:hAnsi="Times New Roman" w:cs="Times New Roman"/>
          <w:sz w:val="24"/>
          <w:szCs w:val="24"/>
        </w:rPr>
        <w:t xml:space="preserve">. Gjatë kryerjes dhe përditësimit të vlerësimit kombëtar të rrezikut, sigurohet përfshirja e autoriteteve kompetente dhe, sipas rastit, e palëve të interesuara përkatëse, në përputhje me kompetencat dhe rolin e tyre në sistemin kombëtar për parandalimin e pastrimit të parave,  financimit të terrorizmit  apo financimin e armeve te </w:t>
      </w:r>
      <w:r w:rsidR="00A47CA5" w:rsidRPr="00944B78">
        <w:rPr>
          <w:rFonts w:ascii="Times New Roman" w:hAnsi="Times New Roman" w:cs="Times New Roman"/>
          <w:sz w:val="24"/>
          <w:szCs w:val="24"/>
        </w:rPr>
        <w:t>dëmtimit</w:t>
      </w:r>
      <w:r w:rsidR="00204E11" w:rsidRPr="00944B78">
        <w:rPr>
          <w:rFonts w:ascii="Times New Roman" w:hAnsi="Times New Roman" w:cs="Times New Roman"/>
          <w:sz w:val="24"/>
          <w:szCs w:val="24"/>
        </w:rPr>
        <w:t>.</w:t>
      </w:r>
    </w:p>
    <w:p w14:paraId="7A5C2C0B" w14:textId="77777777"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11</w:t>
      </w:r>
      <w:r w:rsidR="00204E11" w:rsidRPr="00944B78">
        <w:rPr>
          <w:rFonts w:ascii="Times New Roman" w:hAnsi="Times New Roman" w:cs="Times New Roman"/>
          <w:sz w:val="24"/>
          <w:szCs w:val="24"/>
        </w:rPr>
        <w:t>. Rezultatet e vlerësimit kombëtar të rrezikut, përfshirë përditësimet dhe rishikimet e tij, i vihen në dispozicion autoriteteve dhe organizmave ndërkombëtare përkatëse, si dhe autoriteteve homologe të shteteve partnere, në përputhje me detyrimet ndërkombëtare dhe kuadrin ligjor në fuqi.</w:t>
      </w:r>
    </w:p>
    <w:p w14:paraId="3D128859" w14:textId="649B3080" w:rsidR="00204E11" w:rsidRPr="00944B78" w:rsidRDefault="00390B84"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2258DF" w:rsidRPr="00944B78">
        <w:rPr>
          <w:rFonts w:ascii="Times New Roman" w:hAnsi="Times New Roman" w:cs="Times New Roman"/>
          <w:sz w:val="24"/>
          <w:szCs w:val="24"/>
        </w:rPr>
        <w:t>2</w:t>
      </w:r>
      <w:r w:rsidRPr="00944B78">
        <w:rPr>
          <w:rFonts w:ascii="Times New Roman" w:hAnsi="Times New Roman" w:cs="Times New Roman"/>
          <w:sz w:val="24"/>
          <w:szCs w:val="24"/>
        </w:rPr>
        <w:t xml:space="preserve">. </w:t>
      </w:r>
      <w:r w:rsidR="00724135" w:rsidRPr="00944B78">
        <w:rPr>
          <w:rFonts w:ascii="Times New Roman" w:hAnsi="Times New Roman" w:cs="Times New Roman"/>
          <w:sz w:val="24"/>
          <w:szCs w:val="24"/>
        </w:rPr>
        <w:t xml:space="preserve">Agjencia e Inteligjencës Financiare </w:t>
      </w:r>
      <w:r w:rsidR="00204E11" w:rsidRPr="00944B78">
        <w:rPr>
          <w:rFonts w:ascii="Times New Roman" w:hAnsi="Times New Roman" w:cs="Times New Roman"/>
          <w:sz w:val="24"/>
          <w:szCs w:val="24"/>
        </w:rPr>
        <w:t>mund, sipas rastit, të shkëmbejë informacion shtesë përkatës me autoritetet homologe të shteteve të tjera.</w:t>
      </w:r>
    </w:p>
    <w:p w14:paraId="0B059CF8" w14:textId="77777777" w:rsidR="00204E11" w:rsidRPr="00944B78" w:rsidRDefault="002258D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13</w:t>
      </w:r>
      <w:r w:rsidR="00390B84" w:rsidRPr="00944B78">
        <w:rPr>
          <w:rFonts w:ascii="Times New Roman" w:hAnsi="Times New Roman" w:cs="Times New Roman"/>
          <w:sz w:val="24"/>
          <w:szCs w:val="24"/>
        </w:rPr>
        <w:t xml:space="preserve">. </w:t>
      </w:r>
      <w:r w:rsidR="00204E11" w:rsidRPr="00944B78">
        <w:rPr>
          <w:rFonts w:ascii="Times New Roman" w:hAnsi="Times New Roman" w:cs="Times New Roman"/>
          <w:sz w:val="24"/>
          <w:szCs w:val="24"/>
        </w:rPr>
        <w:t>Një përmbledhje e gjetjeve kryesore të vlerësimit kombëtar të rrezikut bëhet publike. Kjo përmbledhje nuk përmban informacion të klasifikuar, të dhëna personale ose informacion që lejon identifikimin e personave fizikë apo përmendjen e personave juridikë.</w:t>
      </w:r>
    </w:p>
    <w:p w14:paraId="71639960" w14:textId="77777777" w:rsidR="00204E11" w:rsidRPr="00944B78" w:rsidRDefault="00204E11" w:rsidP="00724135">
      <w:pPr>
        <w:widowControl w:val="0"/>
        <w:spacing w:after="0"/>
        <w:ind w:left="0" w:firstLine="709"/>
        <w:rPr>
          <w:rFonts w:ascii="Times New Roman" w:hAnsi="Times New Roman" w:cs="Times New Roman"/>
          <w:sz w:val="24"/>
          <w:szCs w:val="24"/>
        </w:rPr>
      </w:pPr>
    </w:p>
    <w:p w14:paraId="14FFFC6D"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 xml:space="preserve">Neni </w:t>
      </w:r>
      <w:r w:rsidR="002C7B53" w:rsidRPr="00944B78">
        <w:rPr>
          <w:rFonts w:ascii="Times New Roman" w:eastAsia="Calibri" w:hAnsi="Times New Roman" w:cs="Times New Roman"/>
          <w:sz w:val="24"/>
          <w:szCs w:val="24"/>
          <w:lang w:eastAsia="ar-SA"/>
        </w:rPr>
        <w:t>11</w:t>
      </w:r>
    </w:p>
    <w:p w14:paraId="3B83A183" w14:textId="77777777" w:rsidR="00204E11" w:rsidRPr="00944B78" w:rsidRDefault="00204E11" w:rsidP="00724135">
      <w:pPr>
        <w:widowControl w:val="0"/>
        <w:suppressAutoHyphens/>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Statistikat</w:t>
      </w:r>
    </w:p>
    <w:p w14:paraId="43D7F61B" w14:textId="77777777" w:rsidR="00941348" w:rsidRPr="00944B78" w:rsidRDefault="00941348" w:rsidP="00724135">
      <w:pPr>
        <w:widowControl w:val="0"/>
        <w:spacing w:after="0"/>
        <w:ind w:left="0" w:firstLine="709"/>
        <w:rPr>
          <w:rFonts w:ascii="Times New Roman" w:hAnsi="Times New Roman" w:cs="Times New Roman"/>
          <w:sz w:val="24"/>
          <w:szCs w:val="24"/>
        </w:rPr>
      </w:pPr>
    </w:p>
    <w:p w14:paraId="4F0949A4"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 Për qëllime të vlerësimit dhe rishikimit të efektivitetit të sistemit kombëtar për parandalimin e pastrimit të parave dhe financimit të terrorizmit, autoritetet kompetente mbajnë dhe përditësojnë statistika të plota dhe të përbashkëta mbi çështjet që lidhen me funksionimin dhe zbatimin e këtij sistemi, në përputhje me kompetencat e tyre ligjore.</w:t>
      </w:r>
    </w:p>
    <w:p w14:paraId="325AFEA2"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Statistikat e përmendura në pikën 1 të këtij neni përfshijnë, ndër të tjera:</w:t>
      </w:r>
    </w:p>
    <w:p w14:paraId="67E74F76"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a) të dhëna që pasqyrojnë madhësinë dhe rëndësinë e sektorëve të ndryshëm që i nënshtrohen kuadrit ligjor për parandalimin e pastrimit të parave dhe financimit të terrorizmit, </w:t>
      </w:r>
      <w:r w:rsidRPr="00944B78">
        <w:rPr>
          <w:rFonts w:ascii="Times New Roman" w:hAnsi="Times New Roman" w:cs="Times New Roman"/>
          <w:sz w:val="24"/>
          <w:szCs w:val="24"/>
        </w:rPr>
        <w:lastRenderedPageBreak/>
        <w:t>përfshirë numrin e personave fizikë dhe juridikë, si dhe peshën ekonomike të secilit sektor;</w:t>
      </w:r>
    </w:p>
    <w:p w14:paraId="2FE04E11"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të dhëna që pasqyrojnë fazat e raportimit, hetimit dhe ndjekjes gjyqësore në kuadër të sistemit kombëtar për parandalimin e pastrimit të parave dhe financimit të terrorizmit, përfshirë numrin e raportimeve të aktivitetit të dyshimtë të paraqitura pranë Agjencisë të Inteligjencës Financiare dhe ndjekjen e tyre, informacionin mbi deklarimet e transportit ndërkufitar të parasë fizike dhe masat e marra në vijim, si dhe, në bazë vjetore, numrin e çështjeve të hetuara, numrin e personave të ndjekur penalisht dhe të dënuar për veprat penale të pastrimit të parave ose financimit të terrorizmit, llojet e veprave penale bazë të identifikuara, kur ky informacion është i disponueshëm, si dhe vlerën e pasurive të ngrira, të sekuestruara ose të konfiskuara;</w:t>
      </w:r>
    </w:p>
    <w:p w14:paraId="4B1FA0BE" w14:textId="3756DC52"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c) numrin dhe përqindjen e raportimeve të aktivitetit të  dyshimtë që rezultojnë në shpërndarje të informacionit pranë autoriteteve të tjera kompetente, si dhe, kur ky informacion është i disponueshëm, numrin dhe përqindjen e raportimeve që çojnë në hetime të mëtejshme, së bashku me raportin vjetor të hartuar nga Agjencia e Inteligjencës Financiare sipas nenit </w:t>
      </w:r>
      <w:r w:rsidR="002258DF" w:rsidRPr="00944B78">
        <w:rPr>
          <w:rFonts w:ascii="Times New Roman" w:hAnsi="Times New Roman" w:cs="Times New Roman"/>
          <w:sz w:val="24"/>
          <w:szCs w:val="24"/>
        </w:rPr>
        <w:t>2</w:t>
      </w:r>
      <w:r w:rsidR="004F5942" w:rsidRPr="00944B78">
        <w:rPr>
          <w:rFonts w:ascii="Times New Roman" w:hAnsi="Times New Roman" w:cs="Times New Roman"/>
          <w:sz w:val="24"/>
          <w:szCs w:val="24"/>
        </w:rPr>
        <w:t xml:space="preserve">3 të këtij ligji; </w:t>
      </w:r>
      <w:r w:rsidR="002258DF" w:rsidRPr="00944B78">
        <w:rPr>
          <w:rFonts w:ascii="Times New Roman" w:hAnsi="Times New Roman" w:cs="Times New Roman"/>
          <w:sz w:val="24"/>
          <w:szCs w:val="24"/>
        </w:rPr>
        <w:t xml:space="preserve"> </w:t>
      </w:r>
    </w:p>
    <w:p w14:paraId="17666634" w14:textId="6E92C395"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d) të dhëna mbi numrin e kërkesave të </w:t>
      </w:r>
      <w:r w:rsidR="00A47CA5" w:rsidRPr="00944B78">
        <w:rPr>
          <w:rFonts w:ascii="Times New Roman" w:hAnsi="Times New Roman" w:cs="Times New Roman"/>
          <w:sz w:val="24"/>
          <w:szCs w:val="24"/>
        </w:rPr>
        <w:t>bashkëpunimit</w:t>
      </w:r>
      <w:r w:rsidRPr="00944B78">
        <w:rPr>
          <w:rFonts w:ascii="Times New Roman" w:hAnsi="Times New Roman" w:cs="Times New Roman"/>
          <w:sz w:val="24"/>
          <w:szCs w:val="24"/>
        </w:rPr>
        <w:t xml:space="preserve"> ndërkombëtar për shkëmbim informacioni të paraqitura, të marra, të refuzuara, si dhe të trajtuara pjesërisht ose plotësisht nga  Agjencia e Inteligjencës Financiare , të ndara sipas shtetit homolog përkatës;</w:t>
      </w:r>
    </w:p>
    <w:p w14:paraId="4E6B8FD0" w14:textId="56939E15"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e) të dhëna mbi numrin e kërkesave për ndihmë juridike ose kërkesave të tjera ndërkombëtare për shkëmbim informacioni që lidhen me pronësinë </w:t>
      </w:r>
      <w:r w:rsidR="00A47CA5" w:rsidRPr="00944B78">
        <w:rPr>
          <w:rFonts w:ascii="Times New Roman" w:hAnsi="Times New Roman" w:cs="Times New Roman"/>
          <w:sz w:val="24"/>
          <w:szCs w:val="24"/>
        </w:rPr>
        <w:t>përfitueses</w:t>
      </w:r>
      <w:r w:rsidRPr="00944B78">
        <w:rPr>
          <w:rFonts w:ascii="Times New Roman" w:hAnsi="Times New Roman" w:cs="Times New Roman"/>
          <w:sz w:val="24"/>
          <w:szCs w:val="24"/>
        </w:rPr>
        <w:t xml:space="preserve"> dhe informacionin mbi llogaritë bankare, të paraqitura ose të marra nga autoritetet kompetente ndaj autoriteteve homologe të shteteve të tjera, të ndara sipas autoritetit kompetent dhe shtetit përkatës;</w:t>
      </w:r>
    </w:p>
    <w:p w14:paraId="0F78FDE0"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f) të dhëna mbi burimet njerëzore të alokuara për autoritetet mbikëqyrëse, si dhe burimet njerëzore të vëna në dispozicion të  Agjencisë e Inteligjencës Financiare për përmbushjen e detyrave të tij ligjore;</w:t>
      </w:r>
    </w:p>
    <w:p w14:paraId="2FB02FA6" w14:textId="7237AC52"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g) të dhëna mbi numrin e veprimeve mbikëqyrëse të kryera në vend dhe jashtë vendit të ushtrimit të veprimtarisë, numrin e shkeljeve të konstatuara në bazë të këtyre veprimeve, si dhe </w:t>
      </w:r>
      <w:r w:rsidR="00863002" w:rsidRPr="00944B78">
        <w:rPr>
          <w:rFonts w:ascii="Times New Roman" w:hAnsi="Times New Roman" w:cs="Times New Roman"/>
          <w:sz w:val="24"/>
          <w:szCs w:val="24"/>
        </w:rPr>
        <w:t xml:space="preserve">masave </w:t>
      </w:r>
      <w:r w:rsidRPr="00944B78">
        <w:rPr>
          <w:rFonts w:ascii="Times New Roman" w:hAnsi="Times New Roman" w:cs="Times New Roman"/>
          <w:sz w:val="24"/>
          <w:szCs w:val="24"/>
        </w:rPr>
        <w:t>administrative me karakter financiar</w:t>
      </w:r>
      <w:r w:rsidR="004F5942" w:rsidRPr="00944B78">
        <w:rPr>
          <w:rFonts w:ascii="Times New Roman" w:hAnsi="Times New Roman" w:cs="Times New Roman"/>
          <w:sz w:val="24"/>
          <w:szCs w:val="24"/>
        </w:rPr>
        <w:t xml:space="preserve"> si </w:t>
      </w:r>
      <w:r w:rsidR="00863002" w:rsidRPr="00944B78">
        <w:rPr>
          <w:rFonts w:ascii="Times New Roman" w:hAnsi="Times New Roman" w:cs="Times New Roman"/>
          <w:sz w:val="24"/>
          <w:szCs w:val="24"/>
        </w:rPr>
        <w:t>gjoba</w:t>
      </w:r>
      <w:r w:rsidR="00A367CD" w:rsidRPr="00944B78">
        <w:rPr>
          <w:rFonts w:ascii="Times New Roman" w:hAnsi="Times New Roman" w:cs="Times New Roman"/>
          <w:sz w:val="24"/>
          <w:szCs w:val="24"/>
        </w:rPr>
        <w:t>t administrative dhe ato</w:t>
      </w:r>
      <w:r w:rsidR="00863002" w:rsidRPr="00944B78">
        <w:rPr>
          <w:rFonts w:ascii="Times New Roman" w:hAnsi="Times New Roman" w:cs="Times New Roman"/>
          <w:sz w:val="24"/>
          <w:szCs w:val="24"/>
        </w:rPr>
        <w:t xml:space="preserve"> </w:t>
      </w:r>
      <w:r w:rsidR="00A367CD" w:rsidRPr="00944B78">
        <w:rPr>
          <w:rFonts w:ascii="Times New Roman" w:hAnsi="Times New Roman" w:cs="Times New Roman"/>
          <w:sz w:val="24"/>
          <w:szCs w:val="24"/>
        </w:rPr>
        <w:t xml:space="preserve">periodike, si dhe </w:t>
      </w:r>
      <w:r w:rsidRPr="00944B78">
        <w:rPr>
          <w:rFonts w:ascii="Times New Roman" w:hAnsi="Times New Roman" w:cs="Times New Roman"/>
          <w:sz w:val="24"/>
          <w:szCs w:val="24"/>
        </w:rPr>
        <w:t>masat e tjera administrative të zbatuara nga autoritetet mbikëqyrëse dhe organet vetërregulluese, në përputhje me legjislacionin në fuqi;</w:t>
      </w:r>
    </w:p>
    <w:p w14:paraId="1520D2C4" w14:textId="0C65D9DE"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h) të dhëna mbi numrin dhe llojin e shkeljeve të konstatuara në lidhje me detyrimet për trans</w:t>
      </w:r>
      <w:r w:rsidR="00A47CA5" w:rsidRPr="00944B78">
        <w:rPr>
          <w:rFonts w:ascii="Times New Roman" w:hAnsi="Times New Roman" w:cs="Times New Roman"/>
          <w:sz w:val="24"/>
          <w:szCs w:val="24"/>
        </w:rPr>
        <w:t>parencën e pronësisë përfituese</w:t>
      </w:r>
      <w:r w:rsidRPr="00944B78">
        <w:rPr>
          <w:rFonts w:ascii="Times New Roman" w:hAnsi="Times New Roman" w:cs="Times New Roman"/>
          <w:sz w:val="24"/>
          <w:szCs w:val="24"/>
        </w:rPr>
        <w:t xml:space="preserve"> dhe aksesin në informacionin përkatës, si dhe </w:t>
      </w:r>
      <w:r w:rsidR="00863002" w:rsidRPr="00944B78">
        <w:rPr>
          <w:rFonts w:ascii="Times New Roman" w:hAnsi="Times New Roman" w:cs="Times New Roman"/>
          <w:sz w:val="24"/>
          <w:szCs w:val="24"/>
        </w:rPr>
        <w:t>gjobat</w:t>
      </w:r>
      <w:r w:rsidRPr="00944B78">
        <w:rPr>
          <w:rFonts w:ascii="Times New Roman" w:hAnsi="Times New Roman" w:cs="Times New Roman"/>
          <w:sz w:val="24"/>
          <w:szCs w:val="24"/>
        </w:rPr>
        <w:t xml:space="preserve"> </w:t>
      </w:r>
      <w:r w:rsidR="00422858" w:rsidRPr="00944B78">
        <w:rPr>
          <w:rFonts w:ascii="Times New Roman" w:hAnsi="Times New Roman" w:cs="Times New Roman"/>
          <w:sz w:val="24"/>
          <w:szCs w:val="24"/>
        </w:rPr>
        <w:t xml:space="preserve">administrative apo </w:t>
      </w:r>
      <w:r w:rsidRPr="00944B78">
        <w:rPr>
          <w:rFonts w:ascii="Times New Roman" w:hAnsi="Times New Roman" w:cs="Times New Roman"/>
          <w:sz w:val="24"/>
          <w:szCs w:val="24"/>
        </w:rPr>
        <w:t>masat e tjera administrative të zbatuara për këto shkelje; numrin e mospërputhjeve të raportuara në regjistrin q</w:t>
      </w:r>
      <w:r w:rsidR="00A47CA5" w:rsidRPr="00944B78">
        <w:rPr>
          <w:rFonts w:ascii="Times New Roman" w:hAnsi="Times New Roman" w:cs="Times New Roman"/>
          <w:sz w:val="24"/>
          <w:szCs w:val="24"/>
        </w:rPr>
        <w:t>endror të pronësisë përfituese</w:t>
      </w:r>
      <w:r w:rsidRPr="00944B78">
        <w:rPr>
          <w:rFonts w:ascii="Times New Roman" w:hAnsi="Times New Roman" w:cs="Times New Roman"/>
          <w:sz w:val="24"/>
          <w:szCs w:val="24"/>
        </w:rPr>
        <w:t>, si dhe numrin e kontrolleve të kryera nga autoriteti përgjegjës për administrimin e kët</w:t>
      </w:r>
      <w:r w:rsidR="00422858" w:rsidRPr="00944B78">
        <w:rPr>
          <w:rFonts w:ascii="Times New Roman" w:hAnsi="Times New Roman" w:cs="Times New Roman"/>
          <w:sz w:val="24"/>
          <w:szCs w:val="24"/>
        </w:rPr>
        <w:t xml:space="preserve">ij regjistri ose në emër të tij, duke </w:t>
      </w:r>
      <w:r w:rsidR="00A47CA5" w:rsidRPr="00944B78">
        <w:rPr>
          <w:rFonts w:ascii="Times New Roman" w:hAnsi="Times New Roman" w:cs="Times New Roman"/>
          <w:sz w:val="24"/>
          <w:szCs w:val="24"/>
        </w:rPr>
        <w:t>përfshirë</w:t>
      </w:r>
      <w:r w:rsidR="00422858" w:rsidRPr="00944B78">
        <w:rPr>
          <w:rFonts w:ascii="Times New Roman" w:hAnsi="Times New Roman" w:cs="Times New Roman"/>
          <w:sz w:val="24"/>
          <w:szCs w:val="24"/>
        </w:rPr>
        <w:t>:</w:t>
      </w:r>
    </w:p>
    <w:p w14:paraId="27426C6A" w14:textId="410EFE41"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informacioni</w:t>
      </w:r>
      <w:r w:rsidR="00422858" w:rsidRPr="00944B78">
        <w:rPr>
          <w:rFonts w:ascii="Times New Roman" w:hAnsi="Times New Roman" w:cs="Times New Roman"/>
          <w:sz w:val="24"/>
          <w:szCs w:val="24"/>
        </w:rPr>
        <w:t>n</w:t>
      </w:r>
      <w:r w:rsidRPr="00944B78">
        <w:rPr>
          <w:rFonts w:ascii="Times New Roman" w:hAnsi="Times New Roman" w:cs="Times New Roman"/>
          <w:sz w:val="24"/>
          <w:szCs w:val="24"/>
        </w:rPr>
        <w:t xml:space="preserve"> mbi zbatimin e rregullave për aksesin në të dhënat e pronësisë përfituese te parashikuar ne </w:t>
      </w:r>
      <w:r w:rsidR="00422858" w:rsidRPr="00944B78">
        <w:rPr>
          <w:rFonts w:ascii="Times New Roman" w:hAnsi="Times New Roman" w:cs="Times New Roman"/>
          <w:sz w:val="24"/>
          <w:szCs w:val="24"/>
        </w:rPr>
        <w:t>ligjin p</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r regjistrimin e pron</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sis</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 xml:space="preserve"> p</w:t>
      </w:r>
      <w:r w:rsidR="00E00975" w:rsidRPr="00944B78">
        <w:rPr>
          <w:rFonts w:ascii="Times New Roman" w:hAnsi="Times New Roman" w:cs="Times New Roman"/>
          <w:sz w:val="24"/>
          <w:szCs w:val="24"/>
        </w:rPr>
        <w:t>ë</w:t>
      </w:r>
      <w:r w:rsidR="00422858" w:rsidRPr="00944B78">
        <w:rPr>
          <w:rFonts w:ascii="Times New Roman" w:hAnsi="Times New Roman" w:cs="Times New Roman"/>
          <w:sz w:val="24"/>
          <w:szCs w:val="24"/>
        </w:rPr>
        <w:t xml:space="preserve">rfituese </w:t>
      </w:r>
      <w:r w:rsidR="00E00975" w:rsidRPr="00944B78">
        <w:rPr>
          <w:rFonts w:ascii="Times New Roman" w:hAnsi="Times New Roman" w:cs="Times New Roman"/>
          <w:sz w:val="24"/>
          <w:szCs w:val="24"/>
        </w:rPr>
        <w:t>ku ndër të tjera të  përfshij</w:t>
      </w:r>
      <w:r w:rsidRPr="00944B78">
        <w:rPr>
          <w:rFonts w:ascii="Times New Roman" w:hAnsi="Times New Roman" w:cs="Times New Roman"/>
          <w:sz w:val="24"/>
          <w:szCs w:val="24"/>
        </w:rPr>
        <w:t>ë:</w:t>
      </w:r>
    </w:p>
    <w:p w14:paraId="3A45F5BA" w14:textId="55339FF5"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1) numrin e kërkesave për akses në inform</w:t>
      </w:r>
      <w:r w:rsidR="00A47CA5" w:rsidRPr="00944B78">
        <w:rPr>
          <w:rFonts w:ascii="Times New Roman" w:hAnsi="Times New Roman" w:cs="Times New Roman"/>
          <w:sz w:val="24"/>
          <w:szCs w:val="24"/>
        </w:rPr>
        <w:t>acionin e pronësisë përfituese</w:t>
      </w:r>
      <w:r w:rsidRPr="00944B78">
        <w:rPr>
          <w:rFonts w:ascii="Times New Roman" w:hAnsi="Times New Roman" w:cs="Times New Roman"/>
          <w:sz w:val="24"/>
          <w:szCs w:val="24"/>
        </w:rPr>
        <w:t xml:space="preserve"> të mbajtur në regjistrin e pronareve </w:t>
      </w:r>
      <w:r w:rsidR="00A47CA5" w:rsidRPr="00944B78">
        <w:rPr>
          <w:rFonts w:ascii="Times New Roman" w:hAnsi="Times New Roman" w:cs="Times New Roman"/>
          <w:sz w:val="24"/>
          <w:szCs w:val="24"/>
        </w:rPr>
        <w:t>përfitues</w:t>
      </w:r>
      <w:r w:rsidRPr="00944B78">
        <w:rPr>
          <w:rFonts w:ascii="Times New Roman" w:hAnsi="Times New Roman" w:cs="Times New Roman"/>
          <w:sz w:val="24"/>
          <w:szCs w:val="24"/>
        </w:rPr>
        <w:t>, sipas kategorive të subjekteve të përcaktuara në legjislacionin në fuqi;</w:t>
      </w:r>
    </w:p>
    <w:p w14:paraId="28F0A488" w14:textId="216197CC"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i.2) përqindjen e kërkesave për akses në informacionin e pronësisë përfituese që janë </w:t>
      </w:r>
      <w:r w:rsidRPr="00944B78">
        <w:rPr>
          <w:rFonts w:ascii="Times New Roman" w:hAnsi="Times New Roman" w:cs="Times New Roman"/>
          <w:sz w:val="24"/>
          <w:szCs w:val="24"/>
        </w:rPr>
        <w:lastRenderedPageBreak/>
        <w:t>refuzuar, të ndara sipas kategorive të subjekteve të përcaktuara në legjislacionin në fuqi;</w:t>
      </w:r>
    </w:p>
    <w:p w14:paraId="32E4C595" w14:textId="549B51CE"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i.3) një përmbledhje të kategorive të personave ose subjekteve të cilëve u është dhënë akses në inform</w:t>
      </w:r>
      <w:r w:rsidR="00A47CA5" w:rsidRPr="00944B78">
        <w:rPr>
          <w:rFonts w:ascii="Times New Roman" w:hAnsi="Times New Roman" w:cs="Times New Roman"/>
          <w:sz w:val="24"/>
          <w:szCs w:val="24"/>
        </w:rPr>
        <w:t>acionin e pronësisë përfituese</w:t>
      </w:r>
      <w:r w:rsidRPr="00944B78">
        <w:rPr>
          <w:rFonts w:ascii="Times New Roman" w:hAnsi="Times New Roman" w:cs="Times New Roman"/>
          <w:sz w:val="24"/>
          <w:szCs w:val="24"/>
        </w:rPr>
        <w:t>, në përputhje me legjislacionin përkatës;</w:t>
      </w:r>
    </w:p>
    <w:p w14:paraId="0D7CA63F"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j) të dhëna mbi numrin e kërkimeve të kryera nga autoritetet kompetente në regjistrin e llogarive bankare ose në mekanizmat përkatës të marrjes së të dhënave, të ndara sipas kategorive të autoriteteve kompetente, si dhe numrin e kërkimeve të kryera nga Agjencia e Inteligjencës Financiare dhe autoritetet mbikëqyrëse në mekanizmat e ndërlidhjes së regjistrave të llogarive bankare;</w:t>
      </w:r>
    </w:p>
    <w:p w14:paraId="02026C72" w14:textId="023313A9"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k) informacion mbi zbatimin e masave </w:t>
      </w:r>
      <w:r w:rsidR="00A47CA5" w:rsidRPr="00944B78">
        <w:rPr>
          <w:rFonts w:ascii="Times New Roman" w:hAnsi="Times New Roman" w:cs="Times New Roman"/>
          <w:sz w:val="24"/>
          <w:szCs w:val="24"/>
        </w:rPr>
        <w:t>shtrënguese</w:t>
      </w:r>
      <w:r w:rsidRPr="00944B78">
        <w:rPr>
          <w:rFonts w:ascii="Times New Roman" w:hAnsi="Times New Roman" w:cs="Times New Roman"/>
          <w:sz w:val="24"/>
          <w:szCs w:val="24"/>
        </w:rPr>
        <w:t xml:space="preserve"> </w:t>
      </w:r>
      <w:r w:rsidR="00A47CA5" w:rsidRPr="00944B78">
        <w:rPr>
          <w:rFonts w:ascii="Times New Roman" w:hAnsi="Times New Roman" w:cs="Times New Roman"/>
          <w:sz w:val="24"/>
          <w:szCs w:val="24"/>
        </w:rPr>
        <w:t>ndërkombëtare</w:t>
      </w:r>
      <w:r w:rsidRPr="00944B78">
        <w:rPr>
          <w:rFonts w:ascii="Times New Roman" w:hAnsi="Times New Roman" w:cs="Times New Roman"/>
          <w:sz w:val="24"/>
          <w:szCs w:val="24"/>
        </w:rPr>
        <w:t>, përfshirë:</w:t>
      </w:r>
    </w:p>
    <w:p w14:paraId="320715AD" w14:textId="77777777"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k.1) vlerën e fondeve ose pasurive të tjera të ngrira, të ndara sipas llojit të pasurisë;</w:t>
      </w:r>
    </w:p>
    <w:p w14:paraId="54D75388" w14:textId="38F551FD"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k.2) të dhëna mbi burimet njerëzore të alokuara për autoritetet kompetente përgjegjëse për zbatimin dhe mbikëqyrjen e masave </w:t>
      </w:r>
      <w:r w:rsidR="00A47CA5" w:rsidRPr="00944B78">
        <w:rPr>
          <w:rFonts w:ascii="Times New Roman" w:hAnsi="Times New Roman" w:cs="Times New Roman"/>
          <w:sz w:val="24"/>
          <w:szCs w:val="24"/>
        </w:rPr>
        <w:t>shtrënguese</w:t>
      </w:r>
      <w:r w:rsidRPr="00944B78">
        <w:rPr>
          <w:rFonts w:ascii="Times New Roman" w:hAnsi="Times New Roman" w:cs="Times New Roman"/>
          <w:sz w:val="24"/>
          <w:szCs w:val="24"/>
        </w:rPr>
        <w:t xml:space="preserve"> </w:t>
      </w:r>
      <w:r w:rsidR="00A47CA5" w:rsidRPr="00944B78">
        <w:rPr>
          <w:rFonts w:ascii="Times New Roman" w:hAnsi="Times New Roman" w:cs="Times New Roman"/>
          <w:sz w:val="24"/>
          <w:szCs w:val="24"/>
        </w:rPr>
        <w:t>ndërkombëtare</w:t>
      </w:r>
      <w:r w:rsidRPr="00944B78">
        <w:rPr>
          <w:rFonts w:ascii="Times New Roman" w:hAnsi="Times New Roman" w:cs="Times New Roman"/>
          <w:sz w:val="24"/>
          <w:szCs w:val="24"/>
        </w:rPr>
        <w:t>;</w:t>
      </w:r>
    </w:p>
    <w:p w14:paraId="63AC7666" w14:textId="1CA9F652" w:rsidR="00941348"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3. Mbledhja, konsolidimi dhe përpunimi i të dhënave statistikore sipas këtij neni kryhen nëpërmjet bashkëpunimit ndërinstitucional ndërmjet autoriteteve kompetente, në përputhje me kompetencat dhe përgjegjësitë e secilit autoritet sipas legjislacionit përkatës në fuqi. Forma, periodiciteti, </w:t>
      </w:r>
      <w:r w:rsidR="00A47CA5" w:rsidRPr="00944B78">
        <w:rPr>
          <w:rFonts w:ascii="Times New Roman" w:hAnsi="Times New Roman" w:cs="Times New Roman"/>
          <w:sz w:val="24"/>
          <w:szCs w:val="24"/>
        </w:rPr>
        <w:t>metodologjia</w:t>
      </w:r>
      <w:r w:rsidRPr="00944B78">
        <w:rPr>
          <w:rFonts w:ascii="Times New Roman" w:hAnsi="Times New Roman" w:cs="Times New Roman"/>
          <w:sz w:val="24"/>
          <w:szCs w:val="24"/>
        </w:rPr>
        <w:t xml:space="preserve"> dhe mënyra e raportimit të këtyre të dhënave, si dhe autoriteti koordinues, përcaktohen me akt nënligjor.</w:t>
      </w:r>
    </w:p>
    <w:p w14:paraId="6A4719C5" w14:textId="77777777" w:rsidR="00204E11" w:rsidRPr="00944B78" w:rsidRDefault="00941348"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 Statistikat e mbledhura sipas këtij neni përpunohen dhe raportohen në mënyrë periodike, të paktën një herë në vit, dhe u vihen në dispozicion organizmave dhe autoriteteve ndërkombëtare përkatëse, në përputhje me detyrimet ndërkombëtare dhe marrëveshjet në fuqi.</w:t>
      </w:r>
    </w:p>
    <w:p w14:paraId="44B477ED" w14:textId="77777777" w:rsidR="002A0945" w:rsidRPr="00944B78" w:rsidRDefault="002A0945" w:rsidP="00724135">
      <w:pPr>
        <w:widowControl w:val="0"/>
        <w:spacing w:after="0"/>
        <w:ind w:left="0" w:firstLine="709"/>
        <w:rPr>
          <w:rFonts w:ascii="Times New Roman" w:hAnsi="Times New Roman" w:cs="Times New Roman"/>
          <w:sz w:val="24"/>
          <w:szCs w:val="24"/>
        </w:rPr>
      </w:pPr>
    </w:p>
    <w:p w14:paraId="5A69A560" w14:textId="77777777" w:rsidR="002A0945" w:rsidRPr="00944B78" w:rsidRDefault="002A0945" w:rsidP="00724135">
      <w:pPr>
        <w:widowControl w:val="0"/>
        <w:spacing w:after="0"/>
        <w:ind w:left="0" w:firstLine="709"/>
        <w:rPr>
          <w:rFonts w:ascii="Times New Roman" w:hAnsi="Times New Roman" w:cs="Times New Roman"/>
          <w:sz w:val="24"/>
          <w:szCs w:val="24"/>
        </w:rPr>
      </w:pPr>
    </w:p>
    <w:p w14:paraId="21FA2B65" w14:textId="77777777" w:rsidR="00240125" w:rsidRPr="00944B78" w:rsidRDefault="00240125" w:rsidP="00724135">
      <w:pPr>
        <w:pStyle w:val="NormalWeb"/>
        <w:spacing w:before="0" w:beforeAutospacing="0" w:after="0" w:afterAutospacing="0" w:line="276" w:lineRule="auto"/>
        <w:jc w:val="center"/>
        <w:rPr>
          <w:lang w:val="sq-AL"/>
        </w:rPr>
      </w:pPr>
      <w:r w:rsidRPr="00944B78">
        <w:rPr>
          <w:rStyle w:val="Strong"/>
          <w:b w:val="0"/>
          <w:lang w:val="sq-AL"/>
        </w:rPr>
        <w:t>SEKSIONI 4</w:t>
      </w:r>
      <w:r w:rsidRPr="00944B78">
        <w:rPr>
          <w:b/>
          <w:bCs/>
          <w:lang w:val="sq-AL"/>
        </w:rPr>
        <w:br/>
      </w:r>
      <w:r w:rsidRPr="00944B78">
        <w:rPr>
          <w:rStyle w:val="Strong"/>
          <w:lang w:val="sq-AL"/>
        </w:rPr>
        <w:t>Pika e vetme e aksesit në të dhënat për pasuritë e paluajtshme</w:t>
      </w:r>
    </w:p>
    <w:p w14:paraId="227B97E6" w14:textId="77777777" w:rsidR="00E00975" w:rsidRPr="00944B78" w:rsidRDefault="00E00975" w:rsidP="00724135">
      <w:pPr>
        <w:pStyle w:val="NormalWeb"/>
        <w:spacing w:before="0" w:beforeAutospacing="0" w:after="0" w:afterAutospacing="0" w:line="276" w:lineRule="auto"/>
        <w:jc w:val="center"/>
        <w:rPr>
          <w:rStyle w:val="Strong"/>
          <w:b w:val="0"/>
          <w:lang w:val="sq-AL"/>
        </w:rPr>
      </w:pPr>
    </w:p>
    <w:p w14:paraId="155F7B2A" w14:textId="438B1A34" w:rsidR="00967287" w:rsidRPr="00944B78" w:rsidRDefault="00240125" w:rsidP="00724135">
      <w:pPr>
        <w:pStyle w:val="NormalWeb"/>
        <w:spacing w:before="0" w:beforeAutospacing="0" w:after="0" w:afterAutospacing="0" w:line="276" w:lineRule="auto"/>
        <w:jc w:val="center"/>
        <w:rPr>
          <w:rStyle w:val="Strong"/>
          <w:lang w:val="sq-AL"/>
        </w:rPr>
      </w:pPr>
      <w:r w:rsidRPr="00944B78">
        <w:rPr>
          <w:rStyle w:val="Strong"/>
          <w:b w:val="0"/>
          <w:lang w:val="sq-AL"/>
        </w:rPr>
        <w:t>Neni 12</w:t>
      </w:r>
      <w:r w:rsidRPr="00944B78">
        <w:rPr>
          <w:b/>
          <w:bCs/>
          <w:lang w:val="sq-AL"/>
        </w:rPr>
        <w:br/>
      </w:r>
      <w:r w:rsidR="00967287" w:rsidRPr="00944B78">
        <w:rPr>
          <w:rStyle w:val="Strong"/>
          <w:lang w:val="sq-AL"/>
        </w:rPr>
        <w:t>E drejta e aksesit dhe krijimi i pikës së vetme të aksesit</w:t>
      </w:r>
    </w:p>
    <w:p w14:paraId="4A790F29" w14:textId="77777777" w:rsidR="00E00975" w:rsidRPr="00944B78" w:rsidRDefault="00E00975" w:rsidP="00724135">
      <w:pPr>
        <w:pStyle w:val="NormalWeb"/>
        <w:spacing w:before="0" w:beforeAutospacing="0" w:after="0" w:afterAutospacing="0" w:line="276" w:lineRule="auto"/>
        <w:jc w:val="center"/>
        <w:rPr>
          <w:rStyle w:val="Strong"/>
          <w:lang w:val="sq-AL"/>
        </w:rPr>
      </w:pPr>
    </w:p>
    <w:p w14:paraId="0B04B9F3" w14:textId="2C7B2112"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 Autoritetet kompetente, për qëllime të parandalimit të pastrimit të parave</w:t>
      </w:r>
      <w:r w:rsidR="00194A4B" w:rsidRPr="00944B78">
        <w:rPr>
          <w:rFonts w:ascii="Times New Roman" w:hAnsi="Times New Roman" w:cs="Times New Roman"/>
          <w:sz w:val="24"/>
          <w:szCs w:val="24"/>
        </w:rPr>
        <w:t xml:space="preserve">, </w:t>
      </w:r>
      <w:r w:rsidRPr="00944B78">
        <w:rPr>
          <w:rFonts w:ascii="Times New Roman" w:hAnsi="Times New Roman" w:cs="Times New Roman"/>
          <w:sz w:val="24"/>
          <w:szCs w:val="24"/>
        </w:rPr>
        <w:t>financimit të terrorizmit</w:t>
      </w:r>
      <w:r w:rsidR="00194A4B" w:rsidRPr="00944B78">
        <w:rPr>
          <w:rFonts w:ascii="Times New Roman" w:hAnsi="Times New Roman" w:cs="Times New Roman"/>
          <w:sz w:val="24"/>
          <w:szCs w:val="24"/>
        </w:rPr>
        <w:t xml:space="preserve"> dhe financimit t</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arm</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ve t</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w:t>
      </w:r>
      <w:r w:rsidR="00A47CA5" w:rsidRPr="00944B78">
        <w:rPr>
          <w:rFonts w:ascii="Times New Roman" w:hAnsi="Times New Roman" w:cs="Times New Roman"/>
          <w:sz w:val="24"/>
          <w:szCs w:val="24"/>
        </w:rPr>
        <w:t>dëmtimit</w:t>
      </w:r>
      <w:r w:rsidR="00194A4B" w:rsidRPr="00944B78">
        <w:rPr>
          <w:rFonts w:ascii="Times New Roman" w:hAnsi="Times New Roman" w:cs="Times New Roman"/>
          <w:sz w:val="24"/>
          <w:szCs w:val="24"/>
        </w:rPr>
        <w:t xml:space="preserve"> n</w:t>
      </w:r>
      <w:r w:rsidR="0018463E" w:rsidRPr="00944B78">
        <w:rPr>
          <w:rFonts w:ascii="Times New Roman" w:hAnsi="Times New Roman" w:cs="Times New Roman"/>
          <w:sz w:val="24"/>
          <w:szCs w:val="24"/>
        </w:rPr>
        <w:t>ë</w:t>
      </w:r>
      <w:r w:rsidR="00194A4B" w:rsidRPr="00944B78">
        <w:rPr>
          <w:rFonts w:ascii="Times New Roman" w:hAnsi="Times New Roman" w:cs="Times New Roman"/>
          <w:sz w:val="24"/>
          <w:szCs w:val="24"/>
        </w:rPr>
        <w:t xml:space="preserve"> mas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kanë akses të menjëhershëm dhe të drejtpërdrejtë, pa pagesë, në informacionin ekzistues dhe të dhënat që mundësojnë identifikimin në kohë të:</w:t>
      </w:r>
    </w:p>
    <w:p w14:paraId="4F5E61E3"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çdo pasurie të paluajtshme;</w:t>
      </w:r>
    </w:p>
    <w:p w14:paraId="72DE2DA9"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personave fizikë ose juridikë, si dhe organizimeve ligjore, që zotërojnë këto pasuri;</w:t>
      </w:r>
    </w:p>
    <w:p w14:paraId="508A9152"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transaksioneve që lidhen me pasuritë e paluajtshme, për qëllime identifikimi dhe analize.</w:t>
      </w:r>
    </w:p>
    <w:p w14:paraId="6EF5EA67"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Aksesi i parashikuar në pikën 1 të këtij neni si</w:t>
      </w:r>
      <w:r w:rsidR="002E50FE" w:rsidRPr="00944B78">
        <w:rPr>
          <w:rFonts w:ascii="Times New Roman" w:hAnsi="Times New Roman" w:cs="Times New Roman"/>
          <w:sz w:val="24"/>
          <w:szCs w:val="24"/>
        </w:rPr>
        <w:t>gurohet nëpërmjet një sistemi të</w:t>
      </w:r>
      <w:r w:rsidRPr="00944B78">
        <w:rPr>
          <w:rFonts w:ascii="Times New Roman" w:hAnsi="Times New Roman" w:cs="Times New Roman"/>
          <w:sz w:val="24"/>
          <w:szCs w:val="24"/>
        </w:rPr>
        <w:t xml:space="preserve"> vetëm aksesi, e krijuar në nivel kombëtar, i cili i mundëson autoriteteve kompetente, nëpërmjet mjeteve elektronike, akses në informacion në format digjital, i cili, kur është e mundur, duhet të jetë në format të strukturuar dhe të përpunueshëm elektronikisht.</w:t>
      </w:r>
    </w:p>
    <w:p w14:paraId="6B2E55AB" w14:textId="77777777" w:rsidR="00240125" w:rsidRPr="00944B78" w:rsidRDefault="0024012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3. Autoriteti përgjegjës për krijimin, administrimin dhe funksionimin e </w:t>
      </w:r>
      <w:r w:rsidRPr="00944B78">
        <w:rPr>
          <w:rFonts w:ascii="Times New Roman" w:hAnsi="Times New Roman" w:cs="Times New Roman"/>
          <w:bCs/>
          <w:sz w:val="24"/>
          <w:szCs w:val="24"/>
        </w:rPr>
        <w:t>pikës së vetme të aksesit</w:t>
      </w:r>
      <w:r w:rsidRPr="00944B78">
        <w:rPr>
          <w:rFonts w:ascii="Times New Roman" w:hAnsi="Times New Roman" w:cs="Times New Roman"/>
          <w:sz w:val="24"/>
          <w:szCs w:val="24"/>
        </w:rPr>
        <w:t>, në bashkëpunim me autoritetet që administrojnë burimet e informacionit, vendos mekanizma organizativë dhe teknikë për garantimin e përditësimit dhe saktësisë së informacionit.</w:t>
      </w:r>
    </w:p>
    <w:p w14:paraId="6B9982D2" w14:textId="77777777" w:rsidR="00240125" w:rsidRPr="00944B78" w:rsidRDefault="00240125" w:rsidP="00724135">
      <w:pPr>
        <w:widowControl w:val="0"/>
        <w:spacing w:after="0"/>
        <w:ind w:left="0" w:firstLine="709"/>
        <w:rPr>
          <w:rFonts w:ascii="Times New Roman" w:hAnsi="Times New Roman" w:cs="Times New Roman"/>
          <w:sz w:val="24"/>
          <w:szCs w:val="24"/>
        </w:rPr>
      </w:pPr>
    </w:p>
    <w:p w14:paraId="7B3C9C4F" w14:textId="77777777" w:rsidR="00240125" w:rsidRPr="00944B78" w:rsidRDefault="00240125" w:rsidP="00724135">
      <w:pPr>
        <w:pStyle w:val="NormalWeb"/>
        <w:spacing w:before="0" w:beforeAutospacing="0" w:after="0" w:afterAutospacing="0" w:line="276" w:lineRule="auto"/>
        <w:jc w:val="center"/>
        <w:rPr>
          <w:rStyle w:val="Strong"/>
          <w:b w:val="0"/>
          <w:lang w:val="sq-AL"/>
        </w:rPr>
      </w:pPr>
      <w:r w:rsidRPr="00944B78">
        <w:rPr>
          <w:rStyle w:val="Strong"/>
          <w:b w:val="0"/>
          <w:lang w:val="sq-AL"/>
        </w:rPr>
        <w:t>Neni 13</w:t>
      </w:r>
    </w:p>
    <w:p w14:paraId="5F4583CD" w14:textId="32427C3B" w:rsidR="00240125" w:rsidRPr="00944B78" w:rsidRDefault="00240125" w:rsidP="00724135">
      <w:pPr>
        <w:pStyle w:val="NormalWeb"/>
        <w:spacing w:before="0" w:beforeAutospacing="0" w:after="0" w:afterAutospacing="0" w:line="276" w:lineRule="auto"/>
        <w:jc w:val="center"/>
        <w:rPr>
          <w:rStyle w:val="Strong"/>
          <w:lang w:val="sq-AL"/>
        </w:rPr>
      </w:pPr>
      <w:r w:rsidRPr="00944B78">
        <w:rPr>
          <w:rStyle w:val="Strong"/>
          <w:lang w:val="sq-AL"/>
        </w:rPr>
        <w:t>Përmbajtja e informacionit dhe funksionimi i pikës së vetme të aksesit</w:t>
      </w:r>
    </w:p>
    <w:p w14:paraId="3BA4A0E0" w14:textId="77777777" w:rsidR="00E00975" w:rsidRPr="00944B78" w:rsidRDefault="00E00975" w:rsidP="00724135">
      <w:pPr>
        <w:pStyle w:val="NormalWeb"/>
        <w:spacing w:before="0" w:beforeAutospacing="0" w:after="0" w:afterAutospacing="0" w:line="276" w:lineRule="auto"/>
        <w:jc w:val="center"/>
        <w:rPr>
          <w:rStyle w:val="Strong"/>
          <w:lang w:val="sq-AL"/>
        </w:rPr>
      </w:pPr>
    </w:p>
    <w:p w14:paraId="08DE281E"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591235" w:rsidRPr="00944B78">
        <w:rPr>
          <w:rFonts w:ascii="Times New Roman" w:hAnsi="Times New Roman" w:cs="Times New Roman"/>
          <w:sz w:val="24"/>
          <w:szCs w:val="24"/>
        </w:rPr>
        <w:t xml:space="preserve">. Përmes </w:t>
      </w:r>
      <w:r w:rsidRPr="00944B78">
        <w:rPr>
          <w:rFonts w:ascii="Times New Roman" w:hAnsi="Times New Roman" w:cs="Times New Roman"/>
          <w:sz w:val="24"/>
          <w:szCs w:val="24"/>
        </w:rPr>
        <w:t xml:space="preserve">pikës të </w:t>
      </w:r>
      <w:r w:rsidR="00591235" w:rsidRPr="00944B78">
        <w:rPr>
          <w:rFonts w:ascii="Times New Roman" w:hAnsi="Times New Roman" w:cs="Times New Roman"/>
          <w:sz w:val="24"/>
          <w:szCs w:val="24"/>
        </w:rPr>
        <w:t>vetm</w:t>
      </w:r>
      <w:r w:rsidRPr="00944B78">
        <w:rPr>
          <w:rFonts w:ascii="Times New Roman" w:hAnsi="Times New Roman" w:cs="Times New Roman"/>
          <w:sz w:val="24"/>
          <w:szCs w:val="24"/>
        </w:rPr>
        <w:t>e</w:t>
      </w:r>
      <w:r w:rsidR="00591235" w:rsidRPr="00944B78">
        <w:rPr>
          <w:rFonts w:ascii="Times New Roman" w:hAnsi="Times New Roman" w:cs="Times New Roman"/>
          <w:sz w:val="24"/>
          <w:szCs w:val="24"/>
        </w:rPr>
        <w:t xml:space="preserve"> të aksesit, sipas këtij neni, bëhet i disponueshëm të paktën informacioni i mëposhtëm:</w:t>
      </w:r>
    </w:p>
    <w:p w14:paraId="4DB5B5CE"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informacion mbi pasurinë e paluajtshme, përfshirë:</w:t>
      </w:r>
    </w:p>
    <w:p w14:paraId="4F0C6E6F"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parcelën kadastrale dhe referencën kadastrale;</w:t>
      </w:r>
    </w:p>
    <w:p w14:paraId="2AF586E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vendndodhjen gjeografike, përfshirë adresën e pasurisë;</w:t>
      </w:r>
    </w:p>
    <w:p w14:paraId="2845C31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iii. sipërfaqen/ madhësinë e pasurisë;</w:t>
      </w:r>
    </w:p>
    <w:p w14:paraId="175AC591"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iv. llojin e pasurisë, duke përfshirë nëse është pronë e ndërtuar ose e pa ndërtuar, si dhe destinacionin e përdorimit të saj;</w:t>
      </w:r>
    </w:p>
    <w:p w14:paraId="105A0E97"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informacion mbi pronësinë, përfshirë:</w:t>
      </w:r>
    </w:p>
    <w:p w14:paraId="69EE7232"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emrin e pronarit dhe të çdo personi që vepron në emër të tij;</w:t>
      </w:r>
    </w:p>
    <w:p w14:paraId="7B9FE2F8"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kur pronari është person juridik, emrin dhe formën ligjore, si dhe numrin unik të identifikimit dhe numrin e identifikimit tatimor (NIPT);</w:t>
      </w:r>
    </w:p>
    <w:p w14:paraId="3FD33922"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iii. kur pronari është organizim ligjor, emrin e organizmit ligjor dhe numrin e identifikimit tatimor;</w:t>
      </w:r>
    </w:p>
    <w:p w14:paraId="25439CB4"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iv. çmimin e përfitimit të pasurisë;</w:t>
      </w:r>
    </w:p>
    <w:p w14:paraId="2DDF6694"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v. të drejtat, kufizimet ose detyrimet që lidhen me pasurinë, kur është e aplikueshme;</w:t>
      </w:r>
    </w:p>
    <w:p w14:paraId="6E6F16A7"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informacion mbi barrët dhe kufizimet mbi pasurinë, përfshirë:</w:t>
      </w:r>
    </w:p>
    <w:p w14:paraId="36C4EB2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 hipotekat/  të drejtat e të tretëve mbi pasurinë;</w:t>
      </w:r>
    </w:p>
    <w:p w14:paraId="3B7EBD0B"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ii. kufizimet gjyqësore/ çdo akt tjetër që ndryshon regjimin juridik të pronës apo krijon të drejta dhe detyrime mbi pasurinë;</w:t>
      </w:r>
    </w:p>
    <w:p w14:paraId="08272278" w14:textId="77777777" w:rsidR="00591235" w:rsidRPr="00944B78" w:rsidRDefault="0059123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iii. të drejtat reale mbi pasurinë;</w:t>
      </w:r>
    </w:p>
    <w:p w14:paraId="60621668"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iv. garancitë e tjera, nëse ka;</w:t>
      </w:r>
    </w:p>
    <w:p w14:paraId="2E027231"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ç) historiku i pronësisë së pasurisë së paluajtshme, çmimi dhe barrët përkatëse; dokumentacioni përkatës;</w:t>
      </w:r>
    </w:p>
    <w:p w14:paraId="2EE3968C"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d) Kur një parcelë kadastrale përfshin më shumë se një pasuri, informacioni i përcaktuar në pikën 3 të këtij neni bëhet i disponueshëm për secilën pasuri që përfshihet në atë parcelë.</w:t>
      </w:r>
    </w:p>
    <w:p w14:paraId="6C133D0B"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e) Informacioni historik sipas pikës 3, shkronja “ç”, mbulon të paktën periudhën që nga data 8 korrik 2019.</w:t>
      </w:r>
    </w:p>
    <w:p w14:paraId="3919B413"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w:t>
      </w:r>
      <w:r w:rsidR="00591235" w:rsidRPr="00944B78">
        <w:rPr>
          <w:rFonts w:ascii="Times New Roman" w:hAnsi="Times New Roman" w:cs="Times New Roman"/>
          <w:sz w:val="24"/>
          <w:szCs w:val="24"/>
        </w:rPr>
        <w:t xml:space="preserve">. Autoriteti përgjegjës për krijimin, administrimin dhe funksionimin e </w:t>
      </w:r>
      <w:r w:rsidRPr="00944B78">
        <w:rPr>
          <w:rFonts w:ascii="Times New Roman" w:hAnsi="Times New Roman" w:cs="Times New Roman"/>
          <w:sz w:val="24"/>
          <w:szCs w:val="24"/>
        </w:rPr>
        <w:t>pikës të vetme të aksesit</w:t>
      </w:r>
      <w:r w:rsidR="00591235" w:rsidRPr="00944B78">
        <w:rPr>
          <w:rFonts w:ascii="Times New Roman" w:hAnsi="Times New Roman" w:cs="Times New Roman"/>
          <w:sz w:val="24"/>
          <w:szCs w:val="24"/>
        </w:rPr>
        <w:t>, në bashkëpunim me autoritetet që administrojnë burimet e informacionit, vendos mekanizma organizativë dhe teknikë për garantimin e përditësimit dhe saktësisë së informacionit që bëhet i disponueshëm përmes kësaj pike aksesi.</w:t>
      </w:r>
    </w:p>
    <w:p w14:paraId="2A1E1817"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w:t>
      </w:r>
      <w:r w:rsidR="00591235" w:rsidRPr="00944B78">
        <w:rPr>
          <w:rFonts w:ascii="Times New Roman" w:hAnsi="Times New Roman" w:cs="Times New Roman"/>
          <w:sz w:val="24"/>
          <w:szCs w:val="24"/>
        </w:rPr>
        <w:t xml:space="preserve">. Autoritetet që administrojnë burimet e informacionit që furnizojnë </w:t>
      </w:r>
      <w:r w:rsidRPr="00944B78">
        <w:rPr>
          <w:rFonts w:ascii="Times New Roman" w:hAnsi="Times New Roman" w:cs="Times New Roman"/>
          <w:sz w:val="24"/>
          <w:szCs w:val="24"/>
        </w:rPr>
        <w:t>pikën e vetme</w:t>
      </w:r>
      <w:r w:rsidR="00591235" w:rsidRPr="00944B78">
        <w:rPr>
          <w:rFonts w:ascii="Times New Roman" w:hAnsi="Times New Roman" w:cs="Times New Roman"/>
          <w:sz w:val="24"/>
          <w:szCs w:val="24"/>
        </w:rPr>
        <w:t xml:space="preserve"> të aksesit për informacionin mbi pasuritë e paluajtshme sigurojnë masa organizative dhe procedurale që informacioni i disponueshëm në format elektronik t’i vihet në dispozicion menjëherë autoritetit kompetent kërkues.</w:t>
      </w:r>
    </w:p>
    <w:p w14:paraId="5F8F065E" w14:textId="77777777" w:rsidR="00591235" w:rsidRPr="00944B78" w:rsidRDefault="00591235"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rastet kur informacioni nuk administrohet në format elektronik, ai vihet në dispozicion brenda një afati të arsyeshëm dhe në një mënyrë që nuk pengon ushtrimin e funksioneve ligjore të autoritetit kompetent kërkues.</w:t>
      </w:r>
    </w:p>
    <w:p w14:paraId="0CF42017" w14:textId="77777777" w:rsidR="0059123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w:t>
      </w:r>
      <w:r w:rsidR="00591235" w:rsidRPr="00944B78">
        <w:rPr>
          <w:rFonts w:ascii="Times New Roman" w:hAnsi="Times New Roman" w:cs="Times New Roman"/>
          <w:sz w:val="24"/>
          <w:szCs w:val="24"/>
        </w:rPr>
        <w:t xml:space="preserve">. Autoriteti përgjegjës për </w:t>
      </w:r>
      <w:r w:rsidRPr="00944B78">
        <w:rPr>
          <w:rFonts w:ascii="Times New Roman" w:hAnsi="Times New Roman" w:cs="Times New Roman"/>
          <w:sz w:val="24"/>
          <w:szCs w:val="24"/>
        </w:rPr>
        <w:t>pikën</w:t>
      </w:r>
      <w:r w:rsidR="00591235" w:rsidRPr="00944B78">
        <w:rPr>
          <w:rFonts w:ascii="Times New Roman" w:hAnsi="Times New Roman" w:cs="Times New Roman"/>
          <w:sz w:val="24"/>
          <w:szCs w:val="24"/>
        </w:rPr>
        <w:t xml:space="preserve"> e vetëm të aksesit, autoritetet përgjegjëse për burimet </w:t>
      </w:r>
      <w:r w:rsidR="00591235" w:rsidRPr="00944B78">
        <w:rPr>
          <w:rFonts w:ascii="Times New Roman" w:hAnsi="Times New Roman" w:cs="Times New Roman"/>
          <w:sz w:val="24"/>
          <w:szCs w:val="24"/>
        </w:rPr>
        <w:lastRenderedPageBreak/>
        <w:t>e informacionit, autoritetet kompetente që përfitojnë akses, si dhe rregullat e bashkërendimit ndërinstitucional, procedurat e aksesit, përditësimit dhe kontrollit të cilësisë së të dhënave përcaktohen me vendim të Këshillit të Ministrave.</w:t>
      </w:r>
    </w:p>
    <w:p w14:paraId="0C7FC0F7" w14:textId="77777777" w:rsidR="002A0945" w:rsidRPr="00944B78" w:rsidRDefault="00967287"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5</w:t>
      </w:r>
      <w:r w:rsidR="00591235" w:rsidRPr="00944B78">
        <w:rPr>
          <w:rFonts w:ascii="Times New Roman" w:hAnsi="Times New Roman" w:cs="Times New Roman"/>
          <w:sz w:val="24"/>
          <w:szCs w:val="24"/>
        </w:rPr>
        <w:t xml:space="preserve">.  Akses në </w:t>
      </w:r>
      <w:r w:rsidRPr="00944B78">
        <w:rPr>
          <w:rFonts w:ascii="Times New Roman" w:hAnsi="Times New Roman" w:cs="Times New Roman"/>
          <w:sz w:val="24"/>
          <w:szCs w:val="24"/>
        </w:rPr>
        <w:t>pikën e vetme</w:t>
      </w:r>
      <w:r w:rsidR="00591235" w:rsidRPr="00944B78">
        <w:rPr>
          <w:rFonts w:ascii="Times New Roman" w:hAnsi="Times New Roman" w:cs="Times New Roman"/>
          <w:sz w:val="24"/>
          <w:szCs w:val="24"/>
        </w:rPr>
        <w:t xml:space="preserve"> të aksesit </w:t>
      </w:r>
      <w:r w:rsidRPr="00944B78">
        <w:rPr>
          <w:rFonts w:ascii="Times New Roman" w:hAnsi="Times New Roman" w:cs="Times New Roman"/>
          <w:sz w:val="24"/>
          <w:szCs w:val="24"/>
        </w:rPr>
        <w:t>i</w:t>
      </w:r>
      <w:r w:rsidR="00591235" w:rsidRPr="00944B78">
        <w:rPr>
          <w:rFonts w:ascii="Times New Roman" w:hAnsi="Times New Roman" w:cs="Times New Roman"/>
          <w:sz w:val="24"/>
          <w:szCs w:val="24"/>
        </w:rPr>
        <w:t xml:space="preserve"> jepet gjithashtu Autoritetit për Luftën kundër Pastrimit të Parave (AMLA), për qëllime të kryerjes së analizave të përbashkëta, në përputhje me legjislacionin kombëtar në fuqi, marrëveshjet ndërkombëtare dhe standardet e Bashkimit Evropian.</w:t>
      </w:r>
    </w:p>
    <w:p w14:paraId="1C1A7676" w14:textId="77777777" w:rsidR="002005E2" w:rsidRPr="00944B78" w:rsidRDefault="002005E2" w:rsidP="00724135">
      <w:pPr>
        <w:widowControl w:val="0"/>
        <w:spacing w:after="0"/>
        <w:ind w:left="0" w:firstLine="709"/>
        <w:rPr>
          <w:rFonts w:ascii="Times New Roman" w:hAnsi="Times New Roman" w:cs="Times New Roman"/>
          <w:sz w:val="24"/>
          <w:szCs w:val="24"/>
        </w:rPr>
      </w:pPr>
    </w:p>
    <w:p w14:paraId="3E3F3F38" w14:textId="77777777" w:rsidR="000D492F" w:rsidRPr="00944B78" w:rsidRDefault="000D492F" w:rsidP="00724135">
      <w:pPr>
        <w:widowControl w:val="0"/>
        <w:spacing w:after="0"/>
        <w:ind w:left="0" w:firstLine="709"/>
        <w:jc w:val="center"/>
        <w:rPr>
          <w:rFonts w:ascii="Times New Roman" w:eastAsia="Calibri" w:hAnsi="Times New Roman" w:cs="Times New Roman"/>
          <w:sz w:val="24"/>
          <w:szCs w:val="24"/>
          <w:lang w:eastAsia="ar-SA"/>
        </w:rPr>
      </w:pPr>
    </w:p>
    <w:p w14:paraId="1B692395" w14:textId="0C5120D7" w:rsidR="009C19E0" w:rsidRPr="00944B78" w:rsidRDefault="00E00975" w:rsidP="00724135">
      <w:pPr>
        <w:pStyle w:val="NormalWeb"/>
        <w:spacing w:before="0" w:beforeAutospacing="0" w:after="0" w:afterAutospacing="0" w:line="276" w:lineRule="auto"/>
        <w:jc w:val="center"/>
        <w:rPr>
          <w:rStyle w:val="Strong"/>
          <w:lang w:val="sq-AL"/>
        </w:rPr>
      </w:pPr>
      <w:r w:rsidRPr="00944B78">
        <w:rPr>
          <w:rStyle w:val="Strong"/>
          <w:lang w:val="sq-AL"/>
        </w:rPr>
        <w:t>KREU II</w:t>
      </w:r>
    </w:p>
    <w:p w14:paraId="2B86D59C" w14:textId="6080D45F" w:rsidR="006B4F6B" w:rsidRPr="00944B78" w:rsidRDefault="006B4F6B" w:rsidP="00724135">
      <w:pPr>
        <w:pStyle w:val="NormalWeb"/>
        <w:spacing w:before="0" w:beforeAutospacing="0" w:after="0" w:afterAutospacing="0" w:line="276" w:lineRule="auto"/>
        <w:jc w:val="center"/>
        <w:rPr>
          <w:lang w:val="sq-AL"/>
        </w:rPr>
      </w:pPr>
      <w:r w:rsidRPr="00944B78">
        <w:rPr>
          <w:rStyle w:val="Strong"/>
          <w:lang w:val="sq-AL"/>
        </w:rPr>
        <w:t>Organizimi, funksionimi dhe ushtrimi i d</w:t>
      </w:r>
      <w:r w:rsidR="00E00975" w:rsidRPr="00944B78">
        <w:rPr>
          <w:rStyle w:val="Strong"/>
          <w:lang w:val="sq-AL"/>
        </w:rPr>
        <w:t>e</w:t>
      </w:r>
      <w:r w:rsidRPr="00944B78">
        <w:rPr>
          <w:rStyle w:val="Strong"/>
          <w:lang w:val="sq-AL"/>
        </w:rPr>
        <w:t>tyrave nga autoriteti përgjegjës</w:t>
      </w:r>
    </w:p>
    <w:p w14:paraId="6EBD8A46" w14:textId="77777777" w:rsidR="00EF6B6C" w:rsidRPr="00944B78" w:rsidRDefault="00EF6B6C" w:rsidP="00724135">
      <w:pPr>
        <w:widowControl w:val="0"/>
        <w:spacing w:after="0"/>
        <w:ind w:left="0" w:firstLine="709"/>
        <w:jc w:val="center"/>
        <w:rPr>
          <w:rFonts w:ascii="Times New Roman" w:eastAsia="Calibri" w:hAnsi="Times New Roman" w:cs="Times New Roman"/>
          <w:sz w:val="24"/>
          <w:szCs w:val="24"/>
          <w:lang w:eastAsia="ar-SA"/>
        </w:rPr>
      </w:pPr>
    </w:p>
    <w:p w14:paraId="786EA001" w14:textId="77777777" w:rsidR="002005E2" w:rsidRPr="00944B78" w:rsidRDefault="002005E2" w:rsidP="00724135">
      <w:pPr>
        <w:widowControl w:val="0"/>
        <w:spacing w:after="0"/>
        <w:ind w:left="0" w:firstLine="0"/>
        <w:jc w:val="center"/>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Neni 1</w:t>
      </w:r>
      <w:r w:rsidR="00EF6B6C" w:rsidRPr="00944B78">
        <w:rPr>
          <w:rFonts w:ascii="Times New Roman" w:eastAsia="Calibri" w:hAnsi="Times New Roman" w:cs="Times New Roman"/>
          <w:sz w:val="24"/>
          <w:szCs w:val="24"/>
          <w:lang w:eastAsia="ar-SA"/>
        </w:rPr>
        <w:t>4</w:t>
      </w:r>
    </w:p>
    <w:p w14:paraId="46FD3AE0" w14:textId="77777777" w:rsidR="002005E2" w:rsidRPr="00944B78" w:rsidRDefault="000D492F" w:rsidP="00724135">
      <w:pPr>
        <w:widowControl w:val="0"/>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b/>
          <w:sz w:val="24"/>
          <w:szCs w:val="24"/>
          <w:lang w:eastAsia="ar-SA"/>
        </w:rPr>
        <w:t xml:space="preserve">Organizimi </w:t>
      </w:r>
      <w:r w:rsidR="002005E2" w:rsidRPr="00944B78">
        <w:rPr>
          <w:rFonts w:ascii="Times New Roman" w:eastAsia="Calibri" w:hAnsi="Times New Roman" w:cs="Times New Roman"/>
          <w:b/>
          <w:sz w:val="24"/>
          <w:szCs w:val="24"/>
          <w:lang w:eastAsia="ar-SA"/>
        </w:rPr>
        <w:t>dhe funksionimi i Agjencisë së Inteligjencës Financiare</w:t>
      </w:r>
    </w:p>
    <w:p w14:paraId="7BC88E98" w14:textId="77777777" w:rsidR="002005E2" w:rsidRPr="00944B78" w:rsidRDefault="002005E2" w:rsidP="00724135">
      <w:pPr>
        <w:widowControl w:val="0"/>
        <w:spacing w:after="0"/>
        <w:ind w:left="0" w:firstLine="0"/>
        <w:rPr>
          <w:rFonts w:ascii="Times New Roman" w:hAnsi="Times New Roman" w:cs="Times New Roman"/>
          <w:sz w:val="24"/>
          <w:szCs w:val="24"/>
        </w:rPr>
      </w:pPr>
    </w:p>
    <w:p w14:paraId="58135AA6" w14:textId="77777777" w:rsidR="000D492F" w:rsidRPr="00944B78" w:rsidRDefault="000D492F" w:rsidP="00724135">
      <w:pPr>
        <w:pStyle w:val="ListParagraph"/>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 </w:t>
      </w:r>
      <w:r w:rsidR="002005E2" w:rsidRPr="00944B78">
        <w:rPr>
          <w:rFonts w:ascii="Times New Roman" w:hAnsi="Times New Roman" w:cs="Times New Roman"/>
          <w:sz w:val="24"/>
          <w:szCs w:val="24"/>
        </w:rPr>
        <w:t xml:space="preserve">Agjencia e Inteligjencës Financiare (AIF) organizohet si drejtori e përgjithshme në varësi të ministrit përgjegjës për financat dhe ushtron funksionet e autoritetit përgjegjës sipas këtij ligji. </w:t>
      </w:r>
    </w:p>
    <w:p w14:paraId="79896ED7" w14:textId="77777777" w:rsidR="000D492F" w:rsidRPr="00944B78" w:rsidRDefault="000D492F" w:rsidP="00724135">
      <w:pPr>
        <w:pStyle w:val="ListParagraph"/>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Marrëdhëniet e punës së drejtorit të përgjithshëm, nëpunësve dhe punonjësve administrativë rregullohen në bazë të Kodit të Punës.</w:t>
      </w:r>
    </w:p>
    <w:p w14:paraId="286E1476" w14:textId="77777777" w:rsidR="000D492F" w:rsidRPr="00944B78" w:rsidRDefault="000D492F" w:rsidP="00724135">
      <w:pPr>
        <w:pStyle w:val="ListParagraph"/>
        <w:widowControl w:val="0"/>
        <w:spacing w:after="0"/>
        <w:ind w:left="0" w:firstLine="709"/>
        <w:rPr>
          <w:rFonts w:ascii="Times New Roman" w:hAnsi="Times New Roman" w:cs="Times New Roman"/>
          <w:sz w:val="24"/>
          <w:szCs w:val="24"/>
        </w:rPr>
      </w:pPr>
      <w:r w:rsidRPr="00944B78">
        <w:rPr>
          <w:rFonts w:ascii="Times New Roman" w:hAnsi="Times New Roman" w:cs="Times New Roman"/>
          <w:bCs/>
          <w:sz w:val="24"/>
          <w:szCs w:val="24"/>
        </w:rPr>
        <w:t xml:space="preserve"> Drejtori i përgjithshëm i Agjencisë së Inteligjencës Financiare emërohet, lirohet ose shkarkohet nga detyra me vendim të Këshillit të Ministrave, me propozimin e ministrit përgjegjës për financat.</w:t>
      </w:r>
    </w:p>
    <w:p w14:paraId="2213AB24" w14:textId="77777777" w:rsidR="000D492F" w:rsidRPr="00944B78" w:rsidRDefault="000D492F" w:rsidP="00724135">
      <w:pPr>
        <w:pStyle w:val="ListParagraph"/>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Mënyra e organizimit dhe e funksionimit t</w:t>
      </w:r>
      <w:r w:rsidR="00684F2A"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Pr="00944B78">
        <w:rPr>
          <w:rFonts w:ascii="Times New Roman" w:hAnsi="Times New Roman" w:cs="Times New Roman"/>
          <w:bCs/>
          <w:sz w:val="24"/>
          <w:szCs w:val="24"/>
        </w:rPr>
        <w:t xml:space="preserve">Agjencisë së Inteligjencës Financiare </w:t>
      </w:r>
      <w:r w:rsidRPr="00944B78">
        <w:rPr>
          <w:rFonts w:ascii="Times New Roman" w:hAnsi="Times New Roman" w:cs="Times New Roman"/>
          <w:sz w:val="24"/>
          <w:szCs w:val="24"/>
        </w:rPr>
        <w:t>përcaktohen me vendim të Këshillit të Ministrave.</w:t>
      </w:r>
    </w:p>
    <w:p w14:paraId="6799475D" w14:textId="77777777" w:rsidR="002005E2" w:rsidRPr="00944B78" w:rsidRDefault="000D492F" w:rsidP="00724135">
      <w:pPr>
        <w:pStyle w:val="ListParagraph"/>
        <w:spacing w:after="0"/>
        <w:ind w:left="0" w:firstLine="706"/>
        <w:rPr>
          <w:rFonts w:ascii="Times New Roman" w:hAnsi="Times New Roman" w:cs="Times New Roman"/>
          <w:sz w:val="24"/>
          <w:szCs w:val="24"/>
        </w:rPr>
      </w:pPr>
      <w:r w:rsidRPr="00944B78">
        <w:rPr>
          <w:rFonts w:ascii="Times New Roman" w:hAnsi="Times New Roman" w:cs="Times New Roman"/>
          <w:sz w:val="24"/>
          <w:szCs w:val="24"/>
        </w:rPr>
        <w:t xml:space="preserve">3. </w:t>
      </w:r>
      <w:r w:rsidR="002005E2" w:rsidRPr="00944B78">
        <w:rPr>
          <w:rFonts w:ascii="Times New Roman" w:hAnsi="Times New Roman" w:cs="Times New Roman"/>
          <w:sz w:val="24"/>
          <w:szCs w:val="24"/>
        </w:rPr>
        <w:t>Në zbatim të këtij ligji, Agjencia e Inteligjencës Financiare shërben si njësi e specializuar financiare për parandalimin dhe luftën kundër pastrimit të parave, financimit</w:t>
      </w:r>
      <w:r w:rsidR="002E50FE" w:rsidRPr="00944B78">
        <w:rPr>
          <w:rFonts w:ascii="Times New Roman" w:hAnsi="Times New Roman" w:cs="Times New Roman"/>
          <w:sz w:val="24"/>
          <w:szCs w:val="24"/>
        </w:rPr>
        <w:t xml:space="preserve"> të terrorizmit dhe financimin t</w:t>
      </w:r>
      <w:r w:rsidR="0018463E" w:rsidRPr="00944B78">
        <w:rPr>
          <w:rFonts w:ascii="Times New Roman" w:hAnsi="Times New Roman" w:cs="Times New Roman"/>
          <w:sz w:val="24"/>
          <w:szCs w:val="24"/>
        </w:rPr>
        <w:t>ë</w:t>
      </w:r>
      <w:r w:rsidR="002E50FE"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2E50FE"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2005E2" w:rsidRPr="00944B78">
        <w:rPr>
          <w:rFonts w:ascii="Times New Roman" w:hAnsi="Times New Roman" w:cs="Times New Roman"/>
          <w:sz w:val="24"/>
          <w:szCs w:val="24"/>
        </w:rPr>
        <w:t xml:space="preserve"> armëve të dëmtimit në masë. </w:t>
      </w:r>
    </w:p>
    <w:p w14:paraId="7E5398F7" w14:textId="77777777" w:rsidR="002005E2" w:rsidRPr="00944B78" w:rsidRDefault="000D492F" w:rsidP="00724135">
      <w:pPr>
        <w:widowControl w:val="0"/>
        <w:spacing w:after="0"/>
        <w:ind w:left="0" w:firstLine="706"/>
        <w:rPr>
          <w:rFonts w:ascii="Times New Roman" w:hAnsi="Times New Roman" w:cs="Times New Roman"/>
          <w:sz w:val="24"/>
          <w:szCs w:val="24"/>
        </w:rPr>
      </w:pPr>
      <w:r w:rsidRPr="00944B78">
        <w:rPr>
          <w:rFonts w:ascii="Times New Roman" w:hAnsi="Times New Roman" w:cs="Times New Roman"/>
          <w:sz w:val="24"/>
          <w:szCs w:val="24"/>
        </w:rPr>
        <w:t>4</w:t>
      </w:r>
      <w:r w:rsidR="002005E2" w:rsidRPr="00944B78">
        <w:rPr>
          <w:rFonts w:ascii="Times New Roman" w:hAnsi="Times New Roman" w:cs="Times New Roman"/>
          <w:sz w:val="24"/>
          <w:szCs w:val="24"/>
        </w:rPr>
        <w:t xml:space="preserve">. Agjencia e Inteligjencës Financiare është njësia e vetme qendrore kombëtare përgjegjëse për marrjen dhe analizimin e raportimeve të paraqitura nga subjektet e detyruara, si dhe të çdo informacioni tjetër që lidhet me pastrimin e parave, </w:t>
      </w:r>
      <w:r w:rsidR="004B102C" w:rsidRPr="00944B78">
        <w:rPr>
          <w:rFonts w:ascii="Times New Roman" w:hAnsi="Times New Roman" w:cs="Times New Roman"/>
          <w:sz w:val="24"/>
          <w:szCs w:val="24"/>
        </w:rPr>
        <w:t>dhe të produkteve që burojnë nga veprat penale</w:t>
      </w:r>
      <w:r w:rsidR="002005E2" w:rsidRPr="00944B78">
        <w:rPr>
          <w:rFonts w:ascii="Times New Roman" w:hAnsi="Times New Roman" w:cs="Times New Roman"/>
          <w:sz w:val="24"/>
          <w:szCs w:val="24"/>
        </w:rPr>
        <w:t>, financimin e terrorizmit dhe financimin e përhapjes së armëve të shkatërrimit në masë.</w:t>
      </w:r>
    </w:p>
    <w:p w14:paraId="6820484B"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Në këtë kuadër, Agjencia e  Inteligjencës Financiare merr dhe analizon, ndër të tjera, informacionin e transmetuar nga autoritetet doganore në lidhje me transportin ndërkufitar të mjeteve monetare ose pasurive të tjera, si dhe informacionin e përcjellë nga autoritetet mbikëqyrëse ose autoritete të tjera kompetente, në përputhje me legjislacionin në fuqi.</w:t>
      </w:r>
    </w:p>
    <w:p w14:paraId="39825C28"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5</w:t>
      </w:r>
      <w:r w:rsidR="002005E2" w:rsidRPr="00944B78">
        <w:rPr>
          <w:rFonts w:ascii="Times New Roman" w:hAnsi="Times New Roman" w:cs="Times New Roman"/>
          <w:sz w:val="24"/>
          <w:szCs w:val="24"/>
        </w:rPr>
        <w:t xml:space="preserve">. Agjencia e Inteligjencës Financiare është përgjegjëse për shpërndarjen e rezultateve të analizave të saj, si dhe të çdo informacioni tjetër përkatës, pranë autoriteteve kompetente përkatëse, kur ekzistojnë dyshime të arsyeshme për pastrim parash, </w:t>
      </w:r>
      <w:r w:rsidR="004B102C" w:rsidRPr="00944B78">
        <w:rPr>
          <w:rFonts w:ascii="Times New Roman" w:hAnsi="Times New Roman" w:cs="Times New Roman"/>
          <w:sz w:val="24"/>
          <w:szCs w:val="24"/>
        </w:rPr>
        <w:t>dhe të produkteve që burojnë nga veprat penale</w:t>
      </w:r>
      <w:r w:rsidR="002005E2" w:rsidRPr="00944B78">
        <w:rPr>
          <w:rFonts w:ascii="Times New Roman" w:hAnsi="Times New Roman" w:cs="Times New Roman"/>
          <w:sz w:val="24"/>
          <w:szCs w:val="24"/>
        </w:rPr>
        <w:t xml:space="preserve">, financim të terrorizmit apo financimin e </w:t>
      </w:r>
      <w:r w:rsidR="004B102C"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armëve të dëmtimit në masë.</w:t>
      </w:r>
    </w:p>
    <w:p w14:paraId="59164E7C"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Për ushtrimin e këtyre funksioneve, Agjencia e Inteligjencës Financiare ka të drejtë të kërkojë dhe të marrë informacion shtesë nga subjektet e detyruara, në përputhje me </w:t>
      </w:r>
      <w:r w:rsidRPr="00944B78">
        <w:rPr>
          <w:rFonts w:ascii="Times New Roman" w:hAnsi="Times New Roman" w:cs="Times New Roman"/>
          <w:sz w:val="24"/>
          <w:szCs w:val="24"/>
        </w:rPr>
        <w:lastRenderedPageBreak/>
        <w:t>legjislacionin në fuqi.</w:t>
      </w:r>
    </w:p>
    <w:p w14:paraId="47CDD0B9"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6</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Agjencia e Inteligjencës Financiare ushtron funksionin e analizës financiare, i cili përbëhet nga sa më poshtë:</w:t>
      </w:r>
    </w:p>
    <w:p w14:paraId="3DCD35B4" w14:textId="77777777" w:rsidR="002005E2" w:rsidRPr="00944B78" w:rsidRDefault="004B102C"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analiza</w:t>
      </w:r>
      <w:r w:rsidR="002005E2" w:rsidRPr="00944B78">
        <w:rPr>
          <w:rFonts w:ascii="Times New Roman" w:hAnsi="Times New Roman" w:cs="Times New Roman"/>
          <w:sz w:val="24"/>
          <w:szCs w:val="24"/>
        </w:rPr>
        <w:t xml:space="preserve"> operacionale, e cila përqendrohet në raste individuale dhe objektiva konkrete ose në informacione të përzgjedhura në mënyrë të përshtatshme, të prioritarizuara në bazë të rrezikut, llojit dhe vëllimit të raportimeve të marra nga subjektet e detyruara, si dhe përdorimit të pritshëm të informacionit pas shpërndarjes;</w:t>
      </w:r>
    </w:p>
    <w:p w14:paraId="049214D5"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analizën strategjike, e cila trajton tendencat, modelet dhe zhvillimet e pastrimit të parave, financimit të terrorizmit dhe financimit të përhapjes së armëve të shkatërrimit në masë.</w:t>
      </w:r>
    </w:p>
    <w:p w14:paraId="7335EC11" w14:textId="5ADD9E01"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7</w:t>
      </w:r>
      <w:r w:rsidR="002005E2" w:rsidRPr="00944B78">
        <w:rPr>
          <w:rFonts w:ascii="Times New Roman" w:hAnsi="Times New Roman" w:cs="Times New Roman"/>
          <w:sz w:val="24"/>
          <w:szCs w:val="24"/>
        </w:rPr>
        <w:t xml:space="preserve">. Agjencia e Inteligjencës Financiare ushtron kompetencat e saj në mënyrë të pavarur dhe autonome, </w:t>
      </w:r>
      <w:r w:rsidR="00100BD6" w:rsidRPr="00944B78">
        <w:rPr>
          <w:rFonts w:ascii="Times New Roman" w:hAnsi="Times New Roman" w:cs="Times New Roman"/>
          <w:sz w:val="24"/>
          <w:szCs w:val="24"/>
        </w:rPr>
        <w:t>pavarësisht</w:t>
      </w:r>
      <w:r w:rsidR="002005E2" w:rsidRPr="00944B78">
        <w:rPr>
          <w:rFonts w:ascii="Times New Roman" w:hAnsi="Times New Roman" w:cs="Times New Roman"/>
          <w:sz w:val="24"/>
          <w:szCs w:val="24"/>
        </w:rPr>
        <w:t xml:space="preserve"> nga </w:t>
      </w:r>
      <w:r w:rsidR="00100BD6" w:rsidRPr="00944B78">
        <w:rPr>
          <w:rFonts w:ascii="Times New Roman" w:hAnsi="Times New Roman" w:cs="Times New Roman"/>
          <w:sz w:val="24"/>
          <w:szCs w:val="24"/>
        </w:rPr>
        <w:t>varësia</w:t>
      </w:r>
      <w:r w:rsidR="002005E2" w:rsidRPr="00944B78">
        <w:rPr>
          <w:rFonts w:ascii="Times New Roman" w:hAnsi="Times New Roman" w:cs="Times New Roman"/>
          <w:sz w:val="24"/>
          <w:szCs w:val="24"/>
        </w:rPr>
        <w:t xml:space="preserve"> e saj institucionale. Në ushtrimin e funksioneve të parashikuara në këtë ligj, ajo ka autoritetin e plot</w:t>
      </w:r>
      <w:r w:rsidR="004B102C" w:rsidRPr="00944B78">
        <w:rPr>
          <w:rFonts w:ascii="Times New Roman" w:hAnsi="Times New Roman" w:cs="Times New Roman"/>
          <w:sz w:val="24"/>
          <w:szCs w:val="24"/>
        </w:rPr>
        <w:t>ë</w:t>
      </w:r>
      <w:r w:rsidR="002005E2" w:rsidRPr="00944B78">
        <w:rPr>
          <w:rFonts w:ascii="Times New Roman" w:hAnsi="Times New Roman" w:cs="Times New Roman"/>
          <w:sz w:val="24"/>
          <w:szCs w:val="24"/>
        </w:rPr>
        <w:t xml:space="preserve"> për të marrë vendime të pavarura lidhur me analizimin, kërkimin dhe shpërndarjen e informacionit, në përputhje me pikën 3 të këtij neni.</w:t>
      </w:r>
    </w:p>
    <w:p w14:paraId="76AE4D52" w14:textId="77777777" w:rsidR="002005E2" w:rsidRPr="00944B78" w:rsidRDefault="002005E2"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Ndalohet çdo formë ndikimi, ndërhyrjeje apo ushtrimi presioni të papërshtatshëm politik, qeveritar ose sektorë ekonomikë, në ushtrimin e kompetencave të Agjencisë së Inteligjencës Financiare.</w:t>
      </w:r>
    </w:p>
    <w:p w14:paraId="17D93A74"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8</w:t>
      </w:r>
      <w:r w:rsidR="002005E2" w:rsidRPr="00944B78">
        <w:rPr>
          <w:rFonts w:ascii="Times New Roman" w:hAnsi="Times New Roman" w:cs="Times New Roman"/>
          <w:sz w:val="24"/>
          <w:szCs w:val="24"/>
        </w:rPr>
        <w:t>. Agjencia e Inteligjencës Financiare pajiset me burime financiare, njerëzore dhe teknike të mjaftueshme për ushtrimin efektiv të funksioneve dhe kompetencave të parashikuara në këtë ligj.</w:t>
      </w:r>
    </w:p>
    <w:p w14:paraId="03A42AC4"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Për këtë qëllim, Agjencia e Inteligjencës Financiare ka kapacitetin për të siguruar, menaxhuar dhe përdorur në mënyrë autonome burimet e nevojshme për përmbushjen e detyrave të saj, në përputhje me legjislacionin në fuqi.</w:t>
      </w:r>
    </w:p>
    <w:p w14:paraId="4C0964A3"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Mënyra e sigurimit, administrimit dhe përdorimit të këtyre burimeve, si dhe kriteret përkatëse, përcaktohen me akt nënligjor.</w:t>
      </w:r>
    </w:p>
    <w:p w14:paraId="1F66AD57"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9</w:t>
      </w:r>
      <w:r w:rsidR="002005E2" w:rsidRPr="00944B78">
        <w:rPr>
          <w:rFonts w:ascii="Times New Roman" w:hAnsi="Times New Roman" w:cs="Times New Roman"/>
          <w:sz w:val="24"/>
          <w:szCs w:val="24"/>
        </w:rPr>
        <w:t>. Personeli i Agjencisë së Inteligjencës Financiare i nënshtrohet detyrimit për ruajtjen e sekretit profesional, në nivel të barasvlershëm me standardet e parashikuara nga legjislacioni përkatës në fuqi.</w:t>
      </w:r>
    </w:p>
    <w:p w14:paraId="41149A34"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Agjencia e Inteligjencës Financiare siguron që personeli i saj të përmbushë standarde të larta profesionale, përfshirë standarde të larta për mbrojtjen e të dhënave, integritetin profesional dhe aftësitë e nevojshme për trajtimin etik dhe të sigurt të vëllimeve të mëdha të të dhënave.</w:t>
      </w:r>
    </w:p>
    <w:p w14:paraId="4E6C8E30"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Agjencia e Inteligjencës Financiare vendos dhe zbaton procedura të brendshme për parandalimin, identifikimin dhe menaxhimin e konflikteve të interesit.</w:t>
      </w:r>
    </w:p>
    <w:p w14:paraId="3597A459" w14:textId="77777777" w:rsidR="002005E2" w:rsidRPr="00944B78" w:rsidRDefault="002005E2"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Kriteret, procedurat dhe masat për zbatimin e kësaj pike përcaktohen me akt nënligjor.</w:t>
      </w:r>
    </w:p>
    <w:p w14:paraId="1588CD2A"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10</w:t>
      </w:r>
      <w:r w:rsidR="002005E2" w:rsidRPr="00944B78">
        <w:rPr>
          <w:rFonts w:ascii="Times New Roman" w:hAnsi="Times New Roman" w:cs="Times New Roman"/>
          <w:sz w:val="24"/>
          <w:szCs w:val="24"/>
        </w:rPr>
        <w:t>. Agjencia e Inteligjencës Financiare vendos dhe zbaton rregulla të posaçme për garantimin e sigurisë dhe konfidencialitetit të informacionit që administron, përfshirë informacionin e klasifikuar dhe të dhënat personale, në përputhje me legjislacionin në fuqi.</w:t>
      </w:r>
    </w:p>
    <w:p w14:paraId="3C338E23"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Rregullat dhe masat përkatëse për sigurinë fizike, teknike dhe organizative të informacionit, si dhe procedurat për aksesin dhe përdorimin e tij, përcaktohen me akt nënligjor.</w:t>
      </w:r>
    </w:p>
    <w:p w14:paraId="20E0B24D" w14:textId="77777777"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11</w:t>
      </w:r>
      <w:r w:rsidR="002005E2" w:rsidRPr="00944B78">
        <w:rPr>
          <w:rFonts w:ascii="Times New Roman" w:hAnsi="Times New Roman" w:cs="Times New Roman"/>
          <w:sz w:val="24"/>
          <w:szCs w:val="24"/>
        </w:rPr>
        <w:t>. Agjencia e Inteligjencës Financiare siguron vendosjen dhe funksionimin e kanaleve të sigurta dhe të mbrojtura për komunikimin dhe shkëmbimin elektronik të informacionit me autoritetet kompetente dhe subjektet e detyruara.</w:t>
      </w:r>
    </w:p>
    <w:p w14:paraId="672508CA"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Këto kanale garantojnë integritetin, konfidencialitetin dhe gjurmueshmërinë e informacionit të shkëmbyer dhe përputhshmërinë me kërkesat për mbrojtjen e të dhënave dhe </w:t>
      </w:r>
      <w:r w:rsidRPr="00944B78">
        <w:rPr>
          <w:rFonts w:ascii="Times New Roman" w:hAnsi="Times New Roman" w:cs="Times New Roman"/>
          <w:sz w:val="24"/>
          <w:szCs w:val="24"/>
        </w:rPr>
        <w:lastRenderedPageBreak/>
        <w:t>sigurinë e informacionit.</w:t>
      </w:r>
    </w:p>
    <w:p w14:paraId="12CF1EE7" w14:textId="77777777" w:rsidR="002005E2" w:rsidRPr="00944B78" w:rsidRDefault="002005E2"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Rregullat teknike dhe procedurale për krijimin, përdorimin dhe administrimin e këtyre kanaleve përcaktohen me akt nënligjor.</w:t>
      </w:r>
    </w:p>
    <w:p w14:paraId="2EE13E83" w14:textId="0EC41F62" w:rsidR="002005E2"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12</w:t>
      </w:r>
      <w:r w:rsidR="002005E2" w:rsidRPr="00944B78">
        <w:rPr>
          <w:rFonts w:ascii="Times New Roman" w:hAnsi="Times New Roman" w:cs="Times New Roman"/>
          <w:sz w:val="24"/>
          <w:szCs w:val="24"/>
        </w:rPr>
        <w:t>. Agjenc</w:t>
      </w:r>
      <w:r w:rsidR="002E162F" w:rsidRPr="00944B78">
        <w:rPr>
          <w:rFonts w:ascii="Times New Roman" w:hAnsi="Times New Roman" w:cs="Times New Roman"/>
          <w:sz w:val="24"/>
          <w:szCs w:val="24"/>
        </w:rPr>
        <w:t>ia e Inteligjencës Financiare në</w:t>
      </w:r>
      <w:r w:rsidR="002005E2" w:rsidRPr="00944B78">
        <w:rPr>
          <w:rFonts w:ascii="Times New Roman" w:hAnsi="Times New Roman" w:cs="Times New Roman"/>
          <w:sz w:val="24"/>
          <w:szCs w:val="24"/>
        </w:rPr>
        <w:t xml:space="preserve"> </w:t>
      </w:r>
      <w:r w:rsidR="002E162F" w:rsidRPr="00944B78">
        <w:rPr>
          <w:rFonts w:ascii="Times New Roman" w:hAnsi="Times New Roman" w:cs="Times New Roman"/>
          <w:sz w:val="24"/>
          <w:szCs w:val="24"/>
        </w:rPr>
        <w:t>ushtrim të funksioneve të saj sipas këtij ligji</w:t>
      </w:r>
      <w:r w:rsidR="002005E2" w:rsidRPr="00944B78">
        <w:rPr>
          <w:rFonts w:ascii="Times New Roman" w:hAnsi="Times New Roman" w:cs="Times New Roman"/>
          <w:sz w:val="24"/>
          <w:szCs w:val="24"/>
        </w:rPr>
        <w:t xml:space="preserve"> shkëmben informacion me prokuroritë e juridiksionit të përgjithshëm, Prokurorinë e Posaçme, Policinë e Shtetit, Byronë Kombëtare të Hetimit, Shërbimin Informativ të Shtetit dhe autoritetet e tjera kompetente të zbatimit të ligjit apo të inteligjencës, për çështjet e pastrimit të produkteve të veprës penale, veprat penale ose veprimtaritë kriminale që gjenerojnë produkte të veprës penale, financimit të terrorizmit apo financimin e </w:t>
      </w:r>
      <w:r w:rsidR="004B102C"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armëve të dëmtimit në masë. si dhe mund të nënshkruajë marrëveshje</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bashkëpunimi dy ose shumëpalëshe me to</w:t>
      </w:r>
      <w:r w:rsidR="004B102C" w:rsidRPr="00944B78">
        <w:rPr>
          <w:rFonts w:ascii="Times New Roman" w:hAnsi="Times New Roman" w:cs="Times New Roman"/>
          <w:sz w:val="24"/>
          <w:szCs w:val="24"/>
        </w:rPr>
        <w:t xml:space="preserve"> </w:t>
      </w:r>
      <w:r w:rsidR="002005E2" w:rsidRPr="00944B78">
        <w:rPr>
          <w:rFonts w:ascii="Times New Roman" w:hAnsi="Times New Roman" w:cs="Times New Roman"/>
          <w:sz w:val="24"/>
          <w:szCs w:val="24"/>
        </w:rPr>
        <w:t>në përputhje me kompetencat e secilit autoritet dhe me legjislacionin në fuqi.</w:t>
      </w:r>
    </w:p>
    <w:p w14:paraId="12280315" w14:textId="77777777" w:rsidR="008A32B5" w:rsidRPr="00944B78" w:rsidRDefault="000D492F"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13</w:t>
      </w:r>
      <w:r w:rsidR="002005E2" w:rsidRPr="00944B78">
        <w:rPr>
          <w:rFonts w:ascii="Times New Roman" w:hAnsi="Times New Roman" w:cs="Times New Roman"/>
          <w:sz w:val="24"/>
          <w:szCs w:val="24"/>
        </w:rPr>
        <w:t xml:space="preserve">. </w:t>
      </w:r>
      <w:r w:rsidR="008A32B5" w:rsidRPr="00944B78">
        <w:rPr>
          <w:rFonts w:ascii="Times New Roman" w:hAnsi="Times New Roman" w:cs="Times New Roman"/>
          <w:sz w:val="24"/>
          <w:szCs w:val="24"/>
        </w:rPr>
        <w:t>Agjencia e Inteligjencës Financiare kryesisht, mbi bazë të një vendimi të Këshillit të Ministrave, apo për rastet e kërkuara nga Grupi i Posaçëm i Veprimit Financiar, organizma të tjerë ndërkombëtarë, nga të cilët lindin detyrime për Republikën e Shqipërisë, nxjerr listë të vendeve për kufizimin dhe/ose kontrollin e transaksioneve apo marrëdhënieve të biznesit të subjekteve, proporcionalisht me rreziqet e evidentuara, vendime këto të detyrueshme për zbatim nga subjektet dhe autoritetet shtetërore që kanë detyrime sipas këtij ligji;</w:t>
      </w:r>
    </w:p>
    <w:p w14:paraId="240AE7CA" w14:textId="77777777" w:rsidR="000935FC" w:rsidRPr="00944B78" w:rsidRDefault="008A32B5" w:rsidP="00724135">
      <w:pPr>
        <w:pStyle w:val="Paragrafi"/>
        <w:spacing w:line="276" w:lineRule="auto"/>
        <w:rPr>
          <w:rFonts w:ascii="Times New Roman" w:eastAsiaTheme="minorHAnsi" w:hAnsi="Times New Roman"/>
          <w:sz w:val="24"/>
          <w:szCs w:val="24"/>
          <w:lang w:val="sq-AL"/>
        </w:rPr>
      </w:pPr>
      <w:r w:rsidRPr="00944B78">
        <w:rPr>
          <w:rFonts w:ascii="Times New Roman" w:eastAsiaTheme="minorHAnsi" w:hAnsi="Times New Roman"/>
          <w:sz w:val="24"/>
          <w:szCs w:val="24"/>
          <w:lang w:val="sq-AL"/>
        </w:rPr>
        <w:t xml:space="preserve">14. </w:t>
      </w:r>
      <w:r w:rsidR="000935FC" w:rsidRPr="00944B78">
        <w:rPr>
          <w:rFonts w:ascii="Times New Roman" w:eastAsiaTheme="minorHAnsi" w:hAnsi="Times New Roman"/>
          <w:sz w:val="24"/>
          <w:szCs w:val="24"/>
          <w:lang w:val="sq-AL"/>
        </w:rPr>
        <w:t>Në funksion të ruajtjes së konfidencialitetit për fushën e veprimtarisë së vet, sigurisë së personelit apo sistemeve në përdorim, Agjencia e Inteligjencës Financiare mund të vendosë kufizime për të dhënat e kërkuara në funksion të së drejtës për informim, nëse kufizimi është i domosdoshëm dhe proporcional. Agjencia e Inteligjencës Financiare duhet të arsyetojë kufizimin rast pas rasti.</w:t>
      </w:r>
    </w:p>
    <w:p w14:paraId="516AFBD6" w14:textId="77777777" w:rsidR="002005E2" w:rsidRPr="00944B78" w:rsidRDefault="000935FC"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 xml:space="preserve">15. </w:t>
      </w:r>
      <w:r w:rsidR="002005E2" w:rsidRPr="00944B78">
        <w:rPr>
          <w:rFonts w:ascii="Times New Roman" w:hAnsi="Times New Roman" w:cs="Times New Roman"/>
          <w:sz w:val="24"/>
          <w:szCs w:val="24"/>
        </w:rPr>
        <w:t>Agjencia e Inteligjencës Financiare, në ushtrimin e kompetencave të saj, merr parasysh udhëzimet, standardet dhe praktikat më të mira të miratuara në nivel ndërkombëtar dhe evropian në fushën e parandalimit të pastrimit të parave, financimit të terrorizmit dhe financimit të përhapjes së armëve të shkatërrimit në masë, për aq sa këto janë të zbatueshme dhe në përputhje me legjislacionin kombëtar në fuqi.</w:t>
      </w:r>
    </w:p>
    <w:p w14:paraId="104C1736" w14:textId="77777777" w:rsidR="00D61A6C" w:rsidRPr="00944B78" w:rsidRDefault="00D61A6C" w:rsidP="00724135">
      <w:pPr>
        <w:widowControl w:val="0"/>
        <w:spacing w:after="0"/>
        <w:ind w:left="0" w:firstLine="709"/>
        <w:rPr>
          <w:rFonts w:ascii="Times New Roman" w:hAnsi="Times New Roman" w:cs="Times New Roman"/>
          <w:sz w:val="24"/>
          <w:szCs w:val="24"/>
        </w:rPr>
      </w:pPr>
    </w:p>
    <w:p w14:paraId="52233D9F" w14:textId="77777777" w:rsidR="00D61A6C" w:rsidRPr="00944B78" w:rsidRDefault="00D61A6C" w:rsidP="00724135">
      <w:pPr>
        <w:widowControl w:val="0"/>
        <w:spacing w:after="0"/>
        <w:ind w:left="0" w:firstLine="709"/>
        <w:rPr>
          <w:rFonts w:ascii="Times New Roman" w:hAnsi="Times New Roman" w:cs="Times New Roman"/>
          <w:sz w:val="24"/>
          <w:szCs w:val="24"/>
        </w:rPr>
      </w:pPr>
    </w:p>
    <w:p w14:paraId="2CFFCFC9" w14:textId="729DBB1A" w:rsidR="000D492F" w:rsidRPr="00944B78" w:rsidRDefault="0023444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15</w:t>
      </w:r>
    </w:p>
    <w:p w14:paraId="6CD30F62" w14:textId="77777777" w:rsidR="000D492F" w:rsidRPr="00944B78" w:rsidRDefault="000D492F"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Strukturat TIK</w:t>
      </w:r>
    </w:p>
    <w:p w14:paraId="780219BC" w14:textId="77777777" w:rsidR="000D492F" w:rsidRPr="00944B78" w:rsidRDefault="000D492F" w:rsidP="00724135">
      <w:pPr>
        <w:widowControl w:val="0"/>
        <w:spacing w:after="0"/>
        <w:ind w:left="0" w:firstLine="0"/>
        <w:rPr>
          <w:rFonts w:ascii="Times New Roman" w:hAnsi="Times New Roman" w:cs="Times New Roman"/>
          <w:sz w:val="24"/>
          <w:szCs w:val="24"/>
        </w:rPr>
      </w:pPr>
    </w:p>
    <w:p w14:paraId="03A23A4F" w14:textId="77777777" w:rsidR="000D492F" w:rsidRPr="00944B78" w:rsidRDefault="000D492F" w:rsidP="00724135">
      <w:pPr>
        <w:spacing w:after="0"/>
        <w:ind w:left="0" w:firstLine="720"/>
        <w:rPr>
          <w:rFonts w:ascii="Times New Roman" w:hAnsi="Times New Roman" w:cs="Times New Roman"/>
          <w:sz w:val="24"/>
          <w:szCs w:val="24"/>
        </w:rPr>
      </w:pPr>
      <w:r w:rsidRPr="00944B78">
        <w:rPr>
          <w:rFonts w:ascii="Times New Roman" w:eastAsia="MS Mincho" w:hAnsi="Times New Roman" w:cs="Times New Roman"/>
          <w:sz w:val="24"/>
          <w:szCs w:val="24"/>
        </w:rPr>
        <w:t>Agjencia e Inteligjencës Financiare</w:t>
      </w:r>
      <w:r w:rsidRPr="00944B78">
        <w:rPr>
          <w:rFonts w:ascii="Times New Roman" w:hAnsi="Times New Roman" w:cs="Times New Roman"/>
          <w:sz w:val="24"/>
          <w:szCs w:val="24"/>
        </w:rPr>
        <w:t xml:space="preserve">, për sa i përket strukturës së teknologjisë së informacionit dhe komunikimit (TIK) që ka në përdorim, ka kompetencat e mëposhtme: </w:t>
      </w:r>
    </w:p>
    <w:p w14:paraId="01A3A9AB"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a) ngre, mirëmban dhe administron sistemet, aplikacionet dhe infrastrukturën TIK, përfshirë edhe ato të klasifikuara si “sekret shtetëror”;</w:t>
      </w:r>
    </w:p>
    <w:p w14:paraId="7EB0A4BD"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b) administron strukturën përkatëse të punonjësve të teknologjisë së informacionit në institucion;</w:t>
      </w:r>
    </w:p>
    <w:p w14:paraId="5721E097" w14:textId="0DF2012E"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r>
      <w:r w:rsidR="00733DE3" w:rsidRPr="00944B78">
        <w:rPr>
          <w:rFonts w:ascii="Times New Roman" w:hAnsi="Times New Roman" w:cs="Times New Roman"/>
          <w:sz w:val="24"/>
          <w:szCs w:val="24"/>
        </w:rPr>
        <w:t>c</w:t>
      </w:r>
      <w:r w:rsidRPr="00944B78">
        <w:rPr>
          <w:rFonts w:ascii="Times New Roman" w:hAnsi="Times New Roman" w:cs="Times New Roman"/>
          <w:sz w:val="24"/>
          <w:szCs w:val="24"/>
        </w:rPr>
        <w:t>) administron kodin përkatës të çdo sistemi që përdoret për qëllime të funksionimit të institucionit;</w:t>
      </w:r>
    </w:p>
    <w:p w14:paraId="49B1E4CF"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d) përdor, aq sa është e mundur, shkëmbimin e të dhënave në mënyrë elektronike me bazat e të dhënave të ndërlidhura në platformën qeveritare të ndërveprimit;</w:t>
      </w:r>
    </w:p>
    <w:p w14:paraId="48A3BEE0"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dh) bashkëpunon me Agjencinë Kombëtare të Shoqërisë së Informacionit (AKSHI):</w:t>
      </w:r>
    </w:p>
    <w:p w14:paraId="4CDE83DF"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i) duke bashkërenduar projektet në fushën shoqërisë së informacionit;</w:t>
      </w:r>
    </w:p>
    <w:p w14:paraId="0F75DC74" w14:textId="77777777" w:rsidR="000D492F" w:rsidRPr="00944B78" w:rsidRDefault="000D492F"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lastRenderedPageBreak/>
        <w:tab/>
        <w:t>ii) duke përdorur, aq sa është e mundur, standardet shqiptare në fushën TIK, të miratuara nga AKSHI, në përputhje me standardet ndërkombëtare, si dhe shërbimet e përqendruara të TIK-ut, për institucionet dhe organet e administratës shtetërore nën përgjegjësinë e Këshillit të Ministrave;</w:t>
      </w:r>
    </w:p>
    <w:p w14:paraId="37970AD5" w14:textId="77777777" w:rsidR="000D492F" w:rsidRPr="00944B78" w:rsidRDefault="000D492F" w:rsidP="00724135">
      <w:pPr>
        <w:widowControl w:val="0"/>
        <w:spacing w:after="0"/>
        <w:ind w:left="0" w:firstLine="720"/>
        <w:rPr>
          <w:rFonts w:ascii="Times New Roman" w:eastAsia="MS Mincho" w:hAnsi="Times New Roman" w:cs="Times New Roman"/>
          <w:sz w:val="24"/>
          <w:szCs w:val="24"/>
        </w:rPr>
      </w:pPr>
      <w:r w:rsidRPr="00944B78">
        <w:rPr>
          <w:rFonts w:ascii="Times New Roman" w:hAnsi="Times New Roman" w:cs="Times New Roman"/>
          <w:sz w:val="24"/>
          <w:szCs w:val="24"/>
        </w:rPr>
        <w:t>iii) për të garantuar një nivel të lartë të sigurisë kibernetike dhe zgjidhjet ndaj incidenteve të sigurisë kompjuterike.</w:t>
      </w:r>
    </w:p>
    <w:p w14:paraId="38876C2A" w14:textId="77777777" w:rsidR="000D492F" w:rsidRPr="00944B78" w:rsidRDefault="000D492F" w:rsidP="00724135">
      <w:pPr>
        <w:pStyle w:val="Paragrafi"/>
        <w:spacing w:line="276" w:lineRule="auto"/>
        <w:ind w:firstLine="0"/>
        <w:rPr>
          <w:rFonts w:ascii="Times New Roman" w:hAnsi="Times New Roman"/>
          <w:sz w:val="24"/>
          <w:szCs w:val="24"/>
          <w:lang w:val="sq-AL"/>
        </w:rPr>
      </w:pPr>
    </w:p>
    <w:p w14:paraId="3E4D587B" w14:textId="77777777" w:rsidR="000D492F" w:rsidRPr="00944B78" w:rsidRDefault="000D492F" w:rsidP="00724135">
      <w:pPr>
        <w:widowControl w:val="0"/>
        <w:spacing w:after="0"/>
        <w:ind w:left="0" w:firstLine="709"/>
        <w:rPr>
          <w:rFonts w:ascii="Times New Roman" w:hAnsi="Times New Roman" w:cs="Times New Roman"/>
          <w:sz w:val="24"/>
          <w:szCs w:val="24"/>
        </w:rPr>
      </w:pPr>
    </w:p>
    <w:p w14:paraId="38483CA1" w14:textId="53A846C8" w:rsidR="00EF6B6C" w:rsidRPr="00944B78" w:rsidRDefault="00733DE3" w:rsidP="00724135">
      <w:pPr>
        <w:keepNext/>
        <w:widowControl w:val="0"/>
        <w:spacing w:after="0"/>
        <w:jc w:val="center"/>
        <w:rPr>
          <w:rFonts w:ascii="Times New Roman" w:eastAsia="MS Mincho" w:hAnsi="Times New Roman" w:cs="Times New Roman"/>
          <w:sz w:val="24"/>
          <w:szCs w:val="24"/>
        </w:rPr>
      </w:pPr>
      <w:r w:rsidRPr="00944B78">
        <w:rPr>
          <w:rFonts w:ascii="Times New Roman" w:eastAsia="MS Mincho" w:hAnsi="Times New Roman" w:cs="Times New Roman"/>
          <w:sz w:val="24"/>
          <w:szCs w:val="24"/>
        </w:rPr>
        <w:t>Neni 16</w:t>
      </w:r>
    </w:p>
    <w:p w14:paraId="464AAD14" w14:textId="3B0332A7" w:rsidR="00EF6B6C" w:rsidRPr="00944B78" w:rsidRDefault="00EF6B6C" w:rsidP="00724135">
      <w:pPr>
        <w:keepNext/>
        <w:widowControl w:val="0"/>
        <w:spacing w:after="0"/>
        <w:jc w:val="center"/>
        <w:outlineLvl w:val="2"/>
        <w:rPr>
          <w:rFonts w:ascii="Times New Roman" w:eastAsia="MS Mincho" w:hAnsi="Times New Roman" w:cs="Times New Roman"/>
          <w:b/>
          <w:bCs/>
          <w:sz w:val="24"/>
          <w:szCs w:val="24"/>
        </w:rPr>
      </w:pPr>
      <w:r w:rsidRPr="00944B78">
        <w:rPr>
          <w:rFonts w:ascii="Times New Roman" w:eastAsia="MS Mincho" w:hAnsi="Times New Roman" w:cs="Times New Roman"/>
          <w:b/>
          <w:bCs/>
          <w:sz w:val="24"/>
          <w:szCs w:val="24"/>
        </w:rPr>
        <w:t xml:space="preserve">Përdorimi i të dhënave </w:t>
      </w:r>
    </w:p>
    <w:p w14:paraId="04BAF60E" w14:textId="77777777" w:rsidR="002E162F" w:rsidRPr="00944B78" w:rsidRDefault="002E162F" w:rsidP="00724135">
      <w:pPr>
        <w:keepNext/>
        <w:widowControl w:val="0"/>
        <w:spacing w:after="0"/>
        <w:jc w:val="center"/>
        <w:outlineLvl w:val="2"/>
        <w:rPr>
          <w:rFonts w:ascii="Times New Roman" w:eastAsia="MS Mincho" w:hAnsi="Times New Roman" w:cs="Times New Roman"/>
          <w:b/>
          <w:bCs/>
          <w:sz w:val="24"/>
          <w:szCs w:val="24"/>
        </w:rPr>
      </w:pPr>
    </w:p>
    <w:p w14:paraId="39DEA1C5" w14:textId="77777777" w:rsidR="00EF6B6C" w:rsidRPr="00944B78" w:rsidRDefault="00EF6B6C" w:rsidP="00724135">
      <w:pPr>
        <w:pStyle w:val="Paragrafi"/>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Çdo informacion apo e dhënë, e dërguar nga Agjencia e Inteligjencës Financiare për organet e zbatimit të ligjit, i nënshtrohet ligjit për informacionin e klasifikuar sekret shtetëror dhe nuk përbën provë në kuptimin e Kodit të Procedurës Penale.</w:t>
      </w:r>
    </w:p>
    <w:p w14:paraId="2CF0E3AD" w14:textId="3F08D22B" w:rsidR="00EF6B6C" w:rsidRPr="00944B78" w:rsidRDefault="00EF6B6C" w:rsidP="00724135">
      <w:pPr>
        <w:pStyle w:val="Paragrafi"/>
        <w:spacing w:line="276" w:lineRule="auto"/>
        <w:rPr>
          <w:rFonts w:ascii="Times New Roman" w:eastAsia="MS Mincho" w:hAnsi="Times New Roman"/>
          <w:sz w:val="24"/>
          <w:szCs w:val="24"/>
          <w:lang w:val="sq-AL"/>
        </w:rPr>
      </w:pPr>
      <w:r w:rsidRPr="00944B78">
        <w:rPr>
          <w:rFonts w:ascii="Times New Roman" w:eastAsia="MS Mincho" w:hAnsi="Times New Roman"/>
          <w:sz w:val="24"/>
          <w:szCs w:val="24"/>
          <w:lang w:val="sq-AL"/>
        </w:rPr>
        <w:t xml:space="preserve">Organet </w:t>
      </w:r>
      <w:r w:rsidR="00100BD6" w:rsidRPr="00944B78">
        <w:rPr>
          <w:rFonts w:ascii="Times New Roman" w:eastAsia="MS Mincho" w:hAnsi="Times New Roman"/>
          <w:sz w:val="24"/>
          <w:szCs w:val="24"/>
          <w:lang w:val="sq-AL"/>
        </w:rPr>
        <w:t>ligj zbatuese</w:t>
      </w:r>
      <w:r w:rsidRPr="00944B78">
        <w:rPr>
          <w:rFonts w:ascii="Times New Roman" w:eastAsia="MS Mincho" w:hAnsi="Times New Roman"/>
          <w:sz w:val="24"/>
          <w:szCs w:val="24"/>
          <w:lang w:val="sq-AL"/>
        </w:rPr>
        <w:t xml:space="preserve"> informojnë Agjencia e Inteligjencës Financiare për përdorimin e informacionit apo të dhënave të dërguara kryesisht nga kjo e fundit, si dhe për rezultatet e hetimeve apo të inspektimeve të bazuara mbi të dhënat dhe informacionin e dërguar në mënyrë periodike çdo 6 (gjashtë) muaj.</w:t>
      </w:r>
    </w:p>
    <w:p w14:paraId="305B26E9" w14:textId="77777777" w:rsidR="00EF6B6C" w:rsidRPr="00944B78" w:rsidRDefault="00EF6B6C" w:rsidP="00724135">
      <w:pPr>
        <w:pStyle w:val="Paragrafi"/>
        <w:spacing w:line="276" w:lineRule="auto"/>
        <w:rPr>
          <w:rFonts w:ascii="Times New Roman" w:eastAsia="MS Mincho" w:hAnsi="Times New Roman"/>
          <w:sz w:val="24"/>
          <w:szCs w:val="24"/>
          <w:lang w:val="sq-AL"/>
        </w:rPr>
      </w:pPr>
      <w:r w:rsidRPr="00944B78">
        <w:rPr>
          <w:rFonts w:ascii="Times New Roman" w:hAnsi="Times New Roman"/>
          <w:spacing w:val="-4"/>
          <w:sz w:val="24"/>
          <w:szCs w:val="24"/>
          <w:lang w:val="sq-AL"/>
        </w:rPr>
        <w:t>Informacioni apo të dhënat e dërguara në zbatim të ligjit “Për rivlerësimin kalimtar të gjyqtarëve dhe prokurorëve në Republikën e Shqipërisë” trajtohen në përputhje me parashikimet e atij ligji.</w:t>
      </w:r>
    </w:p>
    <w:p w14:paraId="33F081ED" w14:textId="77777777" w:rsidR="00EF6B6C" w:rsidRPr="00944B78" w:rsidRDefault="00EF6B6C" w:rsidP="00724135">
      <w:pPr>
        <w:widowControl w:val="0"/>
        <w:spacing w:after="0"/>
        <w:ind w:left="0" w:firstLine="709"/>
        <w:rPr>
          <w:rFonts w:ascii="Times New Roman" w:hAnsi="Times New Roman" w:cs="Times New Roman"/>
          <w:sz w:val="24"/>
          <w:szCs w:val="24"/>
        </w:rPr>
      </w:pPr>
    </w:p>
    <w:p w14:paraId="2CB52D4D" w14:textId="77777777" w:rsidR="002C7B53" w:rsidRPr="00944B78" w:rsidRDefault="002C7B53" w:rsidP="00724135">
      <w:pPr>
        <w:widowControl w:val="0"/>
        <w:spacing w:after="0"/>
        <w:ind w:left="0" w:firstLine="709"/>
        <w:jc w:val="center"/>
        <w:rPr>
          <w:rFonts w:ascii="Times New Roman" w:hAnsi="Times New Roman" w:cs="Times New Roman"/>
          <w:sz w:val="24"/>
          <w:szCs w:val="24"/>
        </w:rPr>
      </w:pPr>
    </w:p>
    <w:p w14:paraId="3D97B266" w14:textId="2D974729" w:rsidR="00CF2F70" w:rsidRPr="00944B78" w:rsidRDefault="00CF2F70" w:rsidP="00724135">
      <w:pPr>
        <w:widowControl w:val="0"/>
        <w:spacing w:after="0"/>
        <w:ind w:left="0" w:firstLine="709"/>
        <w:jc w:val="center"/>
        <w:rPr>
          <w:rFonts w:ascii="Times New Roman" w:hAnsi="Times New Roman" w:cs="Times New Roman"/>
          <w:sz w:val="24"/>
          <w:szCs w:val="24"/>
        </w:rPr>
      </w:pPr>
      <w:r w:rsidRPr="00944B78">
        <w:rPr>
          <w:rFonts w:ascii="Times New Roman" w:hAnsi="Times New Roman" w:cs="Times New Roman"/>
          <w:sz w:val="24"/>
          <w:szCs w:val="24"/>
        </w:rPr>
        <w:t>Neni 1</w:t>
      </w:r>
      <w:r w:rsidR="00733DE3" w:rsidRPr="00944B78">
        <w:rPr>
          <w:rFonts w:ascii="Times New Roman" w:hAnsi="Times New Roman" w:cs="Times New Roman"/>
          <w:sz w:val="24"/>
          <w:szCs w:val="24"/>
        </w:rPr>
        <w:t>7</w:t>
      </w:r>
    </w:p>
    <w:p w14:paraId="7FA3BB35" w14:textId="77777777" w:rsidR="00CF2F70" w:rsidRPr="00944B78" w:rsidRDefault="00CF2F70" w:rsidP="00724135">
      <w:pPr>
        <w:widowControl w:val="0"/>
        <w:spacing w:after="0"/>
        <w:ind w:left="0" w:firstLine="709"/>
        <w:jc w:val="center"/>
        <w:rPr>
          <w:rFonts w:ascii="Times New Roman" w:hAnsi="Times New Roman" w:cs="Times New Roman"/>
          <w:b/>
          <w:sz w:val="24"/>
          <w:szCs w:val="24"/>
        </w:rPr>
      </w:pPr>
      <w:r w:rsidRPr="00944B78">
        <w:rPr>
          <w:rFonts w:ascii="Times New Roman" w:hAnsi="Times New Roman" w:cs="Times New Roman"/>
          <w:b/>
          <w:sz w:val="24"/>
          <w:szCs w:val="24"/>
        </w:rPr>
        <w:t>Oficeri për Garantimin e të Drejtave Themelore</w:t>
      </w:r>
    </w:p>
    <w:p w14:paraId="4751DD62" w14:textId="77777777" w:rsidR="00CF2F70" w:rsidRPr="00944B78" w:rsidRDefault="00CF2F70" w:rsidP="00724135">
      <w:pPr>
        <w:widowControl w:val="0"/>
        <w:spacing w:after="0"/>
        <w:ind w:left="0" w:firstLine="709"/>
        <w:rPr>
          <w:rFonts w:ascii="Times New Roman" w:hAnsi="Times New Roman" w:cs="Times New Roman"/>
          <w:sz w:val="24"/>
          <w:szCs w:val="24"/>
        </w:rPr>
      </w:pPr>
    </w:p>
    <w:p w14:paraId="2AA6DFA1" w14:textId="77777777" w:rsidR="00400848"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1.</w:t>
      </w:r>
      <w:r w:rsidR="006A49AF"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Agjencia e Inteligjencës Financiare cakton një Oficer për Mbrojtjen e të Drejtave Themelore, i cili ushtron funksionin e tij si mekanizëm i brendshëm këshillimor dhe monitorues për garantimin e respektimit të të drejtave themelore në veprimtarinë e Agjencisë. </w:t>
      </w:r>
    </w:p>
    <w:p w14:paraId="5EDDF3F6" w14:textId="77777777" w:rsidR="00CF2F70" w:rsidRPr="00944B78" w:rsidRDefault="00CF2F70"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 xml:space="preserve">Ky funksion mund të ushtrohet nga një anëtar i personelit ekzistues të Agjencisë. </w:t>
      </w:r>
    </w:p>
    <w:p w14:paraId="03E5015B"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2. Oficeri për Mbrojtjen e të Drejtave Themelore ushtron, në veçanti, këto detyra:</w:t>
      </w:r>
    </w:p>
    <w:p w14:paraId="0371C380"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a) këshillon personelin e Agjencisë së Inteligjencës Financiare për veprimtaritë e saj, kur e vlerëson të nevojshme ose me kërkesë të personelit, pa penguar ose vonuar ushtrimin e këtyre veprimtarive;</w:t>
      </w:r>
    </w:p>
    <w:p w14:paraId="3E65A4E5"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b) promovon dhe monitoron përputhshmërinë e veprimtarisë së Agjencisë së Inteligjencës Financiare me të drejtat themelore;</w:t>
      </w:r>
    </w:p>
    <w:p w14:paraId="5C73C326"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c) jep opinione këshillimore, jo detyruese, mbi përputhshmërinë e veprimtarisë së Agjencisë së Inteligjencës Financiare me të drejtat themelore;</w:t>
      </w:r>
    </w:p>
    <w:p w14:paraId="60128077"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d) informon drejtuesin e Agjencisë së Inteligjencës Financiare për çdo rrezik ose rast të mundshëm të shkeljes së të drejtave themelore gjatë ushtrimit të veprimtarisë së saj.</w:t>
      </w:r>
    </w:p>
    <w:p w14:paraId="40D73224"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3. Oficeri për Mbrojtjen e të Drejtave Themelore ushtron funksionet e tij në mënyrë të pavarur dhe nuk merr udhëzime në lidhje me ushtrimin e këtyre funksioneve.</w:t>
      </w:r>
    </w:p>
    <w:p w14:paraId="1AAB71E9"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t>4. Ushtrimi i funksioneve të Oficerit për Mbrojtjen e të Drejtave Themelore nuk pengon, nuk vonon dhe nuk ndërhyn në veprimtarinë operative të Agjencisë së Inteligjencës Financiare.</w:t>
      </w:r>
    </w:p>
    <w:p w14:paraId="3E3DC186" w14:textId="77777777" w:rsidR="00CF2F70" w:rsidRPr="00944B78" w:rsidRDefault="00CF2F70" w:rsidP="00724135">
      <w:pPr>
        <w:widowControl w:val="0"/>
        <w:spacing w:after="0"/>
        <w:ind w:left="0" w:firstLine="709"/>
        <w:rPr>
          <w:rFonts w:ascii="Times New Roman" w:hAnsi="Times New Roman" w:cs="Times New Roman"/>
          <w:sz w:val="24"/>
          <w:szCs w:val="24"/>
        </w:rPr>
      </w:pPr>
      <w:r w:rsidRPr="00944B78">
        <w:rPr>
          <w:rFonts w:ascii="Times New Roman" w:hAnsi="Times New Roman" w:cs="Times New Roman"/>
          <w:sz w:val="24"/>
          <w:szCs w:val="24"/>
        </w:rPr>
        <w:lastRenderedPageBreak/>
        <w:t>5. Mënyra e caktimit, statusi funksional, kriteret e pavarësisë dhe procedurat e ushtrimit të kompetencave të Oficerit për Mbrojtjen e të Drejtave Themelore përcaktohen me akt nënligjor.</w:t>
      </w:r>
    </w:p>
    <w:p w14:paraId="62360F43" w14:textId="77777777" w:rsidR="006A49AF" w:rsidRPr="00944B78" w:rsidRDefault="006A49AF" w:rsidP="00724135">
      <w:pPr>
        <w:widowControl w:val="0"/>
        <w:spacing w:after="0"/>
        <w:ind w:left="0" w:firstLine="0"/>
        <w:rPr>
          <w:rFonts w:ascii="Times New Roman" w:hAnsi="Times New Roman" w:cs="Times New Roman"/>
          <w:sz w:val="24"/>
          <w:szCs w:val="24"/>
        </w:rPr>
      </w:pPr>
    </w:p>
    <w:p w14:paraId="4EF47885" w14:textId="35B47111" w:rsidR="006A49AF" w:rsidRPr="00944B78" w:rsidRDefault="006A49AF" w:rsidP="00724135">
      <w:pPr>
        <w:pStyle w:val="NormalWeb"/>
        <w:spacing w:before="0" w:beforeAutospacing="0" w:after="0" w:afterAutospacing="0" w:line="276" w:lineRule="auto"/>
        <w:jc w:val="center"/>
        <w:rPr>
          <w:rFonts w:eastAsia="Calibri"/>
          <w:b/>
          <w:bCs/>
          <w:lang w:val="sq-AL" w:eastAsia="ar-SA"/>
        </w:rPr>
      </w:pPr>
      <w:r w:rsidRPr="00944B78">
        <w:rPr>
          <w:rFonts w:eastAsia="Calibri"/>
          <w:bCs/>
          <w:lang w:val="sq-AL" w:eastAsia="ar-SA"/>
        </w:rPr>
        <w:t>Neni1</w:t>
      </w:r>
      <w:r w:rsidR="00733DE3" w:rsidRPr="00944B78">
        <w:rPr>
          <w:rFonts w:eastAsia="Calibri"/>
          <w:bCs/>
          <w:lang w:val="sq-AL" w:eastAsia="ar-SA"/>
        </w:rPr>
        <w:t>8</w:t>
      </w:r>
      <w:r w:rsidRPr="00944B78">
        <w:rPr>
          <w:rFonts w:eastAsia="Calibri"/>
          <w:lang w:val="sq-AL" w:eastAsia="ar-SA"/>
        </w:rPr>
        <w:br/>
      </w:r>
      <w:r w:rsidRPr="00944B78">
        <w:rPr>
          <w:rFonts w:eastAsia="Calibri"/>
          <w:b/>
          <w:bCs/>
          <w:lang w:val="sq-AL" w:eastAsia="ar-SA"/>
        </w:rPr>
        <w:t>Aksesi në informacion</w:t>
      </w:r>
    </w:p>
    <w:p w14:paraId="666275A3" w14:textId="77777777" w:rsidR="00DA739C" w:rsidRPr="00944B78" w:rsidRDefault="00DA739C" w:rsidP="00724135">
      <w:pPr>
        <w:pStyle w:val="NormalWeb"/>
        <w:spacing w:before="0" w:beforeAutospacing="0" w:after="0" w:afterAutospacing="0" w:line="276" w:lineRule="auto"/>
        <w:jc w:val="center"/>
        <w:rPr>
          <w:rFonts w:eastAsia="Calibri"/>
          <w:bCs/>
          <w:lang w:val="sq-AL" w:eastAsia="ar-SA"/>
        </w:rPr>
      </w:pPr>
    </w:p>
    <w:p w14:paraId="13C077D6" w14:textId="77777777" w:rsidR="006A49AF" w:rsidRPr="00944B78" w:rsidRDefault="006A49AF" w:rsidP="00724135">
      <w:pPr>
        <w:pStyle w:val="NormalWeb"/>
        <w:spacing w:before="0" w:beforeAutospacing="0" w:after="0" w:afterAutospacing="0" w:line="276" w:lineRule="auto"/>
        <w:ind w:firstLine="709"/>
        <w:jc w:val="both"/>
        <w:rPr>
          <w:rFonts w:eastAsia="Calibri"/>
          <w:lang w:val="sq-AL" w:eastAsia="ar-SA"/>
        </w:rPr>
      </w:pPr>
      <w:r w:rsidRPr="00944B78">
        <w:rPr>
          <w:rFonts w:eastAsia="Calibri"/>
          <w:lang w:val="sq-AL" w:eastAsia="ar-SA"/>
        </w:rPr>
        <w:t>1. Agjencia e Inteligjencës Financiare, pavarësisht statusit të saj organizativ, ka akses në informacionin e nevojshëm për përmbushjen e detyrave dhe funksioneve të saj, përfshirë informacion financiar, informacion administrativ dhe informacion që disponohet nga autoritetet ligjzbatuese, në përputhje me legjislacionin në fuqi.</w:t>
      </w:r>
    </w:p>
    <w:p w14:paraId="59C20756"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Agjencia e Inteligjencës Financiare ka akses në kategoritë e mëposhtme të informacionit:</w:t>
      </w:r>
    </w:p>
    <w:p w14:paraId="03A049BC"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a) akses të menjëhershëm dhe të drejtpërdrejtë në informacionin financiar si më poshtë:</w:t>
      </w:r>
    </w:p>
    <w:p w14:paraId="37395C75" w14:textId="3CE91FD2"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i) </w:t>
      </w:r>
      <w:r w:rsidR="00400848" w:rsidRPr="00944B78">
        <w:rPr>
          <w:rFonts w:eastAsia="Calibri"/>
          <w:lang w:val="sq-AL" w:eastAsia="ar-SA"/>
        </w:rPr>
        <w:t>i</w:t>
      </w:r>
      <w:r w:rsidRPr="00944B78">
        <w:rPr>
          <w:rFonts w:eastAsia="Calibri"/>
          <w:lang w:val="sq-AL" w:eastAsia="ar-SA"/>
        </w:rPr>
        <w:t>nformacion</w:t>
      </w:r>
      <w:r w:rsidR="00DA739C" w:rsidRPr="00944B78">
        <w:rPr>
          <w:rFonts w:eastAsia="Calibri"/>
          <w:lang w:val="sq-AL" w:eastAsia="ar-SA"/>
        </w:rPr>
        <w:t>in qe adminis</w:t>
      </w:r>
      <w:r w:rsidRPr="00944B78">
        <w:rPr>
          <w:rFonts w:eastAsia="Calibri"/>
          <w:lang w:val="sq-AL" w:eastAsia="ar-SA"/>
        </w:rPr>
        <w:t xml:space="preserve">trohet në mekanizmat kombëtarë të automatizuar dhe të centralizuar të mbajtjes dhe përpunimit të të dhënave financiare mbi llogaritë bankare dhe marrëdhëniet përkatëse financiare, në përputhje me legjislacionin në fuqi dhe sipas </w:t>
      </w:r>
      <w:r w:rsidR="00100BD6" w:rsidRPr="00944B78">
        <w:rPr>
          <w:rFonts w:eastAsia="Calibri"/>
          <w:lang w:val="sq-AL" w:eastAsia="ar-SA"/>
        </w:rPr>
        <w:t>përcaktimeve</w:t>
      </w:r>
      <w:r w:rsidRPr="00944B78">
        <w:rPr>
          <w:rFonts w:eastAsia="Calibri"/>
          <w:lang w:val="sq-AL" w:eastAsia="ar-SA"/>
        </w:rPr>
        <w:t xml:space="preserve"> </w:t>
      </w:r>
      <w:r w:rsidR="00896522" w:rsidRPr="00944B78">
        <w:rPr>
          <w:rFonts w:eastAsia="Calibri"/>
          <w:lang w:val="sq-AL" w:eastAsia="ar-SA"/>
        </w:rPr>
        <w:t xml:space="preserve">të </w:t>
      </w:r>
      <w:r w:rsidRPr="00944B78">
        <w:rPr>
          <w:rFonts w:eastAsia="Calibri"/>
          <w:lang w:val="sq-AL" w:eastAsia="ar-SA"/>
        </w:rPr>
        <w:t>k</w:t>
      </w:r>
      <w:r w:rsidR="00896522" w:rsidRPr="00944B78">
        <w:rPr>
          <w:rFonts w:eastAsia="Calibri"/>
          <w:lang w:val="sq-AL" w:eastAsia="ar-SA"/>
        </w:rPr>
        <w:t>ë</w:t>
      </w:r>
      <w:r w:rsidRPr="00944B78">
        <w:rPr>
          <w:rFonts w:eastAsia="Calibri"/>
          <w:lang w:val="sq-AL" w:eastAsia="ar-SA"/>
        </w:rPr>
        <w:t>tij ligji;</w:t>
      </w:r>
    </w:p>
    <w:p w14:paraId="2E9CBFF5" w14:textId="11FE69CF"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 informacionin nga subjektet e detyruara, përfs</w:t>
      </w:r>
      <w:r w:rsidR="00100BD6" w:rsidRPr="00944B78">
        <w:rPr>
          <w:rFonts w:eastAsia="Calibri"/>
          <w:lang w:val="sq-AL" w:eastAsia="ar-SA"/>
        </w:rPr>
        <w:t>hirë informacionin mbi transfer</w:t>
      </w:r>
      <w:r w:rsidRPr="00944B78">
        <w:rPr>
          <w:rFonts w:eastAsia="Calibri"/>
          <w:lang w:val="sq-AL" w:eastAsia="ar-SA"/>
        </w:rPr>
        <w:t>t</w:t>
      </w:r>
      <w:r w:rsidR="00100BD6" w:rsidRPr="00944B78">
        <w:rPr>
          <w:rFonts w:eastAsia="Calibri"/>
          <w:lang w:val="sq-AL" w:eastAsia="ar-SA"/>
        </w:rPr>
        <w:t>at e fondeve dhe transfertat</w:t>
      </w:r>
      <w:r w:rsidRPr="00944B78">
        <w:rPr>
          <w:rFonts w:eastAsia="Calibri"/>
          <w:lang w:val="sq-AL" w:eastAsia="ar-SA"/>
        </w:rPr>
        <w:t xml:space="preserve"> e kripto-aseteve, sipas përcaktimeve të këtij ligji dhe legjislacionit përkatës në fuqi;</w:t>
      </w:r>
    </w:p>
    <w:p w14:paraId="4E7CF078"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iii) informacionin mbi regjistrat publikë dhe bazat e të dhënave që përmbajnë pasuritë, të drejtat reale, kontratat dhe detyrimet financiare, duke përfshirë hipotekat dhe huatë;</w:t>
      </w:r>
    </w:p>
    <w:p w14:paraId="2A221CF6" w14:textId="77777777" w:rsidR="006A49AF" w:rsidRPr="00944B78" w:rsidRDefault="006A49AF" w:rsidP="00724135">
      <w:pPr>
        <w:pStyle w:val="NormalWeb"/>
        <w:spacing w:before="0" w:beforeAutospacing="0" w:after="0" w:afterAutospacing="0" w:line="276" w:lineRule="auto"/>
        <w:ind w:firstLine="567"/>
        <w:jc w:val="both"/>
        <w:rPr>
          <w:rFonts w:eastAsia="Calibri"/>
          <w:lang w:val="sq-AL" w:eastAsia="ar-SA"/>
        </w:rPr>
      </w:pPr>
      <w:r w:rsidRPr="00944B78">
        <w:rPr>
          <w:rFonts w:eastAsia="Calibri"/>
          <w:lang w:val="sq-AL" w:eastAsia="ar-SA"/>
        </w:rPr>
        <w:t>iv) informacionin e përmbajtur në bazat kombëtare të të dhënave financiare dhe valutore të administruara nga institucionet publike, përfshirë informacionin mbi transaksionet e monedhës kombëtare dhe këmbimit valutor,</w:t>
      </w:r>
    </w:p>
    <w:p w14:paraId="79BDDC6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v) informacionin në bazat e të dhënave dhe regjistrat financiarë të administruar nga institucionet publike, duke përfshirë informacionin mbi titujt, instrumentet e tregut të kapitaleve dhe letrat me vlerë.</w:t>
      </w:r>
    </w:p>
    <w:p w14:paraId="03BCA5B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b) akses të menjëhershëm dhe të drejtpërdrejtë në informacionin administrativ si më poshtë:</w:t>
      </w:r>
    </w:p>
    <w:p w14:paraId="772D6E8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 të dhëna fiskale, përfshirë të dhënat e administruara nga autoritetet tatimore dhe autoritetet e tjera përgjegjëse për administrimin e të ardhurave publike, si dhe të dhëna fiskale të marra në kuadër të shkëmbimit automatik të informacionit për qëllime tatimore me autoritete homologe të huaja, në përputhje me legjislacionin në fuqi;</w:t>
      </w:r>
    </w:p>
    <w:p w14:paraId="24F5710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 informacion mbi procedurat e prokurimit publik për mallra ose shërbime, si dhe mbi kontratat koncesionare ose format e tjera të partneritetit publik-privat, në përputhje me legjislacionin përkatës.</w:t>
      </w:r>
    </w:p>
    <w:p w14:paraId="76FEFB6D" w14:textId="3C927161"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iii) informacionin e përmbajtur në Regjistrin e centralizuar të llogarive bankare si edhe parashikohet </w:t>
      </w:r>
      <w:r w:rsidR="00896522" w:rsidRPr="00944B78">
        <w:rPr>
          <w:rFonts w:eastAsia="Calibri"/>
          <w:lang w:val="sq-AL" w:eastAsia="ar-SA"/>
        </w:rPr>
        <w:t xml:space="preserve">në ligjin për </w:t>
      </w:r>
      <w:r w:rsidR="00100BD6" w:rsidRPr="00944B78">
        <w:rPr>
          <w:rFonts w:eastAsia="Calibri"/>
          <w:lang w:val="sq-AL" w:eastAsia="ar-SA"/>
        </w:rPr>
        <w:t>regjistrin</w:t>
      </w:r>
      <w:r w:rsidR="00896522" w:rsidRPr="00944B78">
        <w:rPr>
          <w:rFonts w:eastAsia="Calibri"/>
          <w:lang w:val="sq-AL" w:eastAsia="ar-SA"/>
        </w:rPr>
        <w:t xml:space="preserve"> e centralizuar të llogarive bankare</w:t>
      </w:r>
      <w:r w:rsidRPr="00944B78">
        <w:rPr>
          <w:rFonts w:eastAsia="Calibri"/>
          <w:lang w:val="sq-AL" w:eastAsia="ar-SA"/>
        </w:rPr>
        <w:t>, si dhe informacionin e mbajtur në regjistrat kombëtarë të pasurive të paluajtshme ose në sisteme elektronike të marrjes së të dhënave, përfshirë regjistrat e tokës dhe regjistrat kadastralë;</w:t>
      </w:r>
    </w:p>
    <w:p w14:paraId="2F008088"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iv) informacionin e përmbajtur në regjistrat kombëtarë të shtetësisë dhe gjendjes civile të individëve;</w:t>
      </w:r>
    </w:p>
    <w:p w14:paraId="414FA5AB"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lastRenderedPageBreak/>
        <w:t>v) informacionin e përmbajtur në regjistrat kombëtarë të pasaportave dhe vizave, përmes aksesit në të dhënat e dokumenteve të identifikimit dhe regjistrin e të huajve;</w:t>
      </w:r>
    </w:p>
    <w:p w14:paraId="279356CE" w14:textId="47AF99F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vi) informacionin e përmbajtur në bazat e të dhënave për udhëtimet ndërkufitare </w:t>
      </w:r>
      <w:r w:rsidR="00100BD6" w:rsidRPr="00944B78">
        <w:rPr>
          <w:rFonts w:eastAsia="Calibri"/>
          <w:lang w:val="sq-AL" w:eastAsia="ar-SA"/>
        </w:rPr>
        <w:t>nëpërmjet</w:t>
      </w:r>
      <w:r w:rsidRPr="00944B78">
        <w:rPr>
          <w:rFonts w:eastAsia="Calibri"/>
          <w:lang w:val="sq-AL" w:eastAsia="ar-SA"/>
        </w:rPr>
        <w:t xml:space="preserve"> aksesit ne </w:t>
      </w:r>
      <w:r w:rsidR="00100BD6" w:rsidRPr="00944B78">
        <w:rPr>
          <w:rFonts w:eastAsia="Calibri"/>
          <w:lang w:val="sq-AL" w:eastAsia="ar-SA"/>
        </w:rPr>
        <w:t>regjistrat</w:t>
      </w:r>
      <w:r w:rsidRPr="00944B78">
        <w:rPr>
          <w:rFonts w:eastAsia="Calibri"/>
          <w:lang w:val="sq-AL" w:eastAsia="ar-SA"/>
        </w:rPr>
        <w:t xml:space="preserve"> dhe të dhënat për hyrje–daljet në kufi dhe në bazat e të dhënave të administruara nga autoritetet </w:t>
      </w:r>
      <w:r w:rsidR="00100BD6" w:rsidRPr="00944B78">
        <w:rPr>
          <w:rFonts w:eastAsia="Calibri"/>
          <w:lang w:val="sq-AL" w:eastAsia="ar-SA"/>
        </w:rPr>
        <w:t>përkatëse</w:t>
      </w:r>
      <w:r w:rsidRPr="00944B78">
        <w:rPr>
          <w:rFonts w:eastAsia="Calibri"/>
          <w:lang w:val="sq-AL" w:eastAsia="ar-SA"/>
        </w:rPr>
        <w:t>;</w:t>
      </w:r>
    </w:p>
    <w:p w14:paraId="5A75F3D4"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vii) informacionin e përmbajtur në bazat e të dhënave tregtare, përfshirë regjistrat e biznesit dhe të shoqërive tregtare, si dhe bazat e të dhënave për personat e ekspozuar politikisht;</w:t>
      </w:r>
    </w:p>
    <w:p w14:paraId="7A17E16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viii) informacionin e përmbajtur në regjistrat kombëtarë të mjeteve motorike, të mjeteve ajrore dhe të mjeteve lundruese;</w:t>
      </w:r>
    </w:p>
    <w:p w14:paraId="01303BDD"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ix) informacionin e përmbajtur në regjistrat kombëtarë të sigurimeve shoqërore;</w:t>
      </w:r>
    </w:p>
    <w:p w14:paraId="32754D5A" w14:textId="155F1604"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 të dhëna doganore, përfsh</w:t>
      </w:r>
      <w:r w:rsidR="00100BD6" w:rsidRPr="00944B78">
        <w:rPr>
          <w:rFonts w:eastAsia="Calibri"/>
          <w:lang w:val="sq-AL" w:eastAsia="ar-SA"/>
        </w:rPr>
        <w:t>irë informacionin mbi transfertat</w:t>
      </w:r>
      <w:r w:rsidRPr="00944B78">
        <w:rPr>
          <w:rFonts w:eastAsia="Calibri"/>
          <w:lang w:val="sq-AL" w:eastAsia="ar-SA"/>
        </w:rPr>
        <w:t xml:space="preserve"> ndërkufitare fizike të parave në dorë;</w:t>
      </w:r>
    </w:p>
    <w:p w14:paraId="592534C9"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 informacionin e përmbajtur në regjistrat kombëtarë të armëve dhe municioneve;</w:t>
      </w:r>
    </w:p>
    <w:p w14:paraId="0366E61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xii) informacionin e përmbajtur në regjistrin kombëtar të pronarëve përfitues;</w:t>
      </w:r>
    </w:p>
    <w:p w14:paraId="1D96B5A9" w14:textId="231A68C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xiii) të dhëna të disponueshme përmes mekanizmave të ndërlidhjes së regjistrave qendrorë kombëtarë, në përputhje me ligjin </w:t>
      </w:r>
      <w:r w:rsidR="00100BD6" w:rsidRPr="00944B78">
        <w:rPr>
          <w:rFonts w:eastAsia="Calibri"/>
          <w:lang w:val="sq-AL" w:eastAsia="ar-SA"/>
        </w:rPr>
        <w:t>për</w:t>
      </w:r>
      <w:r w:rsidRPr="00944B78">
        <w:rPr>
          <w:rFonts w:eastAsia="Calibri"/>
          <w:lang w:val="sq-AL" w:eastAsia="ar-SA"/>
        </w:rPr>
        <w:t xml:space="preserve"> </w:t>
      </w:r>
      <w:r w:rsidR="00100BD6" w:rsidRPr="00944B78">
        <w:rPr>
          <w:rFonts w:eastAsia="Calibri"/>
          <w:lang w:val="sq-AL" w:eastAsia="ar-SA"/>
        </w:rPr>
        <w:t>regjistrin</w:t>
      </w:r>
      <w:r w:rsidRPr="00944B78">
        <w:rPr>
          <w:rFonts w:eastAsia="Calibri"/>
          <w:lang w:val="sq-AL" w:eastAsia="ar-SA"/>
        </w:rPr>
        <w:t xml:space="preserve"> e pronareve </w:t>
      </w:r>
      <w:r w:rsidR="00100BD6" w:rsidRPr="00944B78">
        <w:rPr>
          <w:rFonts w:eastAsia="Calibri"/>
          <w:lang w:val="sq-AL" w:eastAsia="ar-SA"/>
        </w:rPr>
        <w:t>përfitues</w:t>
      </w:r>
      <w:r w:rsidRPr="00944B78">
        <w:rPr>
          <w:rFonts w:eastAsia="Calibri"/>
          <w:lang w:val="sq-AL" w:eastAsia="ar-SA"/>
        </w:rPr>
        <w:t>;</w:t>
      </w:r>
    </w:p>
    <w:p w14:paraId="39C3E70B"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xiv) informacionin e përmbajtur në regjistrat e organizatave jofitimprurëse.</w:t>
      </w:r>
    </w:p>
    <w:p w14:paraId="2B8351E3" w14:textId="71DD04C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xv) informacionin e disponuar nga autoritetet kombëtare mbikëqyrëse dhe rregullatore financiare, në përputhje me </w:t>
      </w:r>
      <w:r w:rsidR="00896522" w:rsidRPr="00944B78">
        <w:rPr>
          <w:rFonts w:eastAsia="Calibri"/>
          <w:lang w:val="sq-AL" w:eastAsia="ar-SA"/>
        </w:rPr>
        <w:t xml:space="preserve">kuadrin ligjor </w:t>
      </w:r>
      <w:r w:rsidR="00100BD6" w:rsidRPr="00944B78">
        <w:rPr>
          <w:rFonts w:eastAsia="Calibri"/>
          <w:lang w:val="sq-AL" w:eastAsia="ar-SA"/>
        </w:rPr>
        <w:t>në</w:t>
      </w:r>
      <w:r w:rsidR="00896522" w:rsidRPr="00944B78">
        <w:rPr>
          <w:rFonts w:eastAsia="Calibri"/>
          <w:lang w:val="sq-AL" w:eastAsia="ar-SA"/>
        </w:rPr>
        <w:t xml:space="preserve"> fuqi</w:t>
      </w:r>
      <w:r w:rsidRPr="00944B78">
        <w:rPr>
          <w:rFonts w:eastAsia="Calibri"/>
          <w:lang w:val="sq-AL" w:eastAsia="ar-SA"/>
        </w:rPr>
        <w:t>;</w:t>
      </w:r>
    </w:p>
    <w:p w14:paraId="67E9307A"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xvi) informacionin e përmbajtur në bazat e të dhënave për tregtimin e kuotave të emetimeve të dioksidit të karbonit (CO₂), të krijuara dhe të administruara sipas legjislacionit përkatës;</w:t>
      </w:r>
    </w:p>
    <w:p w14:paraId="77F5AF4E"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xvii) informacion mbi pasqyrat financiare vjetore të shoqërive tregtare;</w:t>
      </w:r>
    </w:p>
    <w:p w14:paraId="27532E4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xviii) informacionin e përmbajtur në regjistrat kombëtarë të migracionit dhe imigracionit;</w:t>
      </w:r>
    </w:p>
    <w:p w14:paraId="3D227B9C"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xix) informacionin e disponuar nga gjykatat kompetente për çështjet tregtare dhe ekonomike;</w:t>
      </w:r>
    </w:p>
    <w:p w14:paraId="6EECDD25"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xx) informacionin e përmbajtur në regjistrat dhe bazat e të dhënave për procedurat e falimentimit, si dhe informacionin e mbajtur nga administratori i falimentimit, sipas legjislacionit në fuqi për falimentimin;</w:t>
      </w:r>
    </w:p>
    <w:p w14:paraId="0FECCD9B" w14:textId="2616EC92"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xxi) informacion mbi fondet dhe pasuritë e tjera të ngrira ose të bllokuara në zbatim të masave shtrenguese </w:t>
      </w:r>
      <w:r w:rsidR="00100BD6" w:rsidRPr="00944B78">
        <w:rPr>
          <w:rFonts w:eastAsia="Calibri"/>
          <w:lang w:val="sq-AL" w:eastAsia="ar-SA"/>
        </w:rPr>
        <w:t>ndërkombëtare</w:t>
      </w:r>
      <w:r w:rsidRPr="00944B78">
        <w:rPr>
          <w:rFonts w:eastAsia="Calibri"/>
          <w:lang w:val="sq-AL" w:eastAsia="ar-SA"/>
        </w:rPr>
        <w:t>.</w:t>
      </w:r>
    </w:p>
    <w:p w14:paraId="0A985BD9"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c) akses të drejtpërdrejtë ose të tërthortë në informacionin e mbajtur nga autoritetet ligjzbatuese, si më poshtë:</w:t>
      </w:r>
    </w:p>
    <w:p w14:paraId="1208519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 çdo lloj informacioni ose të dhëne që disponohet nga autoritetet kompetente në kuadër të parandalimit, zbulimit, hetimit ose ndjekjes penale të veprave penale;</w:t>
      </w:r>
    </w:p>
    <w:p w14:paraId="642E41A7"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ii)  çdo lloj informacioni ose e dhëne që zotërohet nga autoritetet publike ose nga subjektet private në kuadër të parandalimit, zbulimit, hetimit ose procedimit të veprave penale dhe që u vihet në dispozicion autoriteteve kompetente pa marrjen e masave shtrënguese sipas legjislacionit të brendshëm.</w:t>
      </w:r>
    </w:p>
    <w:p w14:paraId="5D9987EC" w14:textId="2D925180"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Për qëllime të kësaj pike, “masa shtrënguese” janë veprimet procedurale ose hetimore që kërkojnë autorizim gjyqësor </w:t>
      </w:r>
      <w:r w:rsidR="00100BD6" w:rsidRPr="00944B78">
        <w:rPr>
          <w:rFonts w:eastAsia="Calibri"/>
          <w:lang w:val="sq-AL" w:eastAsia="ar-SA"/>
        </w:rPr>
        <w:t>apo nga prokuroria</w:t>
      </w:r>
      <w:r w:rsidRPr="00944B78">
        <w:rPr>
          <w:rFonts w:eastAsia="Calibri"/>
          <w:lang w:val="sq-AL" w:eastAsia="ar-SA"/>
        </w:rPr>
        <w:t>, sipas legjislacionit penal në fuqi.</w:t>
      </w:r>
    </w:p>
    <w:p w14:paraId="660043EC"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d) Informacioni i parashikuar në shkronjën “c” të pikës i të këtij neni përfshin, ndër të tjera:</w:t>
      </w:r>
    </w:p>
    <w:p w14:paraId="333A90BF"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të dhëna nga regjistrat penalë;</w:t>
      </w:r>
    </w:p>
    <w:p w14:paraId="68CFCB5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informacion mbi hetimet dhe procedimet penale;</w:t>
      </w:r>
    </w:p>
    <w:p w14:paraId="06B80420"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lastRenderedPageBreak/>
        <w:t xml:space="preserve">-informacion mbi masat e ngrirjes ose sekuestrimit të pasurive; </w:t>
      </w:r>
    </w:p>
    <w:p w14:paraId="5C82F25A"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 informacion mbi masa të tjera hetimore ose masa të përkohshme procedurale; </w:t>
      </w:r>
    </w:p>
    <w:p w14:paraId="26983F6A"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 informacion mbi vendimet penale të formës së prerë, përfshirë dënimet dhe konfiskimet. </w:t>
      </w:r>
    </w:p>
    <w:p w14:paraId="39C57B62" w14:textId="6F9117BA"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Autoritetet kompetente mund të kufizojnë, rast pas rasti, aksesin e Agjencisë së Inteligjencës Financiare sipas </w:t>
      </w:r>
      <w:r w:rsidR="00100BD6" w:rsidRPr="00944B78">
        <w:rPr>
          <w:rFonts w:eastAsia="Calibri"/>
          <w:lang w:val="sq-AL" w:eastAsia="ar-SA"/>
        </w:rPr>
        <w:t>përcaktimeve</w:t>
      </w:r>
      <w:r w:rsidRPr="00944B78">
        <w:rPr>
          <w:rFonts w:eastAsia="Calibri"/>
          <w:lang w:val="sq-AL" w:eastAsia="ar-SA"/>
        </w:rPr>
        <w:t xml:space="preserve"> në aksesin </w:t>
      </w:r>
      <w:r w:rsidR="00100BD6" w:rsidRPr="00944B78">
        <w:rPr>
          <w:rFonts w:eastAsia="Calibri"/>
          <w:lang w:val="sq-AL" w:eastAsia="ar-SA"/>
        </w:rPr>
        <w:t>për</w:t>
      </w:r>
      <w:r w:rsidRPr="00944B78">
        <w:rPr>
          <w:rFonts w:eastAsia="Calibri"/>
          <w:lang w:val="sq-AL" w:eastAsia="ar-SA"/>
        </w:rPr>
        <w:t xml:space="preserve"> informacionin  të parashikuar në shkronjën (c) te </w:t>
      </w:r>
      <w:r w:rsidR="00100BD6" w:rsidRPr="00944B78">
        <w:rPr>
          <w:rFonts w:eastAsia="Calibri"/>
          <w:lang w:val="sq-AL" w:eastAsia="ar-SA"/>
        </w:rPr>
        <w:t>këtij</w:t>
      </w:r>
      <w:r w:rsidRPr="00944B78">
        <w:rPr>
          <w:rFonts w:eastAsia="Calibri"/>
          <w:lang w:val="sq-AL" w:eastAsia="ar-SA"/>
        </w:rPr>
        <w:t xml:space="preserve"> neni, kur vënia në dispozicion e këtij informacioni rrezikon të cenojë zhvillimin e një hetimi penal në vijim.</w:t>
      </w:r>
    </w:p>
    <w:p w14:paraId="681B2914" w14:textId="46980CCB"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2. Aksesi në informacionin e parashikuar në pikën 1 të këtij neni konsiderohet i drejtpërdrejtë dhe i menjëhershëm kur informacioni është i përmbajtur në një bazë të dhënash elektronike, regjistër ose sistem të marrjes së të dhënave, nga i cili Agjencia e Inteligjencës Financiare mund ta marrë informacionin pa ndërmjetësim dhe pa kryer hapa të ndërmjetëm, ose kur plotësohen kushtet e përcaktuara në shkronjat “a” dhe “b” të kësaj pike, si me </w:t>
      </w:r>
      <w:r w:rsidR="00100BD6" w:rsidRPr="00944B78">
        <w:rPr>
          <w:rFonts w:eastAsia="Calibri"/>
          <w:lang w:val="sq-AL" w:eastAsia="ar-SA"/>
        </w:rPr>
        <w:t>poshtë</w:t>
      </w:r>
      <w:r w:rsidRPr="00944B78">
        <w:rPr>
          <w:rFonts w:eastAsia="Calibri"/>
          <w:lang w:val="sq-AL" w:eastAsia="ar-SA"/>
        </w:rPr>
        <w:t>:</w:t>
      </w:r>
    </w:p>
    <w:p w14:paraId="7503D33B"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a) subjektet ose autoritetet që disponojnë informacionin ia vënë atë në dispozicion Agjencisë së Inteligjencës Financiare pa vonesë të pajustifikuar, duke garantuar trajtimin e tij me përparësi;</w:t>
      </w:r>
    </w:p>
    <w:p w14:paraId="2ECB7F03"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b) asnjë autoritet, subjekt ose palë e tretë nuk ka të drejtë të ndërhyjë, të ndikojë, të ndryshojë, të filtrojë apo të vonojë të dhënat e kërkuara ose informacionin që do t’i vihet në dispozicion Agjencisë së Inteligjencës Financiare.</w:t>
      </w:r>
    </w:p>
    <w:p w14:paraId="4FD4643D"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3. Autoritetet përgjegjëse sigurojnë që, sa herë që është e mundur, Agjencisë së Inteligjencës Financiare t’i garantohet akses i drejtpërdrejtë në informacionin e parashikuar në pikën 1, shkronja “c” e këtij neni.</w:t>
      </w:r>
    </w:p>
    <w:p w14:paraId="2216634F"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Në rastet kur Agjencia e Inteligjencës Financiare pajiset me akses të tërthortë në këtë informacion, autoriteti ose subjekti që e disponon informacionin e kërkuar e vë atë në dispozicion brenda një afati të arsyeshëm dhe pa vonesë të pajustifikuar, në përputhje me legjislacionin në fuqi.</w:t>
      </w:r>
    </w:p>
    <w:p w14:paraId="4FEC9DCC" w14:textId="406CD6BE" w:rsidR="00A5358A" w:rsidRPr="00944B78" w:rsidRDefault="006A49AF" w:rsidP="00E03DEE">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4.  Agjencia e Inteligjencës Financiare në </w:t>
      </w:r>
      <w:r w:rsidR="00896522" w:rsidRPr="00944B78">
        <w:rPr>
          <w:rFonts w:eastAsia="Calibri"/>
          <w:lang w:val="sq-AL" w:eastAsia="ar-SA"/>
        </w:rPr>
        <w:t>ushtrimin e funksioneve të saj në përputhje me këtë ligj</w:t>
      </w:r>
      <w:r w:rsidRPr="00944B78">
        <w:rPr>
          <w:rFonts w:eastAsia="Calibri"/>
          <w:lang w:val="sq-AL" w:eastAsia="ar-SA"/>
        </w:rPr>
        <w:t>, ka të drejtë të kërkojë, të marrë dhe të përdorë informacion nga çdo subjekt i detyruar, për qëllim të përmbushjes së detyrave të saj ligjore, edhe në rastet kur nuk është paraqitur më parë raport</w:t>
      </w:r>
      <w:r w:rsidR="00E03DEE" w:rsidRPr="00944B78">
        <w:rPr>
          <w:rFonts w:eastAsia="Calibri"/>
          <w:lang w:val="sq-AL" w:eastAsia="ar-SA"/>
        </w:rPr>
        <w:t>im i aktivitetit të i dyshimtë, në përputhje me parashikimet në këtë ligji</w:t>
      </w:r>
      <w:r w:rsidRPr="00944B78">
        <w:rPr>
          <w:rFonts w:eastAsia="Calibri"/>
          <w:lang w:val="sq-AL" w:eastAsia="ar-SA"/>
        </w:rPr>
        <w:t xml:space="preserve">, </w:t>
      </w:r>
      <w:r w:rsidR="00E03DEE" w:rsidRPr="00944B78">
        <w:rPr>
          <w:rFonts w:eastAsia="Calibri"/>
          <w:lang w:val="sq-AL" w:eastAsia="ar-SA"/>
        </w:rPr>
        <w:t>apo</w:t>
      </w:r>
      <w:r w:rsidRPr="00944B78">
        <w:rPr>
          <w:rFonts w:eastAsia="Calibri"/>
          <w:lang w:val="sq-AL" w:eastAsia="ar-SA"/>
        </w:rPr>
        <w:t xml:space="preserve"> raportim tjetër </w:t>
      </w:r>
      <w:r w:rsidR="00E03DEE" w:rsidRPr="00944B78">
        <w:rPr>
          <w:rFonts w:eastAsia="Calibri"/>
          <w:lang w:val="sq-AL" w:eastAsia="ar-SA"/>
        </w:rPr>
        <w:t>i parashikuar nga ky ligj</w:t>
      </w:r>
      <w:r w:rsidRPr="00944B78">
        <w:rPr>
          <w:rFonts w:eastAsia="Calibri"/>
          <w:lang w:val="sq-AL" w:eastAsia="ar-SA"/>
        </w:rPr>
        <w:t xml:space="preserve">.  </w:t>
      </w:r>
    </w:p>
    <w:p w14:paraId="436E7B9E" w14:textId="20EB9569"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 xml:space="preserve">Subjektet e detyruara nuk janë të detyruara të përmbushin kërkesat për informacion të bëra sipas kësaj pike, kur këto kërkesa kanë të bëjnë me informacion të marrë në rrethana që mbrohen nga detyrimi i ruajtjes së sekretit profesional, </w:t>
      </w:r>
      <w:r w:rsidR="00E03DEE" w:rsidRPr="00944B78">
        <w:rPr>
          <w:rFonts w:eastAsia="Calibri"/>
          <w:lang w:val="sq-AL" w:eastAsia="ar-SA"/>
        </w:rPr>
        <w:t xml:space="preserve">në përputhje me parashikimet në </w:t>
      </w:r>
      <w:r w:rsidRPr="00944B78">
        <w:rPr>
          <w:rFonts w:eastAsia="Calibri"/>
          <w:lang w:val="sq-AL" w:eastAsia="ar-SA"/>
        </w:rPr>
        <w:t>kët</w:t>
      </w:r>
      <w:r w:rsidR="00E03DEE" w:rsidRPr="00944B78">
        <w:rPr>
          <w:rFonts w:eastAsia="Calibri"/>
          <w:lang w:val="sq-AL" w:eastAsia="ar-SA"/>
        </w:rPr>
        <w:t xml:space="preserve">ë </w:t>
      </w:r>
      <w:r w:rsidRPr="00944B78">
        <w:rPr>
          <w:rFonts w:eastAsia="Calibri"/>
          <w:lang w:val="sq-AL" w:eastAsia="ar-SA"/>
        </w:rPr>
        <w:t>ligji.</w:t>
      </w:r>
    </w:p>
    <w:p w14:paraId="00893472" w14:textId="77777777" w:rsidR="006A49AF" w:rsidRPr="00944B78" w:rsidRDefault="006A49AF" w:rsidP="00724135">
      <w:pPr>
        <w:pStyle w:val="NormalWeb"/>
        <w:spacing w:before="0" w:beforeAutospacing="0" w:after="0" w:afterAutospacing="0" w:line="276" w:lineRule="auto"/>
        <w:ind w:firstLine="426"/>
        <w:jc w:val="both"/>
        <w:rPr>
          <w:rFonts w:eastAsia="Calibri"/>
          <w:lang w:val="sq-AL" w:eastAsia="ar-SA"/>
        </w:rPr>
      </w:pPr>
      <w:r w:rsidRPr="00944B78">
        <w:rPr>
          <w:rFonts w:eastAsia="Calibri"/>
          <w:lang w:val="sq-AL" w:eastAsia="ar-SA"/>
        </w:rPr>
        <w:t>5. Për zbatimin e këtij neni, Agjencia e Inteligjencës Financiare mund të lidhë marrëveshje bashkëpunimi me autoritetet publike dhe subjektet përgjegjëse që disponojnë informacionin përkatës, me qëllim përcaktimin e modaliteteve teknike dhe procedurale të dhënies së aksesit, në përputhje me këtë ligj dhe aktet nënligjore në fuqi.</w:t>
      </w:r>
    </w:p>
    <w:p w14:paraId="2AAD96F0" w14:textId="77777777" w:rsidR="007C1DCF" w:rsidRPr="00944B78" w:rsidRDefault="007C1DCF" w:rsidP="00724135">
      <w:pPr>
        <w:pStyle w:val="NormalWeb"/>
        <w:spacing w:before="0" w:beforeAutospacing="0" w:after="0" w:afterAutospacing="0" w:line="276" w:lineRule="auto"/>
        <w:ind w:firstLine="426"/>
        <w:jc w:val="both"/>
        <w:rPr>
          <w:rFonts w:eastAsia="Calibri"/>
          <w:lang w:val="sq-AL" w:eastAsia="ar-SA"/>
        </w:rPr>
      </w:pPr>
    </w:p>
    <w:p w14:paraId="60843E64" w14:textId="77777777" w:rsidR="007C1DCF" w:rsidRPr="00944B78" w:rsidRDefault="007C1DCF" w:rsidP="00724135">
      <w:pPr>
        <w:pStyle w:val="NormalWeb"/>
        <w:spacing w:before="0" w:beforeAutospacing="0" w:after="0" w:afterAutospacing="0" w:line="276" w:lineRule="auto"/>
        <w:ind w:firstLine="426"/>
        <w:jc w:val="both"/>
        <w:rPr>
          <w:rFonts w:eastAsia="Calibri"/>
          <w:lang w:val="sq-AL" w:eastAsia="ar-SA"/>
        </w:rPr>
      </w:pPr>
    </w:p>
    <w:p w14:paraId="4C5A796D" w14:textId="77777777" w:rsidR="007C1DCF" w:rsidRPr="00944B78" w:rsidRDefault="007C1DCF" w:rsidP="00724135">
      <w:pPr>
        <w:framePr w:hSpace="180" w:wrap="around" w:vAnchor="text" w:hAnchor="text" w:x="-899" w:y="1"/>
        <w:widowControl w:val="0"/>
        <w:suppressAutoHyphens/>
        <w:snapToGrid w:val="0"/>
        <w:spacing w:after="0"/>
        <w:ind w:left="0" w:firstLine="0"/>
        <w:suppressOverlap/>
        <w:jc w:val="left"/>
        <w:rPr>
          <w:rFonts w:ascii="Times New Roman" w:eastAsia="Calibri" w:hAnsi="Times New Roman" w:cs="Times New Roman"/>
          <w:sz w:val="24"/>
          <w:szCs w:val="24"/>
          <w:lang w:eastAsia="ar-SA"/>
        </w:rPr>
      </w:pPr>
      <w:r w:rsidRPr="00944B78">
        <w:rPr>
          <w:rFonts w:ascii="Times New Roman" w:eastAsia="Calibri" w:hAnsi="Times New Roman" w:cs="Times New Roman"/>
          <w:sz w:val="24"/>
          <w:szCs w:val="24"/>
          <w:lang w:eastAsia="ar-SA"/>
        </w:rPr>
        <w:t xml:space="preserve"> </w:t>
      </w:r>
    </w:p>
    <w:p w14:paraId="45F12CC1" w14:textId="794EAA7D" w:rsidR="007C1DCF" w:rsidRPr="00944B78" w:rsidRDefault="007C1DCF" w:rsidP="00724135">
      <w:pPr>
        <w:pStyle w:val="NormalWeb"/>
        <w:spacing w:before="0" w:beforeAutospacing="0" w:after="0" w:afterAutospacing="0" w:line="276" w:lineRule="auto"/>
        <w:ind w:firstLine="426"/>
        <w:jc w:val="center"/>
        <w:rPr>
          <w:rFonts w:eastAsia="Calibri"/>
          <w:lang w:val="sq-AL" w:eastAsia="ar-SA"/>
        </w:rPr>
      </w:pPr>
      <w:r w:rsidRPr="00944B78">
        <w:rPr>
          <w:rFonts w:eastAsia="Calibri"/>
          <w:lang w:val="sq-AL" w:eastAsia="ar-SA"/>
        </w:rPr>
        <w:t>Neni 1</w:t>
      </w:r>
      <w:r w:rsidR="00733DE3" w:rsidRPr="00944B78">
        <w:rPr>
          <w:rFonts w:eastAsia="Calibri"/>
          <w:lang w:val="sq-AL" w:eastAsia="ar-SA"/>
        </w:rPr>
        <w:t>9</w:t>
      </w:r>
    </w:p>
    <w:p w14:paraId="504EC001" w14:textId="77777777" w:rsidR="007C1DCF" w:rsidRPr="00944B78" w:rsidRDefault="007C1DCF" w:rsidP="00724135">
      <w:pPr>
        <w:pStyle w:val="NormalWeb"/>
        <w:spacing w:before="0" w:beforeAutospacing="0" w:after="0" w:afterAutospacing="0" w:line="276" w:lineRule="auto"/>
        <w:ind w:firstLine="426"/>
        <w:jc w:val="center"/>
        <w:rPr>
          <w:rFonts w:eastAsia="Calibri"/>
          <w:b/>
          <w:lang w:val="sq-AL" w:eastAsia="ar-SA"/>
        </w:rPr>
      </w:pPr>
      <w:r w:rsidRPr="00944B78">
        <w:rPr>
          <w:rFonts w:eastAsia="Calibri"/>
          <w:b/>
          <w:lang w:val="sq-AL" w:eastAsia="ar-SA"/>
        </w:rPr>
        <w:t>Përgjigjja ndaj kërkesave për informacion</w:t>
      </w:r>
    </w:p>
    <w:p w14:paraId="7828C2AC" w14:textId="77777777" w:rsidR="007C1DCF" w:rsidRPr="00944B78" w:rsidRDefault="007C1DCF" w:rsidP="00724135">
      <w:pPr>
        <w:widowControl w:val="0"/>
        <w:spacing w:after="0"/>
        <w:ind w:left="0" w:firstLine="0"/>
        <w:jc w:val="center"/>
        <w:rPr>
          <w:rFonts w:ascii="Times New Roman" w:eastAsia="Calibri" w:hAnsi="Times New Roman" w:cs="Times New Roman"/>
          <w:sz w:val="24"/>
          <w:szCs w:val="24"/>
          <w:lang w:eastAsia="ar-SA"/>
        </w:rPr>
      </w:pPr>
    </w:p>
    <w:p w14:paraId="4EC1384B" w14:textId="5F64213C"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Agjencia e Inteligjencës Financiare i përgjigjet brenda një afati të arsyeshëm kërkesave </w:t>
      </w:r>
      <w:r w:rsidRPr="00944B78">
        <w:rPr>
          <w:rFonts w:ascii="Times New Roman" w:hAnsi="Times New Roman" w:cs="Times New Roman"/>
          <w:sz w:val="24"/>
          <w:szCs w:val="24"/>
        </w:rPr>
        <w:lastRenderedPageBreak/>
        <w:t xml:space="preserve">të arsyetuara për informacion të paraqitura nga autoritetet kompetente te </w:t>
      </w:r>
      <w:r w:rsidR="00CB3A06" w:rsidRPr="00944B78">
        <w:rPr>
          <w:rFonts w:ascii="Times New Roman" w:hAnsi="Times New Roman" w:cs="Times New Roman"/>
          <w:sz w:val="24"/>
          <w:szCs w:val="24"/>
        </w:rPr>
        <w:t>përcaktuara</w:t>
      </w:r>
      <w:r w:rsidRPr="00944B78">
        <w:rPr>
          <w:rFonts w:ascii="Times New Roman" w:hAnsi="Times New Roman" w:cs="Times New Roman"/>
          <w:sz w:val="24"/>
          <w:szCs w:val="24"/>
        </w:rPr>
        <w:t xml:space="preserve"> </w:t>
      </w:r>
      <w:r w:rsidR="00CB3A06" w:rsidRPr="00944B78">
        <w:rPr>
          <w:rFonts w:ascii="Times New Roman" w:hAnsi="Times New Roman" w:cs="Times New Roman"/>
          <w:sz w:val="24"/>
          <w:szCs w:val="24"/>
        </w:rPr>
        <w:t>në</w:t>
      </w:r>
      <w:r w:rsidRPr="00944B78">
        <w:rPr>
          <w:rFonts w:ascii="Times New Roman" w:hAnsi="Times New Roman" w:cs="Times New Roman"/>
          <w:sz w:val="24"/>
          <w:szCs w:val="24"/>
        </w:rPr>
        <w:t xml:space="preserve"> nenin </w:t>
      </w:r>
      <w:r w:rsidR="00CB3A06" w:rsidRPr="00944B78">
        <w:rPr>
          <w:rFonts w:ascii="Times New Roman" w:hAnsi="Times New Roman" w:cs="Times New Roman"/>
          <w:sz w:val="24"/>
          <w:szCs w:val="24"/>
        </w:rPr>
        <w:t>2(1), pika (44)(c) dhe</w:t>
      </w:r>
      <w:r w:rsidR="00EF1D05" w:rsidRPr="00944B78">
        <w:rPr>
          <w:rFonts w:ascii="Times New Roman" w:hAnsi="Times New Roman" w:cs="Times New Roman"/>
          <w:sz w:val="24"/>
          <w:szCs w:val="24"/>
        </w:rPr>
        <w:t xml:space="preserve"> (d)</w:t>
      </w:r>
      <w:r w:rsidR="00CB3A06" w:rsidRPr="00944B78">
        <w:rPr>
          <w:rFonts w:ascii="Times New Roman" w:hAnsi="Times New Roman" w:cs="Times New Roman"/>
          <w:sz w:val="24"/>
          <w:szCs w:val="24"/>
        </w:rPr>
        <w:t xml:space="preserve"> të Rregullores (BE) </w:t>
      </w:r>
      <w:r w:rsidR="00EF1D05" w:rsidRPr="00944B78">
        <w:rPr>
          <w:rFonts w:ascii="Times New Roman" w:hAnsi="Times New Roman" w:cs="Times New Roman"/>
          <w:sz w:val="24"/>
          <w:szCs w:val="24"/>
        </w:rPr>
        <w:t xml:space="preserve">2024/1624 </w:t>
      </w:r>
      <w:r w:rsidRPr="00944B78">
        <w:rPr>
          <w:rFonts w:ascii="Times New Roman" w:hAnsi="Times New Roman" w:cs="Times New Roman"/>
          <w:sz w:val="24"/>
          <w:szCs w:val="24"/>
        </w:rPr>
        <w:t xml:space="preserve">te </w:t>
      </w:r>
      <w:r w:rsidR="00100BD6" w:rsidRPr="00944B78">
        <w:rPr>
          <w:rFonts w:ascii="Times New Roman" w:hAnsi="Times New Roman" w:cs="Times New Roman"/>
          <w:sz w:val="24"/>
          <w:szCs w:val="24"/>
        </w:rPr>
        <w:t>këtij</w:t>
      </w:r>
      <w:r w:rsidRPr="00944B78">
        <w:rPr>
          <w:rFonts w:ascii="Times New Roman" w:hAnsi="Times New Roman" w:cs="Times New Roman"/>
          <w:sz w:val="24"/>
          <w:szCs w:val="24"/>
        </w:rPr>
        <w:t xml:space="preserve"> ligji, të bazuara në shqetësime </w:t>
      </w:r>
      <w:r w:rsidR="00400848" w:rsidRPr="00944B78">
        <w:rPr>
          <w:rFonts w:ascii="Times New Roman" w:hAnsi="Times New Roman" w:cs="Times New Roman"/>
          <w:sz w:val="24"/>
          <w:szCs w:val="24"/>
        </w:rPr>
        <w:t>që lidhen me pastrimin e parave</w:t>
      </w:r>
      <w:r w:rsidRPr="00944B78">
        <w:rPr>
          <w:rFonts w:ascii="Times New Roman" w:hAnsi="Times New Roman" w:cs="Times New Roman"/>
          <w:sz w:val="24"/>
          <w:szCs w:val="24"/>
        </w:rPr>
        <w:t xml:space="preserve"> </w:t>
      </w:r>
      <w:r w:rsidR="00400848" w:rsidRPr="00944B78">
        <w:rPr>
          <w:rFonts w:ascii="Times New Roman" w:hAnsi="Times New Roman" w:cs="Times New Roman"/>
          <w:sz w:val="24"/>
          <w:szCs w:val="24"/>
        </w:rPr>
        <w:t>dhe të produkteve që burojnë nga veprat penale</w:t>
      </w:r>
      <w:r w:rsidRPr="00944B78">
        <w:rPr>
          <w:rFonts w:ascii="Times New Roman" w:hAnsi="Times New Roman" w:cs="Times New Roman"/>
          <w:sz w:val="24"/>
          <w:szCs w:val="24"/>
        </w:rPr>
        <w:t xml:space="preserve"> ose financimin e terrorizmit, kur informacioni </w:t>
      </w:r>
      <w:r w:rsidR="00367399" w:rsidRPr="00944B78">
        <w:rPr>
          <w:rFonts w:ascii="Times New Roman" w:hAnsi="Times New Roman" w:cs="Times New Roman"/>
          <w:sz w:val="24"/>
          <w:szCs w:val="24"/>
        </w:rPr>
        <w:t xml:space="preserve">i </w:t>
      </w:r>
      <w:r w:rsidRPr="00944B78">
        <w:rPr>
          <w:rFonts w:ascii="Times New Roman" w:hAnsi="Times New Roman" w:cs="Times New Roman"/>
          <w:sz w:val="24"/>
          <w:szCs w:val="24"/>
        </w:rPr>
        <w:t>kërkuar disponohet tashmë nga Agjencia dhe është i nevojshëm për vlerësim rast pas rasti.</w:t>
      </w:r>
    </w:p>
    <w:p w14:paraId="6599802B" w14:textId="77777777"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Vendimi për dhënien ose shpërndarjen e informacionit mbetet kompetencë e Agjencisë së Inteligjencës Financiare.</w:t>
      </w:r>
    </w:p>
    <w:p w14:paraId="4CD6D32D" w14:textId="00274E1D"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Kur nga rrethanat objektive rezulton se dhënia e informacionit të kërkuar do të kishte ndikim negativ mbi hetime ose analiza në vijim, ose, në rrethana të jashtëzakonshme, kur dhënia e këtij informacioni do të ishte qartazi </w:t>
      </w:r>
      <w:r w:rsidR="00100BD6" w:rsidRPr="00944B78">
        <w:rPr>
          <w:rFonts w:ascii="Times New Roman" w:hAnsi="Times New Roman" w:cs="Times New Roman"/>
          <w:sz w:val="24"/>
          <w:szCs w:val="24"/>
        </w:rPr>
        <w:t>jo proporcionale</w:t>
      </w:r>
      <w:r w:rsidRPr="00944B78">
        <w:rPr>
          <w:rFonts w:ascii="Times New Roman" w:hAnsi="Times New Roman" w:cs="Times New Roman"/>
          <w:sz w:val="24"/>
          <w:szCs w:val="24"/>
        </w:rPr>
        <w:t xml:space="preserve"> në raport me interesat legjitime të një personi fizik ose juridik, ose e parëndësishme në lidhje me qëllimin për të cilin është kërkuar, Agjencia e Inteligjencës Financiare nuk është e detyruar t’i përgjigjet kërkesës për informacion.</w:t>
      </w:r>
    </w:p>
    <w:p w14:paraId="68705237" w14:textId="77777777"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këto raste, Agjencia e Inteligjencës Financiare është e detyruar t’i njoftojë me shkrim autoritetit kërkues arsyet e refuzimit të dhënies së informacionit.</w:t>
      </w:r>
    </w:p>
    <w:p w14:paraId="380F0543" w14:textId="1D0F7974" w:rsidR="00C00FB5"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A</w:t>
      </w:r>
      <w:r w:rsidR="00367399" w:rsidRPr="00944B78">
        <w:rPr>
          <w:rFonts w:ascii="Times New Roman" w:hAnsi="Times New Roman" w:cs="Times New Roman"/>
          <w:sz w:val="24"/>
          <w:szCs w:val="24"/>
        </w:rPr>
        <w:t>utoritetet kompetente informojnë</w:t>
      </w:r>
      <w:r w:rsidRPr="00944B78">
        <w:rPr>
          <w:rFonts w:ascii="Times New Roman" w:hAnsi="Times New Roman" w:cs="Times New Roman"/>
          <w:sz w:val="24"/>
          <w:szCs w:val="24"/>
        </w:rPr>
        <w:t xml:space="preserve"> Agjencinë e Inteligjencës Financiare mbi përdorimin dhe dobishmërinë e informacionit të vënë në dispozicion sipas këtij neni dhe nenit </w:t>
      </w:r>
      <w:r w:rsidR="00080211" w:rsidRPr="00944B78">
        <w:rPr>
          <w:rFonts w:ascii="Times New Roman" w:hAnsi="Times New Roman" w:cs="Times New Roman"/>
          <w:sz w:val="24"/>
          <w:szCs w:val="24"/>
        </w:rPr>
        <w:t>14</w:t>
      </w:r>
      <w:r w:rsidRPr="00944B78">
        <w:rPr>
          <w:rFonts w:ascii="Times New Roman" w:hAnsi="Times New Roman" w:cs="Times New Roman"/>
          <w:sz w:val="24"/>
          <w:szCs w:val="24"/>
        </w:rPr>
        <w:t xml:space="preserve">, pika </w:t>
      </w:r>
      <w:r w:rsidR="00080211" w:rsidRPr="00944B78">
        <w:rPr>
          <w:rFonts w:ascii="Times New Roman" w:hAnsi="Times New Roman" w:cs="Times New Roman"/>
          <w:sz w:val="24"/>
          <w:szCs w:val="24"/>
        </w:rPr>
        <w:t>5</w:t>
      </w:r>
      <w:r w:rsidRPr="00944B78">
        <w:rPr>
          <w:rFonts w:ascii="Times New Roman" w:hAnsi="Times New Roman" w:cs="Times New Roman"/>
          <w:sz w:val="24"/>
          <w:szCs w:val="24"/>
        </w:rPr>
        <w:t xml:space="preserve"> të këtij ligji, si dhe mbi rezultatet e veprimeve të ndërmarra dhe të hetimeve penale të kryera mbi bazën e këtij informacioni.</w:t>
      </w:r>
    </w:p>
    <w:p w14:paraId="3349A9CA" w14:textId="77777777" w:rsidR="007C1DCF" w:rsidRPr="00944B78" w:rsidRDefault="00C00FB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Ky informacion</w:t>
      </w:r>
      <w:r w:rsidR="00400848" w:rsidRPr="00944B78">
        <w:rPr>
          <w:rFonts w:ascii="Times New Roman" w:hAnsi="Times New Roman" w:cs="Times New Roman"/>
          <w:sz w:val="24"/>
          <w:szCs w:val="24"/>
        </w:rPr>
        <w:t xml:space="preserve"> </w:t>
      </w:r>
      <w:r w:rsidRPr="00944B78">
        <w:rPr>
          <w:rFonts w:ascii="Times New Roman" w:hAnsi="Times New Roman" w:cs="Times New Roman"/>
          <w:sz w:val="24"/>
          <w:szCs w:val="24"/>
        </w:rPr>
        <w:t>jepet sa më shpejt që të jetë e mundur dhe, në çdo rast, në formë të përmbledhur, të paktën një herë në vit, në mënyrë që t’i mundësojë Agjencisë së Inteligjencës Financiare përmirësimin e funksionit të saj të analizës operative.</w:t>
      </w:r>
    </w:p>
    <w:p w14:paraId="2C038B0B" w14:textId="77777777" w:rsidR="00B63F68" w:rsidRPr="00944B78" w:rsidRDefault="003C0A8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3. </w:t>
      </w:r>
      <w:r w:rsidR="00B63F68" w:rsidRPr="00944B78">
        <w:rPr>
          <w:rFonts w:ascii="Times New Roman" w:hAnsi="Times New Roman" w:cs="Times New Roman"/>
          <w:sz w:val="24"/>
          <w:szCs w:val="24"/>
        </w:rPr>
        <w:t xml:space="preserve"> Agjencia e Inteligjencës Financiare u siguron autoriteteve mbikëqyrëse</w:t>
      </w:r>
      <w:r w:rsidR="003C06EF" w:rsidRPr="00944B78">
        <w:rPr>
          <w:rFonts w:ascii="Times New Roman" w:hAnsi="Times New Roman" w:cs="Times New Roman"/>
          <w:sz w:val="24"/>
          <w:szCs w:val="24"/>
        </w:rPr>
        <w:t xml:space="preserve"> </w:t>
      </w:r>
      <w:r w:rsidR="00B63F68" w:rsidRPr="00944B78">
        <w:rPr>
          <w:rFonts w:ascii="Times New Roman" w:hAnsi="Times New Roman" w:cs="Times New Roman"/>
          <w:sz w:val="24"/>
          <w:szCs w:val="24"/>
        </w:rPr>
        <w:t>kompetente, në mënyrë spontane ose me kërkesë, informacione që mund të jenë të rëndësishme për ushtrimin e funksioneve të tyre mbikëqyrëse në fushën e parandalimit të pastrimit të parave, financimit të terrorizmit apo financimin e armëve të dëmtimit në masë, në përputhje</w:t>
      </w:r>
    </w:p>
    <w:p w14:paraId="1EF9E49D" w14:textId="63A912BE" w:rsidR="00B63F68" w:rsidRPr="00944B78" w:rsidRDefault="00B63F6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 xml:space="preserve">me legjislacionin në fuqi dhe me detyrimet e konfidencialitetit, duke </w:t>
      </w:r>
      <w:r w:rsidR="00100BD6" w:rsidRPr="00944B78">
        <w:rPr>
          <w:rFonts w:ascii="Times New Roman" w:hAnsi="Times New Roman" w:cs="Times New Roman"/>
          <w:sz w:val="24"/>
          <w:szCs w:val="24"/>
        </w:rPr>
        <w:t>përfshirë</w:t>
      </w:r>
      <w:r w:rsidRPr="00944B78">
        <w:rPr>
          <w:rFonts w:ascii="Times New Roman" w:hAnsi="Times New Roman" w:cs="Times New Roman"/>
          <w:sz w:val="24"/>
          <w:szCs w:val="24"/>
        </w:rPr>
        <w:t xml:space="preserve"> te </w:t>
      </w:r>
      <w:r w:rsidR="00100BD6" w:rsidRPr="00944B78">
        <w:rPr>
          <w:rFonts w:ascii="Times New Roman" w:hAnsi="Times New Roman" w:cs="Times New Roman"/>
          <w:sz w:val="24"/>
          <w:szCs w:val="24"/>
        </w:rPr>
        <w:t>paktën</w:t>
      </w:r>
      <w:r w:rsidRPr="00944B78">
        <w:rPr>
          <w:rFonts w:ascii="Times New Roman" w:hAnsi="Times New Roman" w:cs="Times New Roman"/>
          <w:sz w:val="24"/>
          <w:szCs w:val="24"/>
        </w:rPr>
        <w:t>:</w:t>
      </w:r>
    </w:p>
    <w:p w14:paraId="73C416AD"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cilësinë dhe sasinë e raporteve të transaksioneve të dyshimta (RAD) nga subjektet</w:t>
      </w:r>
    </w:p>
    <w:p w14:paraId="44A6DB2A"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cilësinë dhe shpejtësinë e përgjigjeve të subjekteve te detyruara ndaj kërkesave të AIF;</w:t>
      </w:r>
    </w:p>
    <w:p w14:paraId="5032BEE3"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rezultatet e analizave strategjike dhe informacione mbi:</w:t>
      </w:r>
    </w:p>
    <w:p w14:paraId="45D1E222" w14:textId="77777777" w:rsidR="00B63F68" w:rsidRPr="00944B78" w:rsidRDefault="00B63F6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tendenca,</w:t>
      </w:r>
    </w:p>
    <w:p w14:paraId="1FDCF9C3" w14:textId="77777777" w:rsidR="00B63F68" w:rsidRPr="00944B78" w:rsidRDefault="00B63F6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metoda,</w:t>
      </w:r>
    </w:p>
    <w:p w14:paraId="7B666549" w14:textId="77777777" w:rsidR="00B63F68" w:rsidRPr="00944B78" w:rsidRDefault="00B63F6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rreziqe gjeografike, ndërkufitare dhe të reja.</w:t>
      </w:r>
    </w:p>
    <w:p w14:paraId="22488B3F" w14:textId="77777777" w:rsidR="00B63F68" w:rsidRPr="00944B78" w:rsidRDefault="0055151D"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w:t>
      </w:r>
      <w:r w:rsidR="00B63F68" w:rsidRPr="00944B78">
        <w:rPr>
          <w:rFonts w:ascii="Times New Roman" w:hAnsi="Times New Roman" w:cs="Times New Roman"/>
          <w:sz w:val="24"/>
          <w:szCs w:val="24"/>
        </w:rPr>
        <w:t>. Agjencia e Inteligjencës Financiare njofton autoritetet mbikëqyrëse, sa herë që informacioni në dispozicion të saj rezulton për shkelje të mundshme nga subjektet e detyruara të detyrimeve të parashikuara nga ky ligj dhe të detyrimeve ligjore për transferimet e fondeve dhe të aseteve virtuale.</w:t>
      </w:r>
    </w:p>
    <w:p w14:paraId="5412AEC0" w14:textId="77777777" w:rsidR="00B63F68" w:rsidRPr="00944B78" w:rsidRDefault="0055151D"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w:t>
      </w:r>
      <w:r w:rsidR="00B63F68" w:rsidRPr="00944B78">
        <w:rPr>
          <w:rFonts w:ascii="Times New Roman" w:hAnsi="Times New Roman" w:cs="Times New Roman"/>
          <w:sz w:val="24"/>
          <w:szCs w:val="24"/>
        </w:rPr>
        <w:t>. Me përjashtim të rasteve kur kjo është rreptësisht e domosdoshme për qëllimet e pikës 2 të këtij neni, informacioni i vënë në dispozicion nga Agjencia e Inteligjencës Financiare sipas këtij neni nuk përmban të dhëna për persona të caktuar fizikë ose juridikë, as të dhëna mbi raste konkrete që përfshijnë persona fizikë ose juridikë që janë objekt i një analize në vijim ose i një hetimi penal, apo që mund të çojnë në identifikimin e tyre.</w:t>
      </w:r>
    </w:p>
    <w:p w14:paraId="6BC6E4CC"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    </w:t>
      </w:r>
    </w:p>
    <w:p w14:paraId="48445946" w14:textId="77777777" w:rsidR="00263220" w:rsidRPr="00944B78" w:rsidRDefault="00263220" w:rsidP="00724135">
      <w:pPr>
        <w:widowControl w:val="0"/>
        <w:spacing w:after="0"/>
        <w:ind w:left="0" w:firstLine="426"/>
        <w:rPr>
          <w:rFonts w:ascii="Times New Roman" w:hAnsi="Times New Roman" w:cs="Times New Roman"/>
          <w:sz w:val="24"/>
          <w:szCs w:val="24"/>
        </w:rPr>
      </w:pPr>
    </w:p>
    <w:p w14:paraId="0121B351" w14:textId="303A6930" w:rsidR="00263220" w:rsidRPr="00944B78" w:rsidRDefault="00733DE3"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lastRenderedPageBreak/>
        <w:t>Neni 20</w:t>
      </w:r>
    </w:p>
    <w:p w14:paraId="04E8D896" w14:textId="008A7B61" w:rsidR="00263220" w:rsidRPr="00944B78" w:rsidRDefault="003B7337"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Bllokimi apo</w:t>
      </w:r>
      <w:r w:rsidR="00263220" w:rsidRPr="00944B78">
        <w:rPr>
          <w:rFonts w:ascii="Times New Roman" w:hAnsi="Times New Roman" w:cs="Times New Roman"/>
          <w:b/>
          <w:sz w:val="24"/>
          <w:szCs w:val="24"/>
        </w:rPr>
        <w:t xml:space="preserve"> mosdhënia e pëlqimit për kryerjen e transaksioneve</w:t>
      </w:r>
    </w:p>
    <w:p w14:paraId="73C9A1C5" w14:textId="77777777" w:rsidR="00B63F68" w:rsidRPr="00944B78" w:rsidRDefault="00B63F68" w:rsidP="00724135">
      <w:pPr>
        <w:widowControl w:val="0"/>
        <w:spacing w:after="0"/>
        <w:ind w:left="0" w:firstLine="426"/>
        <w:rPr>
          <w:rFonts w:ascii="Times New Roman" w:hAnsi="Times New Roman" w:cs="Times New Roman"/>
          <w:sz w:val="24"/>
          <w:szCs w:val="24"/>
        </w:rPr>
      </w:pPr>
    </w:p>
    <w:p w14:paraId="194FFF82" w14:textId="6FD121F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ka kompetenc</w:t>
      </w:r>
      <w:r w:rsidR="003B7337" w:rsidRPr="00944B78">
        <w:rPr>
          <w:rFonts w:ascii="Times New Roman" w:hAnsi="Times New Roman" w:cs="Times New Roman"/>
          <w:sz w:val="24"/>
          <w:szCs w:val="24"/>
        </w:rPr>
        <w:t>ë</w:t>
      </w:r>
      <w:r w:rsidRPr="00944B78">
        <w:rPr>
          <w:rFonts w:ascii="Times New Roman" w:hAnsi="Times New Roman" w:cs="Times New Roman"/>
          <w:sz w:val="24"/>
          <w:szCs w:val="24"/>
        </w:rPr>
        <w:t xml:space="preserve">  të marrë masa urgjente, drejtpërdrejt ose tërthorazi, kur ekziston dyshimi se një transaksion lidhet me pastrimin e parave,  financimin e terrorizmit  apo financimin e armëve të dëmtimit në masë, për të </w:t>
      </w:r>
      <w:r w:rsidR="003B7337" w:rsidRPr="00944B78">
        <w:rPr>
          <w:rFonts w:ascii="Times New Roman" w:hAnsi="Times New Roman" w:cs="Times New Roman"/>
          <w:sz w:val="24"/>
          <w:szCs w:val="24"/>
        </w:rPr>
        <w:t xml:space="preserve">bllokuar </w:t>
      </w:r>
      <w:r w:rsidRPr="00944B78">
        <w:rPr>
          <w:rFonts w:ascii="Times New Roman" w:hAnsi="Times New Roman" w:cs="Times New Roman"/>
          <w:sz w:val="24"/>
          <w:szCs w:val="24"/>
        </w:rPr>
        <w:t>ose për të mos dhënë pëlqimin për kryerjen e këtij transaksioni.</w:t>
      </w:r>
    </w:p>
    <w:p w14:paraId="2D09D8E6" w14:textId="1AC33AFF"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a) Kur nevoja për pezullimin ose mosdhënien e pëlqimit për kryerjen e një transaksioni konstatohet mbi bazën e një dyshimi të raportuar nga subjekti i detyruar, pezullimi ose mosdhënia e pëlqimit i komunikohet subjektit të detyruar brenda </w:t>
      </w:r>
      <w:r w:rsidR="003A4F70" w:rsidRPr="00944B78">
        <w:rPr>
          <w:rFonts w:ascii="Times New Roman" w:hAnsi="Times New Roman" w:cs="Times New Roman"/>
          <w:sz w:val="24"/>
          <w:szCs w:val="24"/>
        </w:rPr>
        <w:t>afateve të</w:t>
      </w:r>
      <w:r w:rsidRPr="00944B78">
        <w:rPr>
          <w:rFonts w:ascii="Times New Roman" w:hAnsi="Times New Roman" w:cs="Times New Roman"/>
          <w:sz w:val="24"/>
          <w:szCs w:val="24"/>
        </w:rPr>
        <w:t xml:space="preserve"> parashikuar nga ky ligj.</w:t>
      </w:r>
    </w:p>
    <w:p w14:paraId="6DD2ABA5"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Kur nevoja për pezullimin e transaksionit bazohet në analizën financiare të kryer nga Agjencia e Inteligjencës Financiare, pavarësisht nëse është paraqitur ose jo më parë një raport nga subjekti i detyruar, pezullimi vendoset sa më shpejt që të jetë e mundur nga Agjencia e Inteligjencës Financiare.</w:t>
      </w:r>
    </w:p>
    <w:p w14:paraId="460FCCB5"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Pezullimi ose mosdhënia e pëlqimit për kryerjen e një transaksioni vendoset nga Agjencia e Inteligjencës Financiare me qëllim ruajtjen e fondeve, kryerjen e analizave financiare, përfshirë analizën e transaksionit, vlerësimin nëse dyshimi konfirmohet dhe, në rast konfirmimi, njoftimin e rezultateve të analizave pranë autoriteteve kompetente përkatëse, me qëllim marrjen e masave të përshtatshme.</w:t>
      </w:r>
    </w:p>
    <w:p w14:paraId="672D07A7"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ç) Kohëzgjatja e pezullimit ose e mosdhënies së pëlqimit për kryerjen e një transaksioni, për qëllime të analizës financiare nga Agjencia e Inteligjencës Financiare, përcaktohet me këtë ligj dhe nuk mund të tejkalojë 10 ditë pune.</w:t>
      </w:r>
    </w:p>
    <w:p w14:paraId="458B91F2"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Me përjashtim të këtij rasti, një afat më i gjatë mund të parashikohet vetëm kur, sipas legjislacionit kombëtar, Agjencia e Inteligjencës Financiare ushtron funksione të gjurmimit, sekuestrimit, ngrirjes ose konfiskimit të pasurive me origjinë kriminale.</w:t>
      </w:r>
    </w:p>
    <w:p w14:paraId="166AC98F"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rast se parashikohet një afat më i gjatë pezullimi ose mosdhënie pëlqimi, sigurohen garanci të përshtatshme ligjore, përfshirë të drejtën e personit, transaksioni i të cilit është pezulluar, për ta kundërshtuar këtë masë në gjykatë.</w:t>
      </w:r>
    </w:p>
    <w:p w14:paraId="19C321DB" w14:textId="016244AD"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d)  Agjencia e Inteligjencës Financiare është e autorizuar të heqë në çdo kohë pezullimin ose mosdhënien e pëlqimit për kryerjen e një transaksioni, kur konstaton se kjo masë nuk është më e nevojshme për arritjen e qëllimeve të parashikuara në </w:t>
      </w:r>
      <w:r w:rsidR="00100BD6" w:rsidRPr="00944B78">
        <w:rPr>
          <w:rFonts w:ascii="Times New Roman" w:hAnsi="Times New Roman" w:cs="Times New Roman"/>
          <w:sz w:val="24"/>
          <w:szCs w:val="24"/>
        </w:rPr>
        <w:t>shkronjën</w:t>
      </w:r>
      <w:r w:rsidRPr="00944B78">
        <w:rPr>
          <w:rFonts w:ascii="Times New Roman" w:hAnsi="Times New Roman" w:cs="Times New Roman"/>
          <w:sz w:val="24"/>
          <w:szCs w:val="24"/>
        </w:rPr>
        <w:t xml:space="preserve"> “c” të këtij neni.</w:t>
      </w:r>
    </w:p>
    <w:p w14:paraId="6DF69D28"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e) Agjencia e Inteligjencës Financiare ka kompetence të pezullojë ose të mos japë pëlqimin për kryerjen e një transaksioni, sipas këtij neni, me kërkesë të një njësie homologe të inteligjencës financiare të një shteti tjetër.</w:t>
      </w:r>
    </w:p>
    <w:p w14:paraId="28F7F621"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Kur ekziston dyshimi se një llogari bankare ose llogari pagese, një llogari e aseteve virtuale ose një marrëdhënie biznesi lidhet me pastrimin e parave, financimin e terrorizmit  apo financimin e armëve të dëmtimit në masë, Agjencia e Inteligjencës Financiare ka kompetence të marrë masa urgjente, drejtpërdrejt ose tërthorazi, për të pezulluar përdorimin e kësaj llogarie ose për të pezulluar marrëdhënien e biznesit, me qëllim ruajtjen e fondeve, kryerjen e analizave financiare, vlerësimin nëse dyshimi konfirmohet dhe, në rast konfirmimi, njoftimin e rezultateve të analizave pranë autoriteteve kompetente përkatëse, me qëllim marrjen e masave të përshtatshme.</w:t>
      </w:r>
    </w:p>
    <w:p w14:paraId="4BAA075C"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Për qëllime të këtij neni, marrja e masave në mënyrë të tërthortë nënkupton vendosjen e </w:t>
      </w:r>
      <w:r w:rsidRPr="00944B78">
        <w:rPr>
          <w:rFonts w:ascii="Times New Roman" w:hAnsi="Times New Roman" w:cs="Times New Roman"/>
          <w:sz w:val="24"/>
          <w:szCs w:val="24"/>
        </w:rPr>
        <w:lastRenderedPageBreak/>
        <w:t>pezullimit ose mosdhënies së pëlqimit përmes subjektit të detyruar ose autoritetit kompetent që administron llogarinë, marrëdhënien e biznesit ose transaksionin përkatës.</w:t>
      </w:r>
    </w:p>
    <w:p w14:paraId="54E9372D"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Pezullimi i përdorimit të një llogarie bankare ose llogarie pagese, të një llogarie të aseteve virtuale ose i një marrëdhënieje biznesi, i vendosur nga Agjencia e Inteligjencës Financiare për qëllime të analizës financiare, zbatohet për një afat maksimal prej 72 orësh, në përputhje me këtë ligj.</w:t>
      </w:r>
      <w:r w:rsidR="00C31FC5" w:rsidRPr="00944B78">
        <w:rPr>
          <w:rFonts w:ascii="Times New Roman" w:hAnsi="Times New Roman" w:cs="Times New Roman"/>
          <w:sz w:val="24"/>
          <w:szCs w:val="24"/>
        </w:rPr>
        <w:t xml:space="preserve"> </w:t>
      </w:r>
      <w:r w:rsidRPr="00944B78">
        <w:rPr>
          <w:rFonts w:ascii="Times New Roman" w:hAnsi="Times New Roman" w:cs="Times New Roman"/>
          <w:sz w:val="24"/>
          <w:szCs w:val="24"/>
        </w:rPr>
        <w:t>Ky pezullim ka karakter të përkohshëm dhe urgjent, me qëllim ruajtjen e fondeve dhe përfundimin e analizës financiare nga Agjencia e Inteligjencës Financiare.</w:t>
      </w:r>
      <w:r w:rsidR="00C31FC5" w:rsidRPr="00944B78">
        <w:rPr>
          <w:rFonts w:ascii="Times New Roman" w:hAnsi="Times New Roman" w:cs="Times New Roman"/>
          <w:sz w:val="24"/>
          <w:szCs w:val="24"/>
        </w:rPr>
        <w:t xml:space="preserve"> </w:t>
      </w:r>
      <w:r w:rsidRPr="00944B78">
        <w:rPr>
          <w:rFonts w:ascii="Times New Roman" w:hAnsi="Times New Roman" w:cs="Times New Roman"/>
          <w:sz w:val="24"/>
          <w:szCs w:val="24"/>
        </w:rPr>
        <w:t>Pas përfundimit të këtij afati, çdo masë e mëtejshme mbi fondet, llogaritë ose marrëdhënien e biznesit ndërmerret nga autoritetet kompetente, në përputhje me Kodin Penal.</w:t>
      </w:r>
    </w:p>
    <w:p w14:paraId="11F6A2A0"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ka të drejtë të heqë në çdo kohë pezullimin e përdorimit të llogarisë ose të marrëdhënies së biznesit, kur konstaton se kjo masë nuk është më e nevojshme për qëllime të ruajtjes së fondeve dhe të kryerjes së analizës financiare.</w:t>
      </w:r>
    </w:p>
    <w:p w14:paraId="3DC98F78"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ka kompetence të pezullojë përdorimin e një llogarie ose të pezullojë një marrëdhënie biznesi, sipas këtij neni, me kërkesë të një njësie homologe të inteligjencës financiare të një shteti tjetër.</w:t>
      </w:r>
    </w:p>
    <w:p w14:paraId="7891C309" w14:textId="77777777" w:rsidR="00263220" w:rsidRPr="00944B78" w:rsidRDefault="00263220"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Vendosja e pezullimit ose e mosdhënies së pëlqimit sipas këtij neni nuk sjell asnjë</w:t>
      </w:r>
      <w:r w:rsidR="002D4CCE" w:rsidRPr="00944B78">
        <w:rPr>
          <w:rFonts w:ascii="Times New Roman" w:hAnsi="Times New Roman" w:cs="Times New Roman"/>
          <w:sz w:val="24"/>
          <w:szCs w:val="24"/>
        </w:rPr>
        <w:t xml:space="preserve"> </w:t>
      </w:r>
      <w:r w:rsidRPr="00944B78">
        <w:rPr>
          <w:rFonts w:ascii="Times New Roman" w:hAnsi="Times New Roman" w:cs="Times New Roman"/>
          <w:sz w:val="24"/>
          <w:szCs w:val="24"/>
        </w:rPr>
        <w:t>lloj përgjegjësie civile, penale apo administrative për Agjencinë e</w:t>
      </w:r>
      <w:r w:rsidR="002D4CCE" w:rsidRPr="00944B78">
        <w:rPr>
          <w:rFonts w:ascii="Times New Roman" w:hAnsi="Times New Roman" w:cs="Times New Roman"/>
          <w:sz w:val="24"/>
          <w:szCs w:val="24"/>
        </w:rPr>
        <w:t xml:space="preserve"> </w:t>
      </w:r>
      <w:r w:rsidRPr="00944B78">
        <w:rPr>
          <w:rFonts w:ascii="Times New Roman" w:hAnsi="Times New Roman" w:cs="Times New Roman"/>
          <w:sz w:val="24"/>
          <w:szCs w:val="24"/>
        </w:rPr>
        <w:t>Inteligjencës Financiare, drejtorët apo punonjësit e saj.</w:t>
      </w:r>
    </w:p>
    <w:p w14:paraId="0AF42550" w14:textId="77777777" w:rsidR="00C31FC5" w:rsidRPr="00944B78" w:rsidRDefault="00C31FC5" w:rsidP="00724135">
      <w:pPr>
        <w:widowControl w:val="0"/>
        <w:spacing w:after="0"/>
        <w:ind w:left="0" w:firstLine="0"/>
        <w:rPr>
          <w:rFonts w:ascii="Times New Roman" w:hAnsi="Times New Roman" w:cs="Times New Roman"/>
          <w:sz w:val="24"/>
          <w:szCs w:val="24"/>
        </w:rPr>
      </w:pPr>
    </w:p>
    <w:p w14:paraId="5348170C" w14:textId="3201B143" w:rsidR="00C31FC5" w:rsidRPr="00944B78" w:rsidRDefault="00C31FC5"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21</w:t>
      </w:r>
    </w:p>
    <w:p w14:paraId="0FA90EEA" w14:textId="77777777" w:rsidR="00C31FC5" w:rsidRPr="00944B78" w:rsidRDefault="00C31FC5" w:rsidP="00724135">
      <w:pPr>
        <w:widowControl w:val="0"/>
        <w:spacing w:after="0"/>
        <w:ind w:left="0" w:firstLine="0"/>
        <w:jc w:val="center"/>
        <w:rPr>
          <w:rFonts w:ascii="Times New Roman" w:hAnsi="Times New Roman" w:cs="Times New Roman"/>
          <w:sz w:val="24"/>
          <w:szCs w:val="24"/>
          <w:highlight w:val="yellow"/>
        </w:rPr>
      </w:pPr>
      <w:r w:rsidRPr="00944B78">
        <w:rPr>
          <w:rFonts w:ascii="Times New Roman" w:hAnsi="Times New Roman" w:cs="Times New Roman"/>
          <w:b/>
          <w:sz w:val="24"/>
          <w:szCs w:val="24"/>
        </w:rPr>
        <w:t>Urdhri për monitorimin e transaksioneve apo veprimtarive</w:t>
      </w:r>
      <w:r w:rsidRPr="00944B78">
        <w:rPr>
          <w:rFonts w:ascii="Times New Roman" w:hAnsi="Times New Roman" w:cs="Times New Roman"/>
          <w:sz w:val="24"/>
          <w:szCs w:val="24"/>
        </w:rPr>
        <w:t xml:space="preserve"> </w:t>
      </w:r>
    </w:p>
    <w:p w14:paraId="63ADDB88" w14:textId="77777777" w:rsidR="00D106A6" w:rsidRPr="00944B78" w:rsidRDefault="00D106A6" w:rsidP="00724135">
      <w:pPr>
        <w:widowControl w:val="0"/>
        <w:spacing w:after="0"/>
        <w:ind w:left="0" w:firstLine="0"/>
        <w:rPr>
          <w:rFonts w:ascii="Times New Roman" w:hAnsi="Times New Roman" w:cs="Times New Roman"/>
          <w:sz w:val="24"/>
          <w:szCs w:val="24"/>
        </w:rPr>
      </w:pPr>
    </w:p>
    <w:p w14:paraId="1FCBD6E9" w14:textId="19C0BA10"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Agjencia </w:t>
      </w:r>
      <w:r w:rsidR="003A4F70" w:rsidRPr="00944B78">
        <w:rPr>
          <w:rFonts w:ascii="Times New Roman" w:hAnsi="Times New Roman" w:cs="Times New Roman"/>
          <w:sz w:val="24"/>
          <w:szCs w:val="24"/>
        </w:rPr>
        <w:t>e Inteligjencës Financiare urdhë</w:t>
      </w:r>
      <w:r w:rsidRPr="00944B78">
        <w:rPr>
          <w:rFonts w:ascii="Times New Roman" w:hAnsi="Times New Roman" w:cs="Times New Roman"/>
          <w:sz w:val="24"/>
          <w:szCs w:val="24"/>
        </w:rPr>
        <w:t>ron subjekteve të detyruara që, për një periudhë të caktuar kohe të përcaktuar nga Agjencia, të monitorojnë transaksionet apo veprimtaritë që kryhen përmes një ose më shumë llogarive bankare, llogarive të pagesave, llogarive të aseteve virtuale ose marrëdhënieve të tjera të biznesit të administruara prej tyre, kur këto lidhen me persona që paraqesin rrezik të konsiderueshëm për pastrim parash, veprat penale te lidhura me te,  financimin e terrorizmit apo financimin e armëve të dëmtimit në masë.</w:t>
      </w:r>
    </w:p>
    <w:p w14:paraId="6A006EB3" w14:textId="05EC9A5F"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Agjencia e Inteligjencës Financiare </w:t>
      </w:r>
      <w:r w:rsidR="00100BD6" w:rsidRPr="00944B78">
        <w:rPr>
          <w:rFonts w:ascii="Times New Roman" w:hAnsi="Times New Roman" w:cs="Times New Roman"/>
          <w:sz w:val="24"/>
          <w:szCs w:val="24"/>
        </w:rPr>
        <w:t>urdhëron</w:t>
      </w:r>
      <w:r w:rsidRPr="00944B78">
        <w:rPr>
          <w:rFonts w:ascii="Times New Roman" w:hAnsi="Times New Roman" w:cs="Times New Roman"/>
          <w:sz w:val="24"/>
          <w:szCs w:val="24"/>
        </w:rPr>
        <w:t xml:space="preserve"> subjektet e detyruara të raportojnë rezultatet e monitorimit të kryer sipas pikës 1 të këtij neni brenda afatit </w:t>
      </w:r>
      <w:r w:rsidR="008A5165" w:rsidRPr="00944B78">
        <w:rPr>
          <w:rFonts w:ascii="Times New Roman" w:hAnsi="Times New Roman" w:cs="Times New Roman"/>
          <w:sz w:val="24"/>
          <w:szCs w:val="24"/>
        </w:rPr>
        <w:t>(</w:t>
      </w:r>
      <w:r w:rsidRPr="00944B78">
        <w:rPr>
          <w:rFonts w:ascii="Times New Roman" w:hAnsi="Times New Roman" w:cs="Times New Roman"/>
          <w:sz w:val="24"/>
          <w:szCs w:val="24"/>
        </w:rPr>
        <w:t>xxxx</w:t>
      </w:r>
      <w:r w:rsidR="008A5165" w:rsidRPr="00944B78">
        <w:rPr>
          <w:rFonts w:ascii="Times New Roman" w:hAnsi="Times New Roman" w:cs="Times New Roman"/>
          <w:sz w:val="24"/>
          <w:szCs w:val="24"/>
        </w:rPr>
        <w:t>)</w:t>
      </w:r>
      <w:r w:rsidRPr="00944B78">
        <w:rPr>
          <w:rFonts w:ascii="Times New Roman" w:hAnsi="Times New Roman" w:cs="Times New Roman"/>
          <w:sz w:val="24"/>
          <w:szCs w:val="24"/>
        </w:rPr>
        <w:t>.</w:t>
      </w:r>
    </w:p>
    <w:p w14:paraId="2DA3C2DD" w14:textId="44F56DC4"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Agjencia e Inteligjencës Financiare </w:t>
      </w:r>
      <w:r w:rsidR="008A5165" w:rsidRPr="00944B78">
        <w:rPr>
          <w:rFonts w:ascii="Times New Roman" w:hAnsi="Times New Roman" w:cs="Times New Roman"/>
          <w:sz w:val="24"/>
          <w:szCs w:val="24"/>
        </w:rPr>
        <w:t>urdhëron</w:t>
      </w:r>
      <w:r w:rsidRPr="00944B78">
        <w:rPr>
          <w:rFonts w:ascii="Times New Roman" w:hAnsi="Times New Roman" w:cs="Times New Roman"/>
          <w:sz w:val="24"/>
          <w:szCs w:val="24"/>
        </w:rPr>
        <w:t xml:space="preserve"> masa monitorimi sipas këtij neni me kërkesë të një njësie homologe të inteligjencës financiare të një shteti tjetër.</w:t>
      </w:r>
    </w:p>
    <w:p w14:paraId="7E775918" w14:textId="77777777" w:rsidR="00C77067" w:rsidRPr="00944B78" w:rsidRDefault="00C77067" w:rsidP="00724135">
      <w:pPr>
        <w:widowControl w:val="0"/>
        <w:spacing w:after="0"/>
        <w:ind w:left="0" w:firstLine="0"/>
        <w:rPr>
          <w:rFonts w:ascii="Times New Roman" w:hAnsi="Times New Roman" w:cs="Times New Roman"/>
          <w:sz w:val="24"/>
          <w:szCs w:val="24"/>
        </w:rPr>
      </w:pPr>
    </w:p>
    <w:p w14:paraId="43A1F27E" w14:textId="50726E68" w:rsidR="00C77067" w:rsidRPr="00944B78" w:rsidRDefault="00733DE3" w:rsidP="00724135">
      <w:pPr>
        <w:widowControl w:val="0"/>
        <w:spacing w:after="0"/>
        <w:ind w:left="0" w:firstLine="0"/>
        <w:jc w:val="center"/>
        <w:rPr>
          <w:rFonts w:ascii="Times New Roman" w:eastAsia="Calibri" w:hAnsi="Times New Roman" w:cs="Times New Roman"/>
          <w:b/>
          <w:sz w:val="24"/>
          <w:szCs w:val="24"/>
          <w:lang w:eastAsia="ar-SA"/>
        </w:rPr>
      </w:pPr>
      <w:r w:rsidRPr="00944B78">
        <w:rPr>
          <w:rFonts w:ascii="Times New Roman" w:eastAsia="Calibri" w:hAnsi="Times New Roman" w:cs="Times New Roman"/>
          <w:sz w:val="24"/>
          <w:szCs w:val="24"/>
          <w:lang w:eastAsia="ar-SA"/>
        </w:rPr>
        <w:t>Neni 22</w:t>
      </w:r>
      <w:r w:rsidR="00C77067" w:rsidRPr="00944B78">
        <w:rPr>
          <w:rFonts w:ascii="Times New Roman" w:eastAsia="Calibri" w:hAnsi="Times New Roman" w:cs="Times New Roman"/>
          <w:sz w:val="24"/>
          <w:szCs w:val="24"/>
          <w:lang w:eastAsia="ar-SA"/>
        </w:rPr>
        <w:br/>
      </w:r>
      <w:r w:rsidR="002653FA" w:rsidRPr="00944B78">
        <w:rPr>
          <w:rFonts w:ascii="Times New Roman" w:eastAsia="Calibri" w:hAnsi="Times New Roman" w:cs="Times New Roman"/>
          <w:b/>
          <w:sz w:val="24"/>
          <w:szCs w:val="24"/>
          <w:lang w:eastAsia="ar-SA"/>
        </w:rPr>
        <w:t>Njoftime paralajmëruese ndaj subjekteve të detyruara</w:t>
      </w:r>
      <w:r w:rsidR="00C77067" w:rsidRPr="00944B78">
        <w:rPr>
          <w:rFonts w:ascii="Times New Roman" w:eastAsia="Calibri" w:hAnsi="Times New Roman" w:cs="Times New Roman"/>
          <w:b/>
          <w:sz w:val="24"/>
          <w:szCs w:val="24"/>
          <w:lang w:eastAsia="ar-SA"/>
        </w:rPr>
        <w:t xml:space="preserve"> </w:t>
      </w:r>
    </w:p>
    <w:p w14:paraId="36E0A085" w14:textId="77777777" w:rsidR="002653FA" w:rsidRPr="00944B78" w:rsidRDefault="002653FA" w:rsidP="00724135">
      <w:pPr>
        <w:widowControl w:val="0"/>
        <w:spacing w:after="0"/>
        <w:ind w:left="0" w:firstLine="0"/>
        <w:jc w:val="center"/>
        <w:rPr>
          <w:rFonts w:ascii="Times New Roman" w:hAnsi="Times New Roman" w:cs="Times New Roman"/>
          <w:sz w:val="24"/>
          <w:szCs w:val="24"/>
        </w:rPr>
      </w:pPr>
    </w:p>
    <w:p w14:paraId="627AD280" w14:textId="5BD34D02"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ka kompetencë të njoftojë subjektet e detyruara lidhur me  informacion</w:t>
      </w:r>
      <w:r w:rsidR="00DD7B7D" w:rsidRPr="00944B78">
        <w:rPr>
          <w:rFonts w:ascii="Times New Roman" w:hAnsi="Times New Roman" w:cs="Times New Roman"/>
          <w:sz w:val="24"/>
          <w:szCs w:val="24"/>
        </w:rPr>
        <w:t>in</w:t>
      </w:r>
      <w:r w:rsidRPr="00944B78">
        <w:rPr>
          <w:rFonts w:ascii="Times New Roman" w:hAnsi="Times New Roman" w:cs="Times New Roman"/>
          <w:sz w:val="24"/>
          <w:szCs w:val="24"/>
        </w:rPr>
        <w:t xml:space="preserve"> që është i rëndësishëm për përmbushjen e detyrimeve ligjore mbi </w:t>
      </w:r>
      <w:r w:rsidR="00D17F68" w:rsidRPr="00944B78">
        <w:rPr>
          <w:rFonts w:ascii="Times New Roman" w:hAnsi="Times New Roman" w:cs="Times New Roman"/>
          <w:sz w:val="24"/>
          <w:szCs w:val="24"/>
        </w:rPr>
        <w:t>për zbatimin e masave të vigjilencës së duhur ndaj klientit</w:t>
      </w:r>
      <w:r w:rsidRPr="00944B78">
        <w:rPr>
          <w:rFonts w:ascii="Times New Roman" w:hAnsi="Times New Roman" w:cs="Times New Roman"/>
          <w:sz w:val="24"/>
          <w:szCs w:val="24"/>
        </w:rPr>
        <w:t>, sipas Kreut I</w:t>
      </w:r>
      <w:r w:rsidR="00981894" w:rsidRPr="00944B78">
        <w:rPr>
          <w:rFonts w:ascii="Times New Roman" w:hAnsi="Times New Roman" w:cs="Times New Roman"/>
          <w:sz w:val="24"/>
          <w:szCs w:val="24"/>
        </w:rPr>
        <w:t>I</w:t>
      </w:r>
      <w:r w:rsidRPr="00944B78">
        <w:rPr>
          <w:rFonts w:ascii="Times New Roman" w:hAnsi="Times New Roman" w:cs="Times New Roman"/>
          <w:sz w:val="24"/>
          <w:szCs w:val="24"/>
        </w:rPr>
        <w:t xml:space="preserve"> të </w:t>
      </w:r>
      <w:r w:rsidR="003A4F70" w:rsidRPr="00944B78">
        <w:rPr>
          <w:rFonts w:ascii="Times New Roman" w:hAnsi="Times New Roman" w:cs="Times New Roman"/>
          <w:sz w:val="24"/>
          <w:szCs w:val="24"/>
        </w:rPr>
        <w:t>Rregullores</w:t>
      </w:r>
      <w:r w:rsidR="00D17F68" w:rsidRPr="00944B78">
        <w:rPr>
          <w:rFonts w:ascii="Times New Roman" w:hAnsi="Times New Roman" w:cs="Times New Roman"/>
          <w:sz w:val="24"/>
          <w:szCs w:val="24"/>
        </w:rPr>
        <w:t xml:space="preserve"> (</w:t>
      </w:r>
      <w:r w:rsidR="003A4F70" w:rsidRPr="00944B78">
        <w:rPr>
          <w:rFonts w:ascii="Times New Roman" w:hAnsi="Times New Roman" w:cs="Times New Roman"/>
          <w:sz w:val="24"/>
          <w:szCs w:val="24"/>
        </w:rPr>
        <w:t>B</w:t>
      </w:r>
      <w:r w:rsidR="00D17F68" w:rsidRPr="00944B78">
        <w:rPr>
          <w:rFonts w:ascii="Times New Roman" w:hAnsi="Times New Roman" w:cs="Times New Roman"/>
          <w:sz w:val="24"/>
          <w:szCs w:val="24"/>
        </w:rPr>
        <w:t>E) 2024/1624.</w:t>
      </w:r>
    </w:p>
    <w:p w14:paraId="1CEA5D95"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Ky informacion përfshin:</w:t>
      </w:r>
    </w:p>
    <w:p w14:paraId="6614D1E0"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lloje</w:t>
      </w:r>
      <w:r w:rsidR="00D17F68" w:rsidRPr="00944B78">
        <w:rPr>
          <w:rFonts w:ascii="Times New Roman" w:hAnsi="Times New Roman" w:cs="Times New Roman"/>
          <w:sz w:val="24"/>
          <w:szCs w:val="24"/>
        </w:rPr>
        <w:t>t</w:t>
      </w:r>
      <w:r w:rsidRPr="00944B78">
        <w:rPr>
          <w:rFonts w:ascii="Times New Roman" w:hAnsi="Times New Roman" w:cs="Times New Roman"/>
          <w:sz w:val="24"/>
          <w:szCs w:val="24"/>
        </w:rPr>
        <w:t xml:space="preserve"> të transaksioneve ose veprimtarive që paraqesin rrezik të konsiderueshëm për pastrimin e parave, veprat penale bazë të lidhura me të, financimin e terrorizmit </w:t>
      </w:r>
      <w:r w:rsidR="00D17F68" w:rsidRPr="00944B78">
        <w:rPr>
          <w:rFonts w:ascii="Times New Roman" w:hAnsi="Times New Roman" w:cs="Times New Roman"/>
          <w:sz w:val="24"/>
          <w:szCs w:val="24"/>
        </w:rPr>
        <w:t xml:space="preserve"> apo financimin e përhapjes së armëve t</w:t>
      </w:r>
      <w:r w:rsidRPr="00944B78">
        <w:rPr>
          <w:rFonts w:ascii="Times New Roman" w:hAnsi="Times New Roman" w:cs="Times New Roman"/>
          <w:sz w:val="24"/>
          <w:szCs w:val="24"/>
        </w:rPr>
        <w:t>ë dëmtimit në masë;</w:t>
      </w:r>
    </w:p>
    <w:p w14:paraId="47C479C8" w14:textId="1A271420"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lastRenderedPageBreak/>
        <w:t>b) persona të veçantë që paraqesin rrezik të konsiderueshëm për  pastrimin e parave, veprat penale bazë të lidhura me t</w:t>
      </w:r>
      <w:r w:rsidR="00D17F68" w:rsidRPr="00944B78">
        <w:rPr>
          <w:rFonts w:ascii="Times New Roman" w:hAnsi="Times New Roman" w:cs="Times New Roman"/>
          <w:sz w:val="24"/>
          <w:szCs w:val="24"/>
        </w:rPr>
        <w:t>o</w:t>
      </w:r>
      <w:r w:rsidRPr="00944B78">
        <w:rPr>
          <w:rFonts w:ascii="Times New Roman" w:hAnsi="Times New Roman" w:cs="Times New Roman"/>
          <w:sz w:val="24"/>
          <w:szCs w:val="24"/>
        </w:rPr>
        <w:t xml:space="preserve">, financimin e terrorizmit  apo financimin e </w:t>
      </w:r>
      <w:r w:rsidR="00D17F68" w:rsidRPr="00944B78">
        <w:rPr>
          <w:rFonts w:ascii="Times New Roman" w:hAnsi="Times New Roman" w:cs="Times New Roman"/>
          <w:sz w:val="24"/>
          <w:szCs w:val="24"/>
        </w:rPr>
        <w:t xml:space="preserve">përhapjes së </w:t>
      </w:r>
      <w:r w:rsidRPr="00944B78">
        <w:rPr>
          <w:rFonts w:ascii="Times New Roman" w:hAnsi="Times New Roman" w:cs="Times New Roman"/>
          <w:sz w:val="24"/>
          <w:szCs w:val="24"/>
        </w:rPr>
        <w:t>armëve të dëmtimit në masë;</w:t>
      </w:r>
    </w:p>
    <w:p w14:paraId="5780CDB7"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zona specifike gjeografike që paraqesin rrezik të konsiderueshëm  për pastrimin e parave, veprat penale bazë të lidhura me të, financimin e terrorizmit  apo financimin e armëve të dëmtimit në masë;</w:t>
      </w:r>
    </w:p>
    <w:p w14:paraId="0360BA14" w14:textId="77777777" w:rsidR="00C77067"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w:t>
      </w:r>
      <w:r w:rsidR="00D17F68" w:rsidRPr="00944B78">
        <w:rPr>
          <w:rFonts w:ascii="Times New Roman" w:hAnsi="Times New Roman" w:cs="Times New Roman"/>
          <w:sz w:val="24"/>
          <w:szCs w:val="24"/>
        </w:rPr>
        <w:t>Njoftimi</w:t>
      </w:r>
      <w:r w:rsidRPr="00944B78">
        <w:rPr>
          <w:rFonts w:ascii="Times New Roman" w:hAnsi="Times New Roman" w:cs="Times New Roman"/>
          <w:sz w:val="24"/>
          <w:szCs w:val="24"/>
        </w:rPr>
        <w:t xml:space="preserve"> i parashikuar në pikën 1 të këtij neni zbatohet për një periudhë të caktuar, të njoftuar nga Agjencia e Inteligjencës Financiare, e cila në çdo rast nuk mund të tejkalojë 6 muaj.</w:t>
      </w:r>
    </w:p>
    <w:p w14:paraId="30CF4784" w14:textId="77777777" w:rsidR="00D106A6" w:rsidRPr="00944B78" w:rsidRDefault="00C770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Agjencia e Inteligjencës Financiare u vë në dispozicion subjekteve të detyruara, të paktën një herë në vit, informacion strategjik mbi tipologjitë, treguesit </w:t>
      </w:r>
      <w:r w:rsidR="00D17F68" w:rsidRPr="00944B78">
        <w:rPr>
          <w:rFonts w:ascii="Times New Roman" w:hAnsi="Times New Roman" w:cs="Times New Roman"/>
          <w:sz w:val="24"/>
          <w:szCs w:val="24"/>
        </w:rPr>
        <w:t xml:space="preserve">(idikatorët) </w:t>
      </w:r>
      <w:r w:rsidRPr="00944B78">
        <w:rPr>
          <w:rFonts w:ascii="Times New Roman" w:hAnsi="Times New Roman" w:cs="Times New Roman"/>
          <w:sz w:val="24"/>
          <w:szCs w:val="24"/>
        </w:rPr>
        <w:t>e rrezikut dhe tendencat në fushën e pastrimit të parave dhe financimit të terrorizmit.</w:t>
      </w:r>
    </w:p>
    <w:p w14:paraId="1AF759EA" w14:textId="77777777" w:rsidR="00C77067" w:rsidRPr="00944B78" w:rsidRDefault="00C77067" w:rsidP="00724135">
      <w:pPr>
        <w:widowControl w:val="0"/>
        <w:spacing w:after="0"/>
        <w:ind w:left="0" w:firstLine="426"/>
        <w:jc w:val="center"/>
        <w:rPr>
          <w:rFonts w:ascii="Times New Roman" w:hAnsi="Times New Roman" w:cs="Times New Roman"/>
          <w:sz w:val="24"/>
          <w:szCs w:val="24"/>
        </w:rPr>
      </w:pPr>
    </w:p>
    <w:p w14:paraId="1E411A03" w14:textId="35D12E03" w:rsidR="00C77067" w:rsidRPr="00944B78" w:rsidRDefault="00C77067"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23</w:t>
      </w:r>
    </w:p>
    <w:p w14:paraId="428F9AD0" w14:textId="77777777" w:rsidR="00C77067" w:rsidRPr="00944B78" w:rsidRDefault="00C77067"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Raporti vjetor i Autoritetit të Inteligjencës Financiare</w:t>
      </w:r>
    </w:p>
    <w:p w14:paraId="1A330078" w14:textId="77777777" w:rsidR="00C77067" w:rsidRPr="00944B78" w:rsidRDefault="00C77067" w:rsidP="00724135">
      <w:pPr>
        <w:widowControl w:val="0"/>
        <w:spacing w:after="0"/>
        <w:ind w:left="0" w:firstLine="426"/>
        <w:jc w:val="center"/>
        <w:rPr>
          <w:rFonts w:ascii="Times New Roman" w:hAnsi="Times New Roman" w:cs="Times New Roman"/>
          <w:sz w:val="24"/>
          <w:szCs w:val="24"/>
        </w:rPr>
      </w:pPr>
    </w:p>
    <w:p w14:paraId="31A5CC71"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Agjencia e Inteligjencës Financiare publikon, brenda tremujorit të parë të çdo viti, raportin publik vjetor për vitin pararendës mbi veprimtarinë e saj.</w:t>
      </w:r>
    </w:p>
    <w:p w14:paraId="40A0E484"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Raporti, ndër të tjera, duhet të përmbajë të dhëna statistikore për:</w:t>
      </w:r>
    </w:p>
    <w:p w14:paraId="776B7125"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a) ndjekjen, ecurinë dhe trajtimin nga Agjencia e Inteligjencës Financiare të raporteve për transaksione dhe veprimtari të dyshimta të marra;</w:t>
      </w:r>
    </w:p>
    <w:p w14:paraId="6FE0866F"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b) raportet  e aktivitete të dyshimta (RAD)  te raportuara nga subjektet e detyruara;</w:t>
      </w:r>
    </w:p>
    <w:p w14:paraId="1392430B" w14:textId="3A606EEE"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 xml:space="preserve">c) </w:t>
      </w:r>
      <w:r w:rsidR="008A5165" w:rsidRPr="00944B78">
        <w:rPr>
          <w:rFonts w:ascii="Times New Roman" w:hAnsi="Times New Roman" w:cs="Times New Roman"/>
          <w:sz w:val="24"/>
          <w:szCs w:val="24"/>
        </w:rPr>
        <w:t>informacionin</w:t>
      </w:r>
      <w:r w:rsidRPr="00944B78">
        <w:rPr>
          <w:rFonts w:ascii="Times New Roman" w:hAnsi="Times New Roman" w:cs="Times New Roman"/>
          <w:sz w:val="24"/>
          <w:szCs w:val="24"/>
        </w:rPr>
        <w:t xml:space="preserve"> e vënë në dispozicion nga autoritetet mbikëqyrëse, si dhe informacionin e transmetuar nga regjistrat qendrorë; </w:t>
      </w:r>
    </w:p>
    <w:p w14:paraId="6D22B411"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 xml:space="preserve"> d) referimet e informacionit pranë autoriteteve kompetente dhe ndjekjen e mëtejshme të këtyre referimeve;</w:t>
      </w:r>
    </w:p>
    <w:p w14:paraId="6762DD6B"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e) kërkesat e paraqitura pranë dhe të marra nga njësitë e inteligjencës financiare të shteteve të tjera;</w:t>
      </w:r>
    </w:p>
    <w:p w14:paraId="56D54BC7" w14:textId="06ADC8BB" w:rsidR="00C77067" w:rsidRPr="00944B78" w:rsidRDefault="00C77067" w:rsidP="00724135">
      <w:pPr>
        <w:widowControl w:val="0"/>
        <w:spacing w:after="0"/>
        <w:ind w:left="0" w:firstLine="425"/>
        <w:rPr>
          <w:rFonts w:ascii="Times New Roman" w:hAnsi="Times New Roman" w:cs="Times New Roman"/>
          <w:color w:val="C00000"/>
          <w:sz w:val="24"/>
          <w:szCs w:val="24"/>
        </w:rPr>
      </w:pPr>
      <w:r w:rsidRPr="00944B78">
        <w:rPr>
          <w:rFonts w:ascii="Times New Roman" w:hAnsi="Times New Roman" w:cs="Times New Roman"/>
          <w:sz w:val="24"/>
          <w:szCs w:val="24"/>
        </w:rPr>
        <w:t xml:space="preserve">f) kërkesat e paraqitura pranë dhe të marra nga autoritetet kompetente përgjegjëse për parandalimin dhe luftën kundër pastrimit të parave dhe financimit të terrorizmit te </w:t>
      </w:r>
      <w:r w:rsidR="008A5165" w:rsidRPr="00944B78">
        <w:rPr>
          <w:rFonts w:ascii="Times New Roman" w:hAnsi="Times New Roman" w:cs="Times New Roman"/>
          <w:sz w:val="24"/>
          <w:szCs w:val="24"/>
        </w:rPr>
        <w:t>përcaktuara</w:t>
      </w:r>
      <w:r w:rsidRPr="00944B78">
        <w:rPr>
          <w:rFonts w:ascii="Times New Roman" w:hAnsi="Times New Roman" w:cs="Times New Roman"/>
          <w:sz w:val="24"/>
          <w:szCs w:val="24"/>
        </w:rPr>
        <w:t xml:space="preserve"> </w:t>
      </w:r>
      <w:r w:rsidR="003A4F70" w:rsidRPr="00944B78">
        <w:rPr>
          <w:rFonts w:ascii="Times New Roman" w:hAnsi="Times New Roman" w:cs="Times New Roman"/>
          <w:sz w:val="24"/>
          <w:szCs w:val="24"/>
        </w:rPr>
        <w:t>në këtë ligj</w:t>
      </w:r>
      <w:r w:rsidR="003A4F70" w:rsidRPr="00944B78">
        <w:rPr>
          <w:rFonts w:ascii="Times New Roman" w:hAnsi="Times New Roman" w:cs="Times New Roman"/>
          <w:color w:val="C00000"/>
          <w:sz w:val="24"/>
          <w:szCs w:val="24"/>
        </w:rPr>
        <w:t>;</w:t>
      </w:r>
    </w:p>
    <w:p w14:paraId="4FC8FF70"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g) burimet njerëzore të vëna në dispozicion;</w:t>
      </w:r>
    </w:p>
    <w:p w14:paraId="6CFC45F9"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h)  të dhëna mbi kalimet ndërkufitare të parasë në fizike, të transmetuara nga autoritetet doganore;</w:t>
      </w:r>
    </w:p>
    <w:p w14:paraId="25155CF1" w14:textId="77777777" w:rsidR="00C77067" w:rsidRPr="00944B78" w:rsidRDefault="00C77067" w:rsidP="00724135">
      <w:pPr>
        <w:widowControl w:val="0"/>
        <w:spacing w:after="0"/>
        <w:ind w:left="0" w:firstLine="425"/>
        <w:rPr>
          <w:rFonts w:ascii="Times New Roman" w:hAnsi="Times New Roman" w:cs="Times New Roman"/>
          <w:sz w:val="24"/>
          <w:szCs w:val="24"/>
        </w:rPr>
      </w:pPr>
      <w:r w:rsidRPr="00944B78">
        <w:rPr>
          <w:rFonts w:ascii="Times New Roman" w:hAnsi="Times New Roman" w:cs="Times New Roman"/>
          <w:sz w:val="24"/>
          <w:szCs w:val="24"/>
        </w:rPr>
        <w:t>Raporti vjetor përmban informacion edhe mbi tendencat dhe tipologjitë e identifikuara në çështjet e referuara pranë autoriteteve të tjera kompetente. Informacioni i përfshirë në raport nuk duhet të lejojë identifikimin e asnjë individi, personi fizik apo  juridik.</w:t>
      </w:r>
    </w:p>
    <w:p w14:paraId="3F9B4A37" w14:textId="77777777" w:rsidR="00C77067" w:rsidRPr="00944B78" w:rsidRDefault="00C77067" w:rsidP="00724135">
      <w:pPr>
        <w:widowControl w:val="0"/>
        <w:spacing w:after="0"/>
        <w:ind w:left="0" w:firstLine="425"/>
        <w:rPr>
          <w:rFonts w:ascii="Times New Roman" w:hAnsi="Times New Roman" w:cs="Times New Roman"/>
          <w:sz w:val="24"/>
          <w:szCs w:val="24"/>
        </w:rPr>
      </w:pPr>
    </w:p>
    <w:p w14:paraId="437AF074" w14:textId="77777777" w:rsidR="00032A47" w:rsidRPr="00944B78" w:rsidRDefault="00032A47" w:rsidP="00724135">
      <w:pPr>
        <w:widowControl w:val="0"/>
        <w:spacing w:after="0"/>
        <w:ind w:left="0" w:firstLine="425"/>
        <w:jc w:val="center"/>
        <w:rPr>
          <w:rFonts w:ascii="Times New Roman" w:hAnsi="Times New Roman" w:cs="Times New Roman"/>
          <w:sz w:val="24"/>
          <w:szCs w:val="24"/>
        </w:rPr>
      </w:pPr>
    </w:p>
    <w:p w14:paraId="5E676F20" w14:textId="78AD3F71" w:rsidR="00C77067" w:rsidRPr="00944B78" w:rsidRDefault="00C77067" w:rsidP="00724135">
      <w:pPr>
        <w:widowControl w:val="0"/>
        <w:spacing w:after="0"/>
        <w:ind w:left="0" w:firstLine="425"/>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24</w:t>
      </w:r>
    </w:p>
    <w:p w14:paraId="411F086D" w14:textId="77777777" w:rsidR="00C77067" w:rsidRPr="00944B78" w:rsidRDefault="00C77067" w:rsidP="00724135">
      <w:pPr>
        <w:widowControl w:val="0"/>
        <w:spacing w:after="0"/>
        <w:ind w:left="0" w:firstLine="425"/>
        <w:jc w:val="center"/>
        <w:rPr>
          <w:rFonts w:ascii="Times New Roman" w:hAnsi="Times New Roman" w:cs="Times New Roman"/>
          <w:sz w:val="24"/>
          <w:szCs w:val="24"/>
        </w:rPr>
      </w:pPr>
      <w:r w:rsidRPr="00944B78">
        <w:rPr>
          <w:rFonts w:ascii="Times New Roman" w:hAnsi="Times New Roman" w:cs="Times New Roman"/>
          <w:b/>
          <w:sz w:val="24"/>
          <w:szCs w:val="24"/>
        </w:rPr>
        <w:t>Vlerësimi i cilësisë së informacionit nga Agjencia e Inteligjencës Financiar</w:t>
      </w:r>
      <w:r w:rsidRPr="00944B78">
        <w:rPr>
          <w:rFonts w:ascii="Times New Roman" w:hAnsi="Times New Roman" w:cs="Times New Roman"/>
          <w:sz w:val="24"/>
          <w:szCs w:val="24"/>
        </w:rPr>
        <w:t>e</w:t>
      </w:r>
    </w:p>
    <w:p w14:paraId="5E93035B" w14:textId="77777777" w:rsidR="00C77067" w:rsidRPr="00944B78" w:rsidRDefault="00C77067" w:rsidP="00724135">
      <w:pPr>
        <w:widowControl w:val="0"/>
        <w:spacing w:after="0"/>
        <w:ind w:left="0" w:firstLine="0"/>
        <w:rPr>
          <w:rFonts w:ascii="Times New Roman" w:hAnsi="Times New Roman" w:cs="Times New Roman"/>
          <w:sz w:val="24"/>
          <w:szCs w:val="24"/>
        </w:rPr>
      </w:pPr>
    </w:p>
    <w:p w14:paraId="48F49805"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Agjencia e Inteligjencës Financiare siguron vlerësimin e cilësisë së informacionit të paraqitur nga subjektet e detyruara lidhur me raportimin e dyshimeve. </w:t>
      </w:r>
    </w:p>
    <w:p w14:paraId="6A78C91D" w14:textId="77777777" w:rsidR="00C76048" w:rsidRPr="00944B78" w:rsidRDefault="00C7604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lastRenderedPageBreak/>
        <w:t>Ky vlerësim përfshin, të paktën, respektimin e afateve të raportimit, përshkrimin e dyshimit dhe dokumentacionin e dorëzuar në momentin e paraqitjes së raportit.</w:t>
      </w:r>
    </w:p>
    <w:p w14:paraId="36C83A72"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Vlerësimi sipas kësaj pike nuk kuptohet se përfshin çdo raport individual të paraqitur nga subjektet e detyruara.</w:t>
      </w:r>
    </w:p>
    <w:p w14:paraId="3A770A3F"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Agjencia e Inteligjencës Financiare siguron dhënien e vlerësimit të cilësisë, të paktën një herë në vit, qoftë për subjektet e detyruara individuale, qoftë për grupe ose kategori subjektesh të detyruara, duke marrë në konsideratë numrin e përgjithshëm të raporteve për transaksione të dyshimta të paraqitura nga subjektet e detyruara.</w:t>
      </w:r>
    </w:p>
    <w:p w14:paraId="03D0DCC5" w14:textId="4063315C" w:rsidR="00C76048" w:rsidRPr="00944B78" w:rsidRDefault="00C76048" w:rsidP="00724135">
      <w:pPr>
        <w:widowControl w:val="0"/>
        <w:spacing w:after="0"/>
        <w:ind w:left="0" w:firstLine="426"/>
        <w:rPr>
          <w:rFonts w:ascii="Times New Roman" w:hAnsi="Times New Roman" w:cs="Times New Roman"/>
          <w:color w:val="C00000"/>
          <w:sz w:val="24"/>
          <w:szCs w:val="24"/>
        </w:rPr>
      </w:pPr>
      <w:r w:rsidRPr="00944B78">
        <w:rPr>
          <w:rFonts w:ascii="Times New Roman" w:hAnsi="Times New Roman" w:cs="Times New Roman"/>
          <w:sz w:val="24"/>
          <w:szCs w:val="24"/>
        </w:rPr>
        <w:t xml:space="preserve">4. Vlerësimi i cilësisë vihet gjithashtu në dispozicion të autoriteteve mbikëqyrëse, për t’u mundësuar atyre ushtrimin e mbikëqyrjes së bazuar në rrezik ne </w:t>
      </w:r>
      <w:r w:rsidR="008A5165" w:rsidRPr="00944B78">
        <w:rPr>
          <w:rFonts w:ascii="Times New Roman" w:hAnsi="Times New Roman" w:cs="Times New Roman"/>
          <w:sz w:val="24"/>
          <w:szCs w:val="24"/>
        </w:rPr>
        <w:t>përputhje</w:t>
      </w:r>
      <w:r w:rsidRPr="00944B78">
        <w:rPr>
          <w:rFonts w:ascii="Times New Roman" w:hAnsi="Times New Roman" w:cs="Times New Roman"/>
          <w:sz w:val="24"/>
          <w:szCs w:val="24"/>
        </w:rPr>
        <w:t xml:space="preserve"> me k</w:t>
      </w:r>
      <w:r w:rsidR="00847A99" w:rsidRPr="00944B78">
        <w:rPr>
          <w:rFonts w:ascii="Times New Roman" w:hAnsi="Times New Roman" w:cs="Times New Roman"/>
          <w:sz w:val="24"/>
          <w:szCs w:val="24"/>
        </w:rPr>
        <w:t>ëtë</w:t>
      </w:r>
      <w:r w:rsidRPr="00944B78">
        <w:rPr>
          <w:rFonts w:ascii="Times New Roman" w:hAnsi="Times New Roman" w:cs="Times New Roman"/>
          <w:sz w:val="24"/>
          <w:szCs w:val="24"/>
        </w:rPr>
        <w:t xml:space="preserve"> ligji.</w:t>
      </w:r>
    </w:p>
    <w:p w14:paraId="7EB228C9"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Vlerësimi i cilësisë së informacionit nuk duhet të cenojë punën analitike në vijim të kryer nga Agjencia e Inteligjencës Financiare, as hetimet apo veprimet administrative që pasojnë referimin e informacionit nga kjo agjenci, si dhe nuk ndikon në zbatimin e kërkesave për mbrojtjen e të dhënave personale dhe ruajtjen e konfidencialitetit.</w:t>
      </w:r>
    </w:p>
    <w:p w14:paraId="13D3A234"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6. Agjencia e Inteligjencës Financiare siguron dhënien e vlerësimit, të paktën një herë në vit, pranë autoriteteve doganore lidhur me efektivitetin dhe ndjekjen e mëtejshme të informacionit të transmetuar prej tyre mbi kalimet ndërkufitare të parasë në fizike.</w:t>
      </w:r>
    </w:p>
    <w:p w14:paraId="3902700B" w14:textId="77777777" w:rsidR="00836E0A" w:rsidRPr="00944B78" w:rsidRDefault="00836E0A" w:rsidP="00724135">
      <w:pPr>
        <w:widowControl w:val="0"/>
        <w:spacing w:after="0"/>
        <w:ind w:left="0" w:firstLine="426"/>
        <w:jc w:val="center"/>
        <w:rPr>
          <w:rFonts w:ascii="Times New Roman" w:hAnsi="Times New Roman" w:cs="Times New Roman"/>
          <w:sz w:val="24"/>
          <w:szCs w:val="24"/>
        </w:rPr>
      </w:pPr>
    </w:p>
    <w:p w14:paraId="2D9136F4" w14:textId="772A6494" w:rsidR="00C76048" w:rsidRPr="00944B78" w:rsidRDefault="00C76048"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2</w:t>
      </w:r>
      <w:r w:rsidR="00733DE3" w:rsidRPr="00944B78">
        <w:rPr>
          <w:rFonts w:ascii="Times New Roman" w:hAnsi="Times New Roman" w:cs="Times New Roman"/>
          <w:sz w:val="24"/>
          <w:szCs w:val="24"/>
        </w:rPr>
        <w:t>5</w:t>
      </w:r>
    </w:p>
    <w:p w14:paraId="36F60A21" w14:textId="77777777" w:rsidR="00C76048" w:rsidRPr="00944B78" w:rsidRDefault="00C76048"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Bashkëpunimi ndërmjet agjencive të inteligjencës financiare</w:t>
      </w:r>
    </w:p>
    <w:p w14:paraId="17EF6583" w14:textId="77777777" w:rsidR="00C76048" w:rsidRPr="00944B78" w:rsidRDefault="00C76048" w:rsidP="00724135">
      <w:pPr>
        <w:widowControl w:val="0"/>
        <w:spacing w:after="0"/>
        <w:ind w:left="0" w:firstLine="426"/>
        <w:jc w:val="center"/>
        <w:rPr>
          <w:rFonts w:ascii="Times New Roman" w:hAnsi="Times New Roman" w:cs="Times New Roman"/>
          <w:sz w:val="24"/>
          <w:szCs w:val="24"/>
        </w:rPr>
      </w:pPr>
    </w:p>
    <w:p w14:paraId="56161E0B"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bashkëpunon me njësitë e inteligjencës financiare të shteteve të tjera në masën më të gjerë të mundshme, pavarësisht nga statusi i tyre organizativ.</w:t>
      </w:r>
    </w:p>
    <w:p w14:paraId="298B6277" w14:textId="77777777" w:rsidR="00C76048" w:rsidRPr="00944B78" w:rsidRDefault="00C7604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Agjencia shkëmben informacion me çdo agjenci të huaj homologe, në varësi të detyrimeve të ngjashme të konfidencialitetit. Informacioni i ofruar duhet të përdoret vetëm për qëllime të</w:t>
      </w:r>
    </w:p>
    <w:p w14:paraId="634D3A3B" w14:textId="77777777" w:rsidR="00C76048" w:rsidRPr="00944B78" w:rsidRDefault="00C7604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parandalimit dhe luftës kundër pastrimit të parave e financimit të terrorizmit. Informacioni</w:t>
      </w:r>
    </w:p>
    <w:p w14:paraId="24BFE2D2" w14:textId="77777777" w:rsidR="00C76048" w:rsidRPr="00944B78" w:rsidRDefault="00C76048"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 xml:space="preserve">mund të shpërndahet vetëm me pëlqimin paraprak të palëve. </w:t>
      </w:r>
    </w:p>
    <w:p w14:paraId="706D4FA7" w14:textId="77777777" w:rsidR="002B4267" w:rsidRPr="00944B78" w:rsidRDefault="002B4267" w:rsidP="00724135">
      <w:pPr>
        <w:widowControl w:val="0"/>
        <w:spacing w:after="0"/>
        <w:ind w:left="0" w:firstLine="0"/>
        <w:rPr>
          <w:rFonts w:ascii="Times New Roman" w:hAnsi="Times New Roman" w:cs="Times New Roman"/>
          <w:sz w:val="24"/>
          <w:szCs w:val="24"/>
        </w:rPr>
      </w:pPr>
    </w:p>
    <w:p w14:paraId="2C95B0CE" w14:textId="3F093F31" w:rsidR="002B4267" w:rsidRPr="00944B78" w:rsidRDefault="002B4267"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2</w:t>
      </w:r>
      <w:r w:rsidR="00733DE3" w:rsidRPr="00944B78">
        <w:rPr>
          <w:rFonts w:ascii="Times New Roman" w:hAnsi="Times New Roman" w:cs="Times New Roman"/>
          <w:sz w:val="24"/>
          <w:szCs w:val="24"/>
        </w:rPr>
        <w:t>6</w:t>
      </w:r>
    </w:p>
    <w:p w14:paraId="05ACA17C" w14:textId="77777777" w:rsidR="002B4267" w:rsidRPr="00944B78" w:rsidRDefault="002B426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Kanale të sigurta komunikimi</w:t>
      </w:r>
    </w:p>
    <w:p w14:paraId="4ABBD2EF" w14:textId="77777777" w:rsidR="00836E0A" w:rsidRPr="00944B78" w:rsidRDefault="00836E0A" w:rsidP="00724135">
      <w:pPr>
        <w:widowControl w:val="0"/>
        <w:spacing w:after="0"/>
        <w:ind w:left="0" w:firstLine="0"/>
        <w:jc w:val="center"/>
        <w:rPr>
          <w:rFonts w:ascii="Times New Roman" w:hAnsi="Times New Roman" w:cs="Times New Roman"/>
          <w:sz w:val="24"/>
          <w:szCs w:val="24"/>
        </w:rPr>
      </w:pPr>
    </w:p>
    <w:p w14:paraId="22980034"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përdor kanale të sigurta komunikimi për shkëmbimin e informacionit me njësitë e inteligjencës financiare të shteteve të tjera dhe me autoritete të tjera kompetente, përfshirë për qëllime të kryerjes së analizave të përbashkëta. Këto kanale sigurojnë mbrojtjen e informacionit gjatë komunikimit dhe shkëmbimit të tij, si dhe mundësojnë mbajtjen e regjistrimeve të veprimeve të përpunimit të informacionit.</w:t>
      </w:r>
    </w:p>
    <w:p w14:paraId="3C4C9B84"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Në rast të pamundësisë teknike për përdorimin e kanaleve të sigurta të komunikimit të parashikuara në pikën 1, informacioni transmetohet me mjete të tjera të përshtatshme që garantojnë një nivel të lartë sigurie dhe mbrojtjeje të të dhënave. Shkëmbimi i informacionit ndërmjet Agjencisë së Inteligjencës Financiare dhe njësive homologe të inteligjencës financiare të vendeve të treta realizohet përmes kanaleve të mbrojtura të komunikimit.</w:t>
      </w:r>
    </w:p>
    <w:p w14:paraId="61F6DB83"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Agjencia e Inteligjencës Financiare bashkëpunon, në masën më të gjerë të mundshme, me njësitë homologe të inteligjencës financiare për përdorimin e teknologjive bashkëkohore në </w:t>
      </w:r>
      <w:r w:rsidRPr="00944B78">
        <w:rPr>
          <w:rFonts w:ascii="Times New Roman" w:hAnsi="Times New Roman" w:cs="Times New Roman"/>
          <w:sz w:val="24"/>
          <w:szCs w:val="24"/>
        </w:rPr>
        <w:lastRenderedPageBreak/>
        <w:t>përmbushje të funksioneve të saj, në përputhje me legjislacionin kombëtar. Ky bashkëpunim mund të përfshijë edhe përdorimin e zgjidhjeve teknologjike të përbashkëta të zhvilluara në kuadër të bashkëpunimit ndërkombëtar.</w:t>
      </w:r>
    </w:p>
    <w:p w14:paraId="56501225" w14:textId="77777777" w:rsidR="002B4267"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Agjencia e Inteligjencës Financiare siguron përdorimin e funksionaliteteve teknike që mundësojnë krahasimin e automatizuar të të dhënave, mbi bazë përputhjeje ose mospërputhjeje, me të dhëna të vëna në dispozicion nga njësitë homologe të inteligjencës financiare dhe autoritetet e tjera kompetente, në masën që këto krahasime bien brenda kompetencave përkatëse ligjore.</w:t>
      </w:r>
    </w:p>
    <w:p w14:paraId="58D50250" w14:textId="77777777" w:rsidR="001702A5"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Agjencia e Inteligjencës Financiare merr masat e nevojshme për të garantuar sigurinë, konfidencialitetin dhe integritetin e informacionit të shkëmbyer përmes kanaleve të komunikimit.</w:t>
      </w:r>
    </w:p>
    <w:p w14:paraId="7EC68DFA" w14:textId="77777777" w:rsidR="00CF118F" w:rsidRPr="00944B78" w:rsidRDefault="002B426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rast se ekzistojnë rreziqe që mund të cenojnë këto parime, përfshirë pavarësinë dhe autonominë institucionale të njësive homologe, Agjencia e Inteligjencës Financiare mund të kufizojë ose pezullojë shkëmbimin e informacionit, në përputhje me legjislacionin kombëtar dhe marrëveshjet përkatëse.</w:t>
      </w:r>
    </w:p>
    <w:p w14:paraId="2241A4A3" w14:textId="77777777" w:rsidR="001702A5" w:rsidRPr="00944B78" w:rsidRDefault="001702A5" w:rsidP="00724135">
      <w:pPr>
        <w:widowControl w:val="0"/>
        <w:spacing w:after="0"/>
        <w:ind w:left="0" w:firstLine="426"/>
        <w:jc w:val="center"/>
        <w:rPr>
          <w:rFonts w:ascii="Times New Roman" w:hAnsi="Times New Roman" w:cs="Times New Roman"/>
          <w:sz w:val="24"/>
          <w:szCs w:val="24"/>
        </w:rPr>
      </w:pPr>
    </w:p>
    <w:p w14:paraId="4B55BB95" w14:textId="7C55F098" w:rsidR="001702A5" w:rsidRPr="00944B78" w:rsidRDefault="001702A5"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992B1E" w:rsidRPr="00944B78">
        <w:rPr>
          <w:rFonts w:ascii="Times New Roman" w:hAnsi="Times New Roman" w:cs="Times New Roman"/>
          <w:sz w:val="24"/>
          <w:szCs w:val="24"/>
        </w:rPr>
        <w:t>2</w:t>
      </w:r>
      <w:r w:rsidR="00733DE3" w:rsidRPr="00944B78">
        <w:rPr>
          <w:rFonts w:ascii="Times New Roman" w:hAnsi="Times New Roman" w:cs="Times New Roman"/>
          <w:sz w:val="24"/>
          <w:szCs w:val="24"/>
        </w:rPr>
        <w:t>7</w:t>
      </w:r>
    </w:p>
    <w:p w14:paraId="330A3013" w14:textId="77777777" w:rsidR="001702A5" w:rsidRPr="00944B78" w:rsidRDefault="001702A5"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Shkëmbimi i informacionit ndërmjet agjencive të inteligjencës financiare</w:t>
      </w:r>
    </w:p>
    <w:p w14:paraId="28E326CA" w14:textId="77777777" w:rsidR="00CF118F" w:rsidRPr="00944B78" w:rsidRDefault="00CF118F" w:rsidP="00724135">
      <w:pPr>
        <w:widowControl w:val="0"/>
        <w:spacing w:after="0"/>
        <w:ind w:left="0" w:firstLine="0"/>
        <w:jc w:val="center"/>
        <w:rPr>
          <w:rFonts w:ascii="Times New Roman" w:hAnsi="Times New Roman" w:cs="Times New Roman"/>
          <w:sz w:val="24"/>
          <w:szCs w:val="24"/>
        </w:rPr>
      </w:pPr>
    </w:p>
    <w:p w14:paraId="2D53DDB7" w14:textId="77777777" w:rsidR="001702A5" w:rsidRPr="00944B78" w:rsidRDefault="001702A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shkëmben, me nismë të saj ose me kërkesë, çdo informacion që mund të jetë i rëndësishëm për përpunimin ose analizimin e informacionit lidhur me pastrimin e parave, veprat penale bazë të tij, financimin e terrorizmit apo financimin e armëve të dëmtimit në masë, si dhe për personat fizikë ose juridikë të përfshirë, pavarësisht nga lloji i veprës penale bazë që mund të jetë i përfshirë, edhe në rastet kur ky lloj nuk është i identifikuar në momentin e shkëmbimit të informacionit.</w:t>
      </w:r>
    </w:p>
    <w:p w14:paraId="056D7027" w14:textId="77777777" w:rsidR="001702A5" w:rsidRPr="00944B78" w:rsidRDefault="001702A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Kërkesa për shkëmbim informacioni përmban faktet përkatëse, informacionin shpjegues, arsyet e paraqitjes së kërkesës, lidhjen me shtetin e njësisë së inteligjencës financiare të cilës i drejtohet kërkesa, si dhe mënyrën se si do të përdoret informacioni i kërkuar.</w:t>
      </w:r>
    </w:p>
    <w:p w14:paraId="52744442" w14:textId="77777777" w:rsidR="00CF118F" w:rsidRPr="00944B78" w:rsidRDefault="001702A5"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merr një raportim për dyshim që lidhet me një shtet tjetër, ajo i përcjell pa vonesë raportimin ose çdo informacion tjetër përkatës të nxjerrë prej tij njësisë homologe të inteligjencës financiare të atij shteti.</w:t>
      </w:r>
    </w:p>
    <w:p w14:paraId="516B8BBD"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w:t>
      </w:r>
      <w:r w:rsidR="00B866E8" w:rsidRPr="00944B78">
        <w:rPr>
          <w:rFonts w:ascii="Times New Roman" w:hAnsi="Times New Roman" w:cs="Times New Roman"/>
          <w:sz w:val="24"/>
          <w:szCs w:val="24"/>
        </w:rPr>
        <w:t>. Kur Agjencia e Inteligjencës Financiare i përgjigjet një kërkese për informacion të paraqitur nga një njësi tjetër e inteligjencës financiare, ajo përdor të gjithë gamën e kompetencave dhe mjeteve që ka në dispozicion dhe që do t’i përdorte zakonisht edhe në rastet e trajtimit të çështjeve në nivel kombëtar, për marrjen dhe analizimin e informacionit.</w:t>
      </w:r>
    </w:p>
    <w:p w14:paraId="25DCC3DA"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synon të marrë informacion shtesë nga një subjekt i detyruar i vendosur në një shtet tjetër, por që ushtron veprimtari në territorin e Republikës së Shqipërisë, kërkesa i drejtohet njësisë së inteligjencës financiare të shtetit në territorin e të cilit subjekti i detyruar është i vendosur. Kjo njësi siguron marrjen e informacionit përkatës nga subjekti i detyruar dhe ia përcjell përgjigjen Agjencisë së Inteligjencës Financiare pa vonesë.</w:t>
      </w:r>
    </w:p>
    <w:p w14:paraId="21525525"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w:t>
      </w:r>
      <w:r w:rsidR="00B866E8" w:rsidRPr="00944B78">
        <w:rPr>
          <w:rFonts w:ascii="Times New Roman" w:hAnsi="Times New Roman" w:cs="Times New Roman"/>
          <w:sz w:val="24"/>
          <w:szCs w:val="24"/>
        </w:rPr>
        <w:t xml:space="preserve">. Kur Agjencia e Inteligjencës Financiare kërkohet të japë informacion në përputhje me paragrafin 1, ajo i përgjigjet kërkesës sa më shpejt të jetë e mundur dhe, në çdo rast, jo më vonë se 5 ditë pune nga marrja e kërkesës, nëse informacioni i kërkuar ndodhet në posedim të saj ose është i disponueshëm në një bazë të dhënash apo regjistër në të cilin Agjencia e </w:t>
      </w:r>
      <w:r w:rsidR="00B866E8" w:rsidRPr="00944B78">
        <w:rPr>
          <w:rFonts w:ascii="Times New Roman" w:hAnsi="Times New Roman" w:cs="Times New Roman"/>
          <w:sz w:val="24"/>
          <w:szCs w:val="24"/>
        </w:rPr>
        <w:lastRenderedPageBreak/>
        <w:t>Inteligjencës Financiare ka akses të drejtpërdrejtë.</w:t>
      </w:r>
    </w:p>
    <w:p w14:paraId="6E9922D6"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raste të jashtëzakonshme, të arsyetuara, ky afat mund të zgjatet deri në maksimum 10 ditë pune.</w:t>
      </w:r>
    </w:p>
    <w:p w14:paraId="03DA6701"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nuk është në gjendje të sigurojë informacionin e kërkuar, ajo njofton për këtë pa vonesë njësinë e inteligjencës financiare që ka paraqitur kërkesën.</w:t>
      </w:r>
    </w:p>
    <w:p w14:paraId="6CAE3D32"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w:t>
      </w:r>
      <w:r w:rsidR="00B866E8" w:rsidRPr="00944B78">
        <w:rPr>
          <w:rFonts w:ascii="Times New Roman" w:hAnsi="Times New Roman" w:cs="Times New Roman"/>
          <w:sz w:val="24"/>
          <w:szCs w:val="24"/>
        </w:rPr>
        <w:t>. Në raste të jashtëzakonshme, të justifikuara dhe urgjente, dhe në përjashtim nga pika 6 e këtij neni, kur Agjencia e Inteligjencës Financiare kërkohet, në përputhje me paragrafin 1, të japë informacion që ndodhet në posedim të saj ose është i disponueshëm në një bazë të dhënash apo regjistër në të cilin ajo ka akses të drejtpërdrejtë, informacioni i kërkuar jepet jo më vonë se 1 ditë pune nga marrja e kërkesës.</w:t>
      </w:r>
    </w:p>
    <w:p w14:paraId="736E8AF7"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Agjencia e Inteligjencës Financiare nuk është në gjendje t’i përgjigjet kërkesës brenda afatit prej 1 dite pune ose nuk ka akses të drejtpërdrejtë në informacionin e kërkuar, ajo jep arsyetimin përkatës.</w:t>
      </w:r>
    </w:p>
    <w:p w14:paraId="72D623D5"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Kur dhënia e informacionit të kërkuar brenda afatit prej 1 dite pune do të përbënte një barrë joproporcionale për Agjencinë e Inteligjencës Financiare, ajo mund të shtyjë dhënien e informacionit. Në këtë rast, Agjencia e Inteligjencës Financiare njofton menjëherë njësinë e inteligjencës financiare që ka paraqitur kërkesën për shtyrjen e afatit.</w:t>
      </w:r>
    </w:p>
    <w:p w14:paraId="1C299732" w14:textId="77777777" w:rsidR="00B866E8"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Në këto raste, afati për dhënien e përgjigjes mund të zgjatet deri në maksimum 3 ditë pune.</w:t>
      </w:r>
    </w:p>
    <w:p w14:paraId="029A138A" w14:textId="77777777" w:rsidR="00B866E8" w:rsidRPr="00944B78" w:rsidRDefault="004E142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w:t>
      </w:r>
      <w:r w:rsidR="00B866E8" w:rsidRPr="00944B78">
        <w:rPr>
          <w:rFonts w:ascii="Times New Roman" w:hAnsi="Times New Roman" w:cs="Times New Roman"/>
          <w:sz w:val="24"/>
          <w:szCs w:val="24"/>
        </w:rPr>
        <w:t xml:space="preserve">. Agjencia e Inteligjencës Financiare mund të refuzojë shkëmbimin e informacionit vetëm në rrethana të jashtëzakonshme, kur shkëmbimi do të ishte në kundërshtim me parimet themelore të rendit juridik kombëtar. </w:t>
      </w:r>
    </w:p>
    <w:p w14:paraId="6BEC355A" w14:textId="77777777" w:rsidR="004B53C3" w:rsidRPr="00944B78" w:rsidRDefault="00B866E8"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Këto rrethana të jashtëzakonshme përcaktohen në mënyrë të tillë që të shmanget keqpërdorimi i tyre dhe kufizimi i pajustifikuar i shkëmbimit të informacionit për qëllime analitike.</w:t>
      </w:r>
    </w:p>
    <w:p w14:paraId="5FC79B95" w14:textId="77777777" w:rsidR="004B53C3" w:rsidRPr="00944B78" w:rsidRDefault="004B53C3" w:rsidP="00724135">
      <w:pPr>
        <w:widowControl w:val="0"/>
        <w:spacing w:after="0"/>
        <w:ind w:left="0" w:firstLine="0"/>
        <w:rPr>
          <w:rFonts w:ascii="Times New Roman" w:hAnsi="Times New Roman" w:cs="Times New Roman"/>
          <w:sz w:val="24"/>
          <w:szCs w:val="24"/>
        </w:rPr>
      </w:pPr>
    </w:p>
    <w:p w14:paraId="07A88477" w14:textId="57FEE827" w:rsidR="004932A7" w:rsidRPr="00944B78" w:rsidRDefault="004932A7"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992B1E" w:rsidRPr="00944B78">
        <w:rPr>
          <w:rFonts w:ascii="Times New Roman" w:hAnsi="Times New Roman" w:cs="Times New Roman"/>
          <w:sz w:val="24"/>
          <w:szCs w:val="24"/>
        </w:rPr>
        <w:t>2</w:t>
      </w:r>
      <w:r w:rsidR="00733DE3" w:rsidRPr="00944B78">
        <w:rPr>
          <w:rFonts w:ascii="Times New Roman" w:hAnsi="Times New Roman" w:cs="Times New Roman"/>
          <w:sz w:val="24"/>
          <w:szCs w:val="24"/>
        </w:rPr>
        <w:t>8</w:t>
      </w:r>
    </w:p>
    <w:p w14:paraId="66EE7AD5" w14:textId="77777777" w:rsidR="004B53C3" w:rsidRPr="00944B78" w:rsidRDefault="004932A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Analiza të përbashkëta</w:t>
      </w:r>
    </w:p>
    <w:p w14:paraId="65EB20A8" w14:textId="77777777" w:rsidR="004932A7" w:rsidRPr="00944B78" w:rsidRDefault="004932A7" w:rsidP="00724135">
      <w:pPr>
        <w:widowControl w:val="0"/>
        <w:spacing w:after="0"/>
        <w:ind w:left="0" w:firstLine="0"/>
        <w:rPr>
          <w:rFonts w:ascii="Times New Roman" w:hAnsi="Times New Roman" w:cs="Times New Roman"/>
          <w:sz w:val="24"/>
          <w:szCs w:val="24"/>
        </w:rPr>
      </w:pPr>
    </w:p>
    <w:p w14:paraId="0850C0B9"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ka kompetencë të kryejë analiza të përbashkëta të transaksioneve dhe veprimtarive të dyshimta me njësitë homologe të inteligjencës financiare të shteteve të tjera.</w:t>
      </w:r>
    </w:p>
    <w:p w14:paraId="1CFE3E12"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Për qëllimet e pikës 1 të këtij neni, Agjencia e Inteligjencës Financiare, në bazë të marrëveshjeve të bashkëpunimit, së bashku me njësitë përkatëse homologe të inteligjencës financiare, ngre ekipe të përbashkëta analize për një qëllim të përcaktuar dhe për një periudhë të kufizuar kohore, e cila mund të zgjatet me pëlqimin e palëve. Ekipet e përbashkëta kryejnë analiza operative të transaksioneve ose veprimtarive të dyshimta që përfshijnë një ose më shumë nga njësitë e inteligjencës financiare pjesëmarrëse.</w:t>
      </w:r>
    </w:p>
    <w:p w14:paraId="609FE93E"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Ekipi i përbashkët i analizës mund të ngrihet kur:</w:t>
      </w:r>
    </w:p>
    <w:p w14:paraId="71C3CBE8"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analizat operative të Agjencisë së Inteligjencës Financiare kërkojnë analiza komplekse dhe të ndërlikuara, që lidhen me juridiksione ose shtete të tjera;</w:t>
      </w:r>
    </w:p>
    <w:p w14:paraId="7F72820E"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disa njësi të inteligjencës financiare janë duke kryer analiza operative, ku rrethanat e çështjes justifikojnë veprime të koordinuara ndërmjet juridiksioneve ose shteteve të përfshira.</w:t>
      </w:r>
    </w:p>
    <w:p w14:paraId="66F4602D"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Kërkesa për ngritjen e një ekipi të përbashkët analize mund të paraqitet nga cilado prej </w:t>
      </w:r>
      <w:r w:rsidRPr="00944B78">
        <w:rPr>
          <w:rFonts w:ascii="Times New Roman" w:hAnsi="Times New Roman" w:cs="Times New Roman"/>
          <w:sz w:val="24"/>
          <w:szCs w:val="24"/>
        </w:rPr>
        <w:lastRenderedPageBreak/>
        <w:t>njësive të inteligjencës financiare të përfshira.</w:t>
      </w:r>
    </w:p>
    <w:p w14:paraId="481A7963"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Punonjësi i Agjencisë së Inteligjencës Financiare i caktuar në ekipin e përbashkët të analizës është i autorizuar, në përputhje me legjislacionin kombëtar në fuqi dhe brenda kufijve të kompetencave të tij, t’i vërë në dispozicion ekipit informacionin që është në dispozicion të Agjencisë së Inteligjencës Financiare për qëllimet e analizës së kryer nga ekipi.</w:t>
      </w:r>
    </w:p>
    <w:p w14:paraId="3AAF990A"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Kur ekipi i përbashkët i analizës ka nevojë për asistencë nga një njësi e inteligjencës financiare tjetër, e cila nuk është pjesë e ekipit, ai mund t’i kërkojë kësaj njësie që:</w:t>
      </w:r>
    </w:p>
    <w:p w14:paraId="7D8EF8CF"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t’i bashkohet ekipit të përbashkët të analizës;</w:t>
      </w:r>
    </w:p>
    <w:p w14:paraId="70EC17C7"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b) t’i dorëzoje ekipit të përbashkët të analizës, informacion financiar, si dhe informacionin në kuadër të inteligjencës financiare. </w:t>
      </w:r>
    </w:p>
    <w:p w14:paraId="2C5933CA"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6. Agjencia e Inteligjencës Financiare dhe njësitë homologe të inteligjencës financiare që marrin pjesë në analizat e përbashkëta mund të ftojnë palë të treta të marrin pjesë në këto analiza, kur kjo është e nevojshme për qëllimet e analizës së përbashkët dhe kur pjesëmarrja e tyre bie brenda kompetencave përkatëse ligjore.</w:t>
      </w:r>
    </w:p>
    <w:p w14:paraId="7524A804" w14:textId="77777777" w:rsidR="004932A7" w:rsidRPr="00944B78" w:rsidRDefault="004932A7"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dhe njësitë homologe të inteligjencës financiare që marrin pjesë në analizat e përbashkëta përcaktojnë kushtet që zbatohen për pjesëmarrjen e palëve të treta dhe marrin masat e nevojshme për garantimin e konfidencialitetit dhe sigurisë së informacionit të shkëmbyer. Informacioni i shkëmbyer përdoret vetëm për qëllimet për të cilat është ngritur analiza e përbashkët.</w:t>
      </w:r>
    </w:p>
    <w:p w14:paraId="1A4EA747" w14:textId="77777777" w:rsidR="00992B1E" w:rsidRPr="00944B78" w:rsidRDefault="00992B1E" w:rsidP="00724135">
      <w:pPr>
        <w:widowControl w:val="0"/>
        <w:spacing w:after="0"/>
        <w:ind w:left="0" w:firstLine="426"/>
        <w:rPr>
          <w:rFonts w:ascii="Times New Roman" w:hAnsi="Times New Roman" w:cs="Times New Roman"/>
          <w:sz w:val="24"/>
          <w:szCs w:val="24"/>
        </w:rPr>
      </w:pPr>
    </w:p>
    <w:p w14:paraId="56741227" w14:textId="093879D8" w:rsidR="00992B1E" w:rsidRPr="00944B78" w:rsidRDefault="00992B1E"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2</w:t>
      </w:r>
      <w:r w:rsidR="00733DE3" w:rsidRPr="00944B78">
        <w:rPr>
          <w:rFonts w:ascii="Times New Roman" w:hAnsi="Times New Roman" w:cs="Times New Roman"/>
          <w:sz w:val="24"/>
          <w:szCs w:val="24"/>
        </w:rPr>
        <w:t>9</w:t>
      </w:r>
    </w:p>
    <w:p w14:paraId="3DE94752" w14:textId="77777777" w:rsidR="00992B1E" w:rsidRPr="00944B78" w:rsidRDefault="00992B1E"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 xml:space="preserve">Përdorimi nga Agjencia e Inteligjencës Financiare </w:t>
      </w:r>
      <w:r w:rsidR="009D0488" w:rsidRPr="00944B78">
        <w:rPr>
          <w:rFonts w:ascii="Times New Roman" w:hAnsi="Times New Roman" w:cs="Times New Roman"/>
          <w:b/>
          <w:sz w:val="24"/>
          <w:szCs w:val="24"/>
        </w:rPr>
        <w:t>të</w:t>
      </w:r>
      <w:r w:rsidRPr="00944B78">
        <w:rPr>
          <w:rFonts w:ascii="Times New Roman" w:hAnsi="Times New Roman" w:cs="Times New Roman"/>
          <w:b/>
          <w:sz w:val="24"/>
          <w:szCs w:val="24"/>
        </w:rPr>
        <w:t xml:space="preserve"> informacionit të shkëmbyer</w:t>
      </w:r>
    </w:p>
    <w:p w14:paraId="3961F6DF" w14:textId="77777777" w:rsidR="00992B1E" w:rsidRPr="00944B78" w:rsidRDefault="00992B1E" w:rsidP="00724135">
      <w:pPr>
        <w:widowControl w:val="0"/>
        <w:spacing w:after="0"/>
        <w:rPr>
          <w:rFonts w:ascii="Times New Roman" w:hAnsi="Times New Roman" w:cs="Times New Roman"/>
          <w:sz w:val="24"/>
          <w:szCs w:val="24"/>
        </w:rPr>
      </w:pPr>
    </w:p>
    <w:p w14:paraId="7E4899EE" w14:textId="694DCC94"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Informacioni dhe dokumentet e marra në përputhje me nenet </w:t>
      </w:r>
      <w:r w:rsidR="007A7304" w:rsidRPr="00944B78">
        <w:rPr>
          <w:rFonts w:ascii="Times New Roman" w:hAnsi="Times New Roman" w:cs="Times New Roman"/>
          <w:sz w:val="24"/>
          <w:szCs w:val="24"/>
        </w:rPr>
        <w:t xml:space="preserve">27 </w:t>
      </w:r>
      <w:r w:rsidR="008A5165" w:rsidRPr="00944B78">
        <w:rPr>
          <w:rFonts w:ascii="Times New Roman" w:hAnsi="Times New Roman" w:cs="Times New Roman"/>
          <w:sz w:val="24"/>
          <w:szCs w:val="24"/>
        </w:rPr>
        <w:t>dhe</w:t>
      </w:r>
      <w:r w:rsidR="007A7304" w:rsidRPr="00944B78">
        <w:rPr>
          <w:rFonts w:ascii="Times New Roman" w:hAnsi="Times New Roman" w:cs="Times New Roman"/>
          <w:sz w:val="24"/>
          <w:szCs w:val="24"/>
        </w:rPr>
        <w:t xml:space="preserve"> 28</w:t>
      </w:r>
      <w:r w:rsidRPr="00944B78">
        <w:rPr>
          <w:rFonts w:ascii="Times New Roman" w:hAnsi="Times New Roman" w:cs="Times New Roman"/>
          <w:sz w:val="24"/>
          <w:szCs w:val="24"/>
        </w:rPr>
        <w:t xml:space="preserve">  përdoren nga Agjencia e Inteligjencës Financiare vetëm për përmbushjen e funksioneve të saj ligjore në fushën e parandalimit dhe luftimit të pastrimit të parave dhe financimit të terrorizmit.</w:t>
      </w:r>
    </w:p>
    <w:p w14:paraId="42464642" w14:textId="68396664"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Gjatë shkëmbimit të informacionit dhe dokumenteve në përputhje me nenet </w:t>
      </w:r>
      <w:r w:rsidR="007A7304" w:rsidRPr="00944B78">
        <w:rPr>
          <w:rFonts w:ascii="Times New Roman" w:hAnsi="Times New Roman" w:cs="Times New Roman"/>
          <w:sz w:val="24"/>
          <w:szCs w:val="24"/>
        </w:rPr>
        <w:t>27 dhe 28</w:t>
      </w:r>
      <w:r w:rsidRPr="00944B78">
        <w:rPr>
          <w:rFonts w:ascii="Times New Roman" w:hAnsi="Times New Roman" w:cs="Times New Roman"/>
          <w:sz w:val="24"/>
          <w:szCs w:val="24"/>
        </w:rPr>
        <w:t xml:space="preserve">, </w:t>
      </w:r>
      <w:r w:rsidR="007A7304" w:rsidRPr="00944B78">
        <w:rPr>
          <w:rFonts w:ascii="Times New Roman" w:hAnsi="Times New Roman" w:cs="Times New Roman"/>
          <w:sz w:val="24"/>
          <w:szCs w:val="24"/>
        </w:rPr>
        <w:t>Agjencia e Inteligjencës Financiare</w:t>
      </w:r>
      <w:r w:rsidRPr="00944B78">
        <w:rPr>
          <w:rFonts w:ascii="Times New Roman" w:hAnsi="Times New Roman" w:cs="Times New Roman"/>
          <w:sz w:val="24"/>
          <w:szCs w:val="24"/>
        </w:rPr>
        <w:t xml:space="preserve"> që transmeton informacionin mund të vendosë kufizime ose kushte për përdorimin e tij. </w:t>
      </w:r>
      <w:r w:rsidR="006368CE" w:rsidRPr="00944B78">
        <w:rPr>
          <w:rFonts w:ascii="Times New Roman" w:hAnsi="Times New Roman" w:cs="Times New Roman"/>
          <w:sz w:val="24"/>
          <w:szCs w:val="24"/>
        </w:rPr>
        <w:t xml:space="preserve">Agjencia e Inteligjencës Financiare </w:t>
      </w:r>
      <w:r w:rsidRPr="00944B78">
        <w:rPr>
          <w:rFonts w:ascii="Times New Roman" w:hAnsi="Times New Roman" w:cs="Times New Roman"/>
          <w:sz w:val="24"/>
          <w:szCs w:val="24"/>
        </w:rPr>
        <w:t>që e merr informacionin është e detyruar t’i respektojë këto kufizime dhe kushte.</w:t>
      </w:r>
    </w:p>
    <w:p w14:paraId="1D022320"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Kufizimet ose kushtet nuk zbatohen kur transmetimi përbëhet nga një raportim për dyshim i paraqitur nga një subjekt i detyruar, ose nga informacioni i përftuar prej tij, që lidhet me një juridiksion tjetër, në rastet kur subjekti i detyruar ushtron veprimtari ndërkufitare dhe raportimi ose informacioni nuk ka asnjë lidhje me territorin ose veprimtarinë e njësisë së inteligjencës financiare që e transmeton atë.</w:t>
      </w:r>
    </w:p>
    <w:p w14:paraId="760A5199"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Agjencia e Inteligjencës Financiare cakton të paktën një person kontakti ose pikë kontakti përgjegjëse për marrjen e kërkesave për informacion nga njësitë homologe të inteligjencës financiare të shteteve të tjera.</w:t>
      </w:r>
    </w:p>
    <w:p w14:paraId="04E945A9" w14:textId="77777777" w:rsidR="00992B1E" w:rsidRPr="00944B78" w:rsidRDefault="00992B1E" w:rsidP="00724135">
      <w:pPr>
        <w:widowControl w:val="0"/>
        <w:spacing w:after="0"/>
        <w:ind w:left="0" w:firstLine="0"/>
        <w:rPr>
          <w:rFonts w:ascii="Times New Roman" w:hAnsi="Times New Roman" w:cs="Times New Roman"/>
          <w:sz w:val="24"/>
          <w:szCs w:val="24"/>
        </w:rPr>
      </w:pPr>
    </w:p>
    <w:p w14:paraId="0422073D" w14:textId="5F2E4454" w:rsidR="004F61DA" w:rsidRPr="00944B78" w:rsidRDefault="004F61D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733DE3" w:rsidRPr="00944B78">
        <w:rPr>
          <w:rFonts w:ascii="Times New Roman" w:hAnsi="Times New Roman" w:cs="Times New Roman"/>
          <w:sz w:val="24"/>
          <w:szCs w:val="24"/>
        </w:rPr>
        <w:t>30</w:t>
      </w:r>
    </w:p>
    <w:p w14:paraId="287C7465" w14:textId="77777777" w:rsidR="00FF05C4" w:rsidRPr="00944B78" w:rsidRDefault="00800AEE"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Pëlqimi për shpërndarjen e mëtejshme të informacionit të shkëmbyer</w:t>
      </w:r>
    </w:p>
    <w:p w14:paraId="498A1A3C" w14:textId="77777777" w:rsidR="00800AEE" w:rsidRPr="00944B78" w:rsidRDefault="00800AEE" w:rsidP="00724135">
      <w:pPr>
        <w:widowControl w:val="0"/>
        <w:spacing w:after="0"/>
        <w:ind w:left="0" w:firstLine="426"/>
        <w:rPr>
          <w:rFonts w:ascii="Times New Roman" w:hAnsi="Times New Roman" w:cs="Times New Roman"/>
          <w:sz w:val="24"/>
          <w:szCs w:val="24"/>
        </w:rPr>
      </w:pPr>
    </w:p>
    <w:p w14:paraId="521D5DF1" w14:textId="2182E5B8"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w:t>
      </w:r>
      <w:r w:rsidR="00800AEE"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Informacioni i shkëmbyer nga Agjencia e Inteligjencës Financiare në përputhje me nenet </w:t>
      </w:r>
      <w:r w:rsidR="00E41DB0" w:rsidRPr="00944B78">
        <w:rPr>
          <w:rFonts w:ascii="Times New Roman" w:hAnsi="Times New Roman" w:cs="Times New Roman"/>
          <w:sz w:val="24"/>
          <w:szCs w:val="24"/>
        </w:rPr>
        <w:t>27 dhe 28</w:t>
      </w:r>
      <w:r w:rsidRPr="00944B78">
        <w:rPr>
          <w:rFonts w:ascii="Times New Roman" w:hAnsi="Times New Roman" w:cs="Times New Roman"/>
          <w:sz w:val="24"/>
          <w:szCs w:val="24"/>
        </w:rPr>
        <w:t xml:space="preserve"> përdoret vetëm për qëllimin për të cilin është kërkuar ose dhënë. Çdo shpërndarje e </w:t>
      </w:r>
      <w:r w:rsidRPr="00944B78">
        <w:rPr>
          <w:rFonts w:ascii="Times New Roman" w:hAnsi="Times New Roman" w:cs="Times New Roman"/>
          <w:sz w:val="24"/>
          <w:szCs w:val="24"/>
        </w:rPr>
        <w:lastRenderedPageBreak/>
        <w:t>mëtejshme e këtij informacioni nga Agjencia e Inteligjencës Financiare pranë autoriteteve, institucioneve ose strukturave të tjera, si dhe çdo përdorim i informacionit për qëllime të ndryshme nga ato të miratuara fillimisht, bëhet vetëm me pëlqimin paraprak të njësisë së inteligjencës financiare që ka dhënë informacionin.</w:t>
      </w:r>
    </w:p>
    <w:p w14:paraId="4BA9C0D7" w14:textId="17FB0C00"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Kërkesa për pëlqim paraprak sipas pikës 1 të këtij neni nuk zbatohet kur informacioni i dhënë nga Agjencia e Inteligjencës Financiare përbëhet nga një raportim për dyshim i paraqitur nga një subjekt i detyruar, ose nga informacioni i përftuar prej tij, që lidhet me një juridiksion tjetër, në rastet kur subjekti i detyruar ushtron veprimtari ndërkufitare dhe informacioni nuk ka lidhje me territorin ose veprimtarinë e </w:t>
      </w:r>
      <w:r w:rsidR="008A5165" w:rsidRPr="00944B78">
        <w:rPr>
          <w:rFonts w:ascii="Times New Roman" w:hAnsi="Times New Roman" w:cs="Times New Roman"/>
          <w:sz w:val="24"/>
          <w:szCs w:val="24"/>
        </w:rPr>
        <w:t>njësinë</w:t>
      </w:r>
      <w:r w:rsidRPr="00944B78">
        <w:rPr>
          <w:rFonts w:ascii="Times New Roman" w:hAnsi="Times New Roman" w:cs="Times New Roman"/>
          <w:sz w:val="24"/>
          <w:szCs w:val="24"/>
        </w:rPr>
        <w:t xml:space="preserve"> e inteligjencës financiare që e transmeton atë.</w:t>
      </w:r>
    </w:p>
    <w:p w14:paraId="4A57CD39"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Pëlqimi paraprak i Agjencisë së Inteligjencës Financiare për shpërndarjen e informacionit pranë autoriteteve kompetente jepet pa vonesë dhe në masën më të gjerë të mundshme, pavarësisht nga lloji i veprës penale bazë dhe nga fakti nëse kjo vepër është identifikuar ose jo.</w:t>
      </w:r>
    </w:p>
    <w:p w14:paraId="2568EABC"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Agjencia e Inteligjencës Financiare nuk refuzon dhënien e pëlqimit për shpërndarjen e informacionit, përveç rasteve kur një shpërndarje e tillë:</w:t>
      </w:r>
    </w:p>
    <w:p w14:paraId="4501FEC5" w14:textId="77777777" w:rsidR="004F61DA" w:rsidRPr="00944B78" w:rsidRDefault="004F61D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-bie jashtë fushës së zbatimit të legjislacionit për parandalimin e pastrimit të parave, financimit të terrorizmit apo financimin e armëve të dëmtimit në masë;</w:t>
      </w:r>
    </w:p>
    <w:p w14:paraId="7897A88D" w14:textId="77777777" w:rsidR="004F61DA" w:rsidRPr="00944B78" w:rsidRDefault="004F61D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-mund të cenojë një hetim në vijim; ose</w:t>
      </w:r>
    </w:p>
    <w:p w14:paraId="6D2A1305" w14:textId="77777777" w:rsidR="004F61DA" w:rsidRPr="00944B78" w:rsidRDefault="004F61D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-nuk është në përputhje me parimet themelore të rendit juridik kombëtar.</w:t>
      </w:r>
    </w:p>
    <w:p w14:paraId="022892F1" w14:textId="77777777" w:rsidR="004F61DA" w:rsidRPr="00944B78" w:rsidRDefault="004F61D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Çdo refuzim për dhënien e pëlqimit arsyetohet në mënyrë të përshtatshme. Rastet në të cilat mund të refuzohet dhënia e pëlqimit përcaktohen në mënyrë të tillë që të shmanget keqpërdorimi dhe kufizimi i pajustifikuar i shpërndarjes së informacionit pranë autoriteteve kompetente.</w:t>
      </w:r>
    </w:p>
    <w:p w14:paraId="6999DF38" w14:textId="77777777" w:rsidR="00FF05C4" w:rsidRPr="00944B78" w:rsidRDefault="00FF05C4" w:rsidP="00724135">
      <w:pPr>
        <w:widowControl w:val="0"/>
        <w:spacing w:after="0"/>
        <w:ind w:left="0" w:firstLine="0"/>
        <w:rPr>
          <w:rFonts w:ascii="Times New Roman" w:hAnsi="Times New Roman" w:cs="Times New Roman"/>
          <w:sz w:val="24"/>
          <w:szCs w:val="24"/>
        </w:rPr>
      </w:pPr>
    </w:p>
    <w:p w14:paraId="4F1565F9" w14:textId="77777777" w:rsidR="00FF05C4" w:rsidRPr="00944B78" w:rsidRDefault="00FF05C4" w:rsidP="00724135">
      <w:pPr>
        <w:widowControl w:val="0"/>
        <w:spacing w:after="0"/>
        <w:ind w:left="0" w:firstLine="0"/>
        <w:rPr>
          <w:rFonts w:ascii="Times New Roman" w:hAnsi="Times New Roman" w:cs="Times New Roman"/>
          <w:sz w:val="24"/>
          <w:szCs w:val="24"/>
        </w:rPr>
      </w:pPr>
    </w:p>
    <w:p w14:paraId="02F5F141" w14:textId="77CB5D01" w:rsidR="00FF05C4" w:rsidRPr="00944B78" w:rsidRDefault="00733DE3"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31</w:t>
      </w:r>
    </w:p>
    <w:p w14:paraId="3034FE64" w14:textId="77777777" w:rsidR="00FF05C4" w:rsidRPr="00944B78" w:rsidRDefault="00FF05C4"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Efekti i dispozitave të së drejtës penale</w:t>
      </w:r>
    </w:p>
    <w:p w14:paraId="7C100982" w14:textId="77777777" w:rsidR="00FF05C4" w:rsidRPr="00944B78" w:rsidRDefault="00FF05C4" w:rsidP="00724135">
      <w:pPr>
        <w:widowControl w:val="0"/>
        <w:spacing w:after="0"/>
        <w:ind w:left="0" w:firstLine="0"/>
        <w:rPr>
          <w:rFonts w:ascii="Times New Roman" w:hAnsi="Times New Roman" w:cs="Times New Roman"/>
          <w:sz w:val="24"/>
          <w:szCs w:val="24"/>
        </w:rPr>
      </w:pPr>
    </w:p>
    <w:p w14:paraId="0E49C680" w14:textId="67E82DF4" w:rsidR="00FF05C4" w:rsidRPr="00944B78" w:rsidRDefault="00FF05C4" w:rsidP="00724135">
      <w:pPr>
        <w:spacing w:after="0"/>
        <w:ind w:left="0" w:firstLine="360"/>
        <w:rPr>
          <w:rFonts w:ascii="Times New Roman" w:hAnsi="Times New Roman" w:cs="Times New Roman"/>
          <w:color w:val="C00000"/>
          <w:sz w:val="24"/>
          <w:szCs w:val="24"/>
        </w:rPr>
      </w:pPr>
      <w:r w:rsidRPr="00944B78">
        <w:rPr>
          <w:rFonts w:ascii="Times New Roman" w:hAnsi="Times New Roman" w:cs="Times New Roman"/>
          <w:sz w:val="24"/>
          <w:szCs w:val="24"/>
        </w:rPr>
        <w:t xml:space="preserve">Dallimet ndërmjet përkufizimeve të veprave penale </w:t>
      </w:r>
      <w:r w:rsidR="009D0488" w:rsidRPr="00944B78">
        <w:rPr>
          <w:rFonts w:ascii="Times New Roman" w:hAnsi="Times New Roman" w:cs="Times New Roman"/>
          <w:sz w:val="24"/>
          <w:szCs w:val="24"/>
        </w:rPr>
        <w:t>bazë në legjislacionet kombëtar</w:t>
      </w:r>
      <w:r w:rsidR="00E41DB0" w:rsidRPr="00944B78">
        <w:rPr>
          <w:rFonts w:ascii="Times New Roman" w:hAnsi="Times New Roman" w:cs="Times New Roman"/>
          <w:sz w:val="24"/>
          <w:szCs w:val="24"/>
        </w:rPr>
        <w:t>e</w:t>
      </w:r>
      <w:r w:rsidRPr="00944B78">
        <w:rPr>
          <w:rFonts w:ascii="Times New Roman" w:hAnsi="Times New Roman" w:cs="Times New Roman"/>
          <w:sz w:val="24"/>
          <w:szCs w:val="24"/>
        </w:rPr>
        <w:t xml:space="preserve"> nuk pengojnë Agjencinë e Inteligjencës Financiare që t’i ofrojë asistencë një njësie tjetër të inteligjencës financiare dhe nuk kufizojnë shkëmbimin, shpërndarjen dhe përdorimin e informacionit në përputhje me nenet </w:t>
      </w:r>
      <w:r w:rsidR="00E41DB0" w:rsidRPr="00944B78">
        <w:rPr>
          <w:rFonts w:ascii="Times New Roman" w:hAnsi="Times New Roman" w:cs="Times New Roman"/>
          <w:sz w:val="24"/>
          <w:szCs w:val="24"/>
        </w:rPr>
        <w:t>27</w:t>
      </w:r>
      <w:r w:rsidRPr="00944B78">
        <w:rPr>
          <w:rFonts w:ascii="Times New Roman" w:hAnsi="Times New Roman" w:cs="Times New Roman"/>
          <w:sz w:val="24"/>
          <w:szCs w:val="24"/>
        </w:rPr>
        <w:t xml:space="preserve">, </w:t>
      </w:r>
      <w:r w:rsidR="00E41DB0" w:rsidRPr="00944B78">
        <w:rPr>
          <w:rFonts w:ascii="Times New Roman" w:hAnsi="Times New Roman" w:cs="Times New Roman"/>
          <w:sz w:val="24"/>
          <w:szCs w:val="24"/>
        </w:rPr>
        <w:t>28, 29 dhe 30</w:t>
      </w:r>
      <w:r w:rsidRPr="00944B78">
        <w:rPr>
          <w:rFonts w:ascii="Times New Roman" w:hAnsi="Times New Roman" w:cs="Times New Roman"/>
          <w:sz w:val="24"/>
          <w:szCs w:val="24"/>
        </w:rPr>
        <w:t xml:space="preserve"> te </w:t>
      </w:r>
      <w:r w:rsidR="008A5165" w:rsidRPr="00944B78">
        <w:rPr>
          <w:rFonts w:ascii="Times New Roman" w:hAnsi="Times New Roman" w:cs="Times New Roman"/>
          <w:sz w:val="24"/>
          <w:szCs w:val="24"/>
        </w:rPr>
        <w:t>këtij</w:t>
      </w:r>
      <w:r w:rsidRPr="00944B78">
        <w:rPr>
          <w:rFonts w:ascii="Times New Roman" w:hAnsi="Times New Roman" w:cs="Times New Roman"/>
          <w:sz w:val="24"/>
          <w:szCs w:val="24"/>
        </w:rPr>
        <w:t xml:space="preserve"> ligji.</w:t>
      </w:r>
    </w:p>
    <w:p w14:paraId="3F50E328" w14:textId="77777777" w:rsidR="00FF05C4" w:rsidRPr="00944B78" w:rsidRDefault="00FF05C4" w:rsidP="00724135">
      <w:pPr>
        <w:widowControl w:val="0"/>
        <w:spacing w:after="0"/>
        <w:ind w:left="0" w:firstLine="0"/>
        <w:rPr>
          <w:rFonts w:ascii="Times New Roman" w:hAnsi="Times New Roman" w:cs="Times New Roman"/>
          <w:sz w:val="24"/>
          <w:szCs w:val="24"/>
        </w:rPr>
      </w:pPr>
    </w:p>
    <w:p w14:paraId="1D275A63" w14:textId="477F0711" w:rsidR="00FF05C4" w:rsidRPr="00944B78" w:rsidRDefault="00FF05C4"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w:t>
      </w:r>
      <w:r w:rsidR="00733DE3" w:rsidRPr="00944B78">
        <w:rPr>
          <w:rFonts w:ascii="Times New Roman" w:hAnsi="Times New Roman" w:cs="Times New Roman"/>
          <w:sz w:val="24"/>
          <w:szCs w:val="24"/>
        </w:rPr>
        <w:t xml:space="preserve"> 32</w:t>
      </w:r>
    </w:p>
    <w:p w14:paraId="09C34E2D" w14:textId="77777777" w:rsidR="00FF05C4" w:rsidRPr="00944B78" w:rsidRDefault="00FF05C4"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Konfidencialiteti i raportimit</w:t>
      </w:r>
    </w:p>
    <w:p w14:paraId="249ACF65" w14:textId="77777777" w:rsidR="00FF05C4" w:rsidRPr="00944B78" w:rsidRDefault="00FF05C4" w:rsidP="00724135">
      <w:pPr>
        <w:widowControl w:val="0"/>
        <w:spacing w:after="0"/>
        <w:ind w:left="0" w:firstLine="0"/>
        <w:rPr>
          <w:rFonts w:ascii="Times New Roman" w:hAnsi="Times New Roman" w:cs="Times New Roman"/>
          <w:sz w:val="24"/>
          <w:szCs w:val="24"/>
        </w:rPr>
      </w:pPr>
    </w:p>
    <w:p w14:paraId="62130E43" w14:textId="07631522" w:rsidR="00FF05C4" w:rsidRPr="00944B78" w:rsidRDefault="00FF05C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Agjencia e Inteligjencës Financiare siguron mekanizma të posaçëm për mbrojtjen e identitetit të subjekteve të detyrua</w:t>
      </w:r>
      <w:r w:rsidR="009D0488" w:rsidRPr="00944B78">
        <w:rPr>
          <w:rFonts w:ascii="Times New Roman" w:hAnsi="Times New Roman" w:cs="Times New Roman"/>
          <w:sz w:val="24"/>
          <w:szCs w:val="24"/>
        </w:rPr>
        <w:t xml:space="preserve">ra dhe të punonjësve të tyre, apo </w:t>
      </w:r>
      <w:r w:rsidRPr="00944B78">
        <w:rPr>
          <w:rFonts w:ascii="Times New Roman" w:hAnsi="Times New Roman" w:cs="Times New Roman"/>
          <w:sz w:val="24"/>
          <w:szCs w:val="24"/>
        </w:rPr>
        <w:t>të personave në pozicion të barasvlershëm, përfshirë agjentët dhe përfaqësuesit, të cilët raportojnë transaksione ose veprimtari të dyshimta</w:t>
      </w:r>
      <w:r w:rsidR="009D0488"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në përputhje me </w:t>
      </w:r>
      <w:r w:rsidR="00FA7EDC" w:rsidRPr="00944B78">
        <w:rPr>
          <w:rFonts w:ascii="Times New Roman" w:hAnsi="Times New Roman" w:cs="Times New Roman"/>
          <w:sz w:val="24"/>
          <w:szCs w:val="24"/>
        </w:rPr>
        <w:t xml:space="preserve">këtë </w:t>
      </w:r>
      <w:r w:rsidRPr="00944B78">
        <w:rPr>
          <w:rFonts w:ascii="Times New Roman" w:hAnsi="Times New Roman" w:cs="Times New Roman"/>
          <w:sz w:val="24"/>
          <w:szCs w:val="24"/>
        </w:rPr>
        <w:t>ligj.</w:t>
      </w:r>
    </w:p>
    <w:p w14:paraId="1016FF81" w14:textId="77777777" w:rsidR="009D0488" w:rsidRPr="00944B78" w:rsidRDefault="00FF05C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Agjencia e Inteligjencës Financiare nuk zbulon burimin e raportimit të përmendur në pikën 1 të këtij neni, kur i përgjigjet kërkesave për informacion nga autoritetet kompetente ose kur përcjell rezultatet e analizave të saj. </w:t>
      </w:r>
    </w:p>
    <w:p w14:paraId="5D549F33" w14:textId="77777777" w:rsidR="00FF05C4" w:rsidRPr="00944B78" w:rsidRDefault="00FF05C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Kjo dispozitë zbatohet pa cenuar rregullat e legjislacionit penal procedural në fuqi.</w:t>
      </w:r>
    </w:p>
    <w:p w14:paraId="126C4F3B" w14:textId="77777777" w:rsidR="009D0488" w:rsidRPr="00944B78" w:rsidRDefault="009D0488" w:rsidP="00724135">
      <w:pPr>
        <w:widowControl w:val="0"/>
        <w:spacing w:after="0"/>
        <w:ind w:left="0" w:firstLine="426"/>
        <w:rPr>
          <w:rFonts w:ascii="Times New Roman" w:hAnsi="Times New Roman" w:cs="Times New Roman"/>
          <w:sz w:val="24"/>
          <w:szCs w:val="24"/>
        </w:rPr>
      </w:pPr>
    </w:p>
    <w:p w14:paraId="3A3BBB26" w14:textId="77777777" w:rsidR="00733DE3" w:rsidRPr="00944B78" w:rsidRDefault="00733DE3" w:rsidP="00724135">
      <w:pPr>
        <w:pStyle w:val="NeniNr"/>
        <w:spacing w:line="276" w:lineRule="auto"/>
        <w:rPr>
          <w:rFonts w:ascii="Times New Roman" w:hAnsi="Times New Roman"/>
          <w:color w:val="C00000"/>
          <w:sz w:val="24"/>
          <w:szCs w:val="24"/>
          <w:lang w:val="sq-AL"/>
        </w:rPr>
      </w:pPr>
    </w:p>
    <w:p w14:paraId="60284CE5" w14:textId="44738326" w:rsidR="009D0488" w:rsidRPr="00944B78" w:rsidRDefault="00733DE3" w:rsidP="00724135">
      <w:pPr>
        <w:pStyle w:val="NeniNr"/>
        <w:spacing w:line="276" w:lineRule="auto"/>
        <w:rPr>
          <w:rFonts w:ascii="Times New Roman" w:hAnsi="Times New Roman"/>
          <w:sz w:val="24"/>
          <w:szCs w:val="24"/>
          <w:lang w:val="sq-AL"/>
        </w:rPr>
      </w:pPr>
      <w:r w:rsidRPr="00944B78">
        <w:rPr>
          <w:rFonts w:ascii="Times New Roman" w:hAnsi="Times New Roman"/>
          <w:sz w:val="24"/>
          <w:szCs w:val="24"/>
          <w:lang w:val="sq-AL"/>
        </w:rPr>
        <w:t>Neni 33</w:t>
      </w:r>
    </w:p>
    <w:p w14:paraId="051ACB75" w14:textId="77777777" w:rsidR="009D0488" w:rsidRPr="00944B78" w:rsidRDefault="009D0488" w:rsidP="00724135">
      <w:pPr>
        <w:pStyle w:val="Paragrafi"/>
        <w:spacing w:line="276" w:lineRule="auto"/>
        <w:jc w:val="center"/>
        <w:rPr>
          <w:rFonts w:ascii="Times New Roman" w:hAnsi="Times New Roman"/>
          <w:b/>
          <w:sz w:val="24"/>
          <w:szCs w:val="24"/>
          <w:lang w:val="sq-AL"/>
        </w:rPr>
      </w:pPr>
      <w:r w:rsidRPr="00944B78">
        <w:rPr>
          <w:rFonts w:ascii="Times New Roman" w:hAnsi="Times New Roman"/>
          <w:b/>
          <w:sz w:val="24"/>
          <w:szCs w:val="24"/>
          <w:lang w:val="sq-AL"/>
        </w:rPr>
        <w:t xml:space="preserve">Mbrojtja e identitetit të subjektit raportues </w:t>
      </w:r>
    </w:p>
    <w:p w14:paraId="6FFBE7F2" w14:textId="77777777" w:rsidR="009D0488" w:rsidRPr="00944B78" w:rsidRDefault="009D0488" w:rsidP="00724135">
      <w:pPr>
        <w:pStyle w:val="Paragrafi"/>
        <w:spacing w:line="276" w:lineRule="auto"/>
        <w:jc w:val="center"/>
        <w:rPr>
          <w:rFonts w:ascii="Times New Roman" w:hAnsi="Times New Roman"/>
          <w:i/>
          <w:sz w:val="24"/>
          <w:szCs w:val="24"/>
          <w:lang w:val="sq-AL"/>
        </w:rPr>
      </w:pPr>
    </w:p>
    <w:p w14:paraId="2DFE21B5" w14:textId="77777777" w:rsidR="009D0488" w:rsidRPr="00944B78" w:rsidRDefault="009D0488" w:rsidP="00724135">
      <w:pPr>
        <w:pStyle w:val="Paragrafi"/>
        <w:spacing w:line="276" w:lineRule="auto"/>
        <w:rPr>
          <w:rFonts w:ascii="Times New Roman" w:hAnsi="Times New Roman"/>
          <w:sz w:val="24"/>
          <w:szCs w:val="24"/>
          <w:lang w:val="sq-AL"/>
        </w:rPr>
      </w:pPr>
      <w:r w:rsidRPr="00944B78">
        <w:rPr>
          <w:rFonts w:ascii="Times New Roman" w:hAnsi="Times New Roman"/>
          <w:sz w:val="24"/>
          <w:szCs w:val="24"/>
          <w:lang w:val="sq-AL"/>
        </w:rPr>
        <w:t>Për raportimet e aktivitetit të dyshimtë, të cilat autoriteti përgjegjës i merr në zbatim të këtij ligji, është i detyruar të ruajë identitetin e subjekteve raportuese dhe të punonjësve të tyre që kanë raportuar.</w:t>
      </w:r>
    </w:p>
    <w:p w14:paraId="095FDAB9" w14:textId="77777777" w:rsidR="009D0488" w:rsidRPr="00944B78" w:rsidRDefault="009D0488" w:rsidP="00724135">
      <w:pPr>
        <w:pStyle w:val="Paragrafi"/>
        <w:spacing w:line="276" w:lineRule="auto"/>
        <w:rPr>
          <w:rFonts w:ascii="Times New Roman" w:hAnsi="Times New Roman"/>
          <w:sz w:val="24"/>
          <w:szCs w:val="24"/>
          <w:lang w:val="sq-AL"/>
        </w:rPr>
      </w:pPr>
    </w:p>
    <w:p w14:paraId="3D56A700" w14:textId="77777777" w:rsidR="00684F2A" w:rsidRPr="00944B78" w:rsidRDefault="00684F2A" w:rsidP="00724135">
      <w:pPr>
        <w:widowControl w:val="0"/>
        <w:spacing w:after="0"/>
        <w:ind w:left="0" w:firstLine="0"/>
        <w:jc w:val="center"/>
        <w:rPr>
          <w:rFonts w:ascii="Times New Roman" w:hAnsi="Times New Roman" w:cs="Times New Roman"/>
          <w:sz w:val="24"/>
          <w:szCs w:val="24"/>
        </w:rPr>
      </w:pPr>
    </w:p>
    <w:p w14:paraId="405182E4" w14:textId="77777777" w:rsidR="00684F2A" w:rsidRPr="00944B78" w:rsidRDefault="009C19E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KREU III</w:t>
      </w:r>
    </w:p>
    <w:p w14:paraId="12174125" w14:textId="77777777" w:rsidR="009C19E0" w:rsidRPr="00944B78" w:rsidRDefault="009C19E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b/>
          <w:sz w:val="24"/>
          <w:szCs w:val="24"/>
        </w:rPr>
        <w:t>Mbikëqyrja në fushën e parandalimit të pastrimit të parave, financimit të terrorizmit dhe financimin e përhapjes të armëve të dëmtimit në masë</w:t>
      </w:r>
    </w:p>
    <w:p w14:paraId="212AD387" w14:textId="77777777" w:rsidR="009C19E0" w:rsidRPr="00944B78" w:rsidRDefault="009C19E0" w:rsidP="00724135">
      <w:pPr>
        <w:widowControl w:val="0"/>
        <w:spacing w:after="0"/>
        <w:ind w:left="0" w:firstLine="0"/>
        <w:jc w:val="center"/>
        <w:rPr>
          <w:rFonts w:ascii="Times New Roman" w:hAnsi="Times New Roman" w:cs="Times New Roman"/>
          <w:sz w:val="24"/>
          <w:szCs w:val="24"/>
        </w:rPr>
      </w:pPr>
    </w:p>
    <w:p w14:paraId="0301A688" w14:textId="77777777" w:rsidR="009C19E0" w:rsidRPr="00944B78" w:rsidRDefault="00684F2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S</w:t>
      </w:r>
      <w:r w:rsidR="009C19E0" w:rsidRPr="00944B78">
        <w:rPr>
          <w:rFonts w:ascii="Times New Roman" w:hAnsi="Times New Roman" w:cs="Times New Roman"/>
          <w:sz w:val="24"/>
          <w:szCs w:val="24"/>
        </w:rPr>
        <w:t>EKSIONI 1</w:t>
      </w:r>
    </w:p>
    <w:p w14:paraId="715E63A1" w14:textId="77777777" w:rsidR="00FF05C4" w:rsidRPr="00944B78" w:rsidRDefault="009C19E0" w:rsidP="00724135">
      <w:pPr>
        <w:widowControl w:val="0"/>
        <w:spacing w:after="0"/>
        <w:ind w:left="0" w:firstLine="0"/>
        <w:jc w:val="center"/>
        <w:rPr>
          <w:rFonts w:ascii="Times New Roman" w:hAnsi="Times New Roman" w:cs="Times New Roman"/>
          <w:b/>
          <w:color w:val="C00000"/>
          <w:sz w:val="24"/>
          <w:szCs w:val="24"/>
        </w:rPr>
      </w:pPr>
      <w:r w:rsidRPr="00944B78">
        <w:rPr>
          <w:rFonts w:ascii="Times New Roman" w:hAnsi="Times New Roman" w:cs="Times New Roman"/>
          <w:sz w:val="24"/>
          <w:szCs w:val="24"/>
        </w:rPr>
        <w:t>DISPOZITA TË PËRGJITHSHME</w:t>
      </w:r>
      <w:r w:rsidR="00684F2A" w:rsidRPr="00944B78">
        <w:rPr>
          <w:rFonts w:ascii="Times New Roman" w:hAnsi="Times New Roman" w:cs="Times New Roman"/>
          <w:sz w:val="24"/>
          <w:szCs w:val="24"/>
        </w:rPr>
        <w:br/>
      </w:r>
    </w:p>
    <w:p w14:paraId="4D21087B" w14:textId="77777777" w:rsidR="00032A47" w:rsidRPr="00944B78" w:rsidRDefault="00032A47" w:rsidP="00724135">
      <w:pPr>
        <w:widowControl w:val="0"/>
        <w:spacing w:after="0"/>
        <w:ind w:left="0" w:firstLine="0"/>
        <w:rPr>
          <w:rFonts w:ascii="Times New Roman" w:hAnsi="Times New Roman" w:cs="Times New Roman"/>
          <w:sz w:val="24"/>
          <w:szCs w:val="24"/>
        </w:rPr>
      </w:pPr>
    </w:p>
    <w:p w14:paraId="074F444F" w14:textId="77777777" w:rsidR="00032A47" w:rsidRPr="00944B78" w:rsidRDefault="00032A47" w:rsidP="00724135">
      <w:pPr>
        <w:widowControl w:val="0"/>
        <w:spacing w:after="0"/>
        <w:ind w:left="0" w:firstLine="0"/>
        <w:rPr>
          <w:rFonts w:ascii="Times New Roman" w:hAnsi="Times New Roman" w:cs="Times New Roman"/>
          <w:sz w:val="24"/>
          <w:szCs w:val="24"/>
        </w:rPr>
      </w:pPr>
    </w:p>
    <w:p w14:paraId="06FC3437" w14:textId="304C4F4C" w:rsidR="0043521A" w:rsidRPr="00944B78" w:rsidRDefault="0043521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34</w:t>
      </w:r>
    </w:p>
    <w:p w14:paraId="146BC739" w14:textId="77777777" w:rsidR="0043521A" w:rsidRPr="00944B78" w:rsidRDefault="0043521A"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Autoritetet mbikëqyrëse dhe kompetencat e tyre</w:t>
      </w:r>
    </w:p>
    <w:p w14:paraId="05C693C0" w14:textId="77777777" w:rsidR="0043521A" w:rsidRPr="00944B78" w:rsidRDefault="0043521A" w:rsidP="00724135">
      <w:pPr>
        <w:widowControl w:val="0"/>
        <w:spacing w:after="0"/>
        <w:ind w:left="0" w:firstLine="0"/>
        <w:rPr>
          <w:rFonts w:ascii="Times New Roman" w:hAnsi="Times New Roman" w:cs="Times New Roman"/>
          <w:sz w:val="24"/>
          <w:szCs w:val="24"/>
        </w:rPr>
      </w:pPr>
    </w:p>
    <w:p w14:paraId="2E1EEF83"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Në përputhje me këtë ligj, të gjitha subjektet e detyruara, që ushtrojnë veprimtari në territorin e Republikës së Shqipërisë</w:t>
      </w:r>
      <w:r w:rsidR="00EB378B" w:rsidRPr="00944B78">
        <w:rPr>
          <w:rFonts w:ascii="Times New Roman" w:hAnsi="Times New Roman" w:cs="Times New Roman"/>
          <w:sz w:val="24"/>
          <w:szCs w:val="24"/>
        </w:rPr>
        <w:t xml:space="preserve"> sipas </w:t>
      </w:r>
      <w:r w:rsidR="00EB378B" w:rsidRPr="007E0EA7">
        <w:rPr>
          <w:rFonts w:ascii="Times New Roman" w:hAnsi="Times New Roman" w:cs="Times New Roman"/>
          <w:sz w:val="24"/>
          <w:szCs w:val="24"/>
        </w:rPr>
        <w:t>p</w:t>
      </w:r>
      <w:r w:rsidR="00D56211" w:rsidRPr="007E0EA7">
        <w:rPr>
          <w:rFonts w:ascii="Times New Roman" w:hAnsi="Times New Roman" w:cs="Times New Roman"/>
          <w:sz w:val="24"/>
          <w:szCs w:val="24"/>
        </w:rPr>
        <w:t>ë</w:t>
      </w:r>
      <w:r w:rsidR="00EB378B" w:rsidRPr="007E0EA7">
        <w:rPr>
          <w:rFonts w:ascii="Times New Roman" w:hAnsi="Times New Roman" w:cs="Times New Roman"/>
          <w:sz w:val="24"/>
          <w:szCs w:val="24"/>
        </w:rPr>
        <w:t>rcaktimeve n</w:t>
      </w:r>
      <w:r w:rsidR="00D56211" w:rsidRPr="007E0EA7">
        <w:rPr>
          <w:rFonts w:ascii="Times New Roman" w:hAnsi="Times New Roman" w:cs="Times New Roman"/>
          <w:sz w:val="24"/>
          <w:szCs w:val="24"/>
        </w:rPr>
        <w:t>ë</w:t>
      </w:r>
      <w:r w:rsidR="00EB378B" w:rsidRPr="007E0EA7">
        <w:rPr>
          <w:rFonts w:ascii="Times New Roman" w:hAnsi="Times New Roman" w:cs="Times New Roman"/>
          <w:sz w:val="24"/>
          <w:szCs w:val="24"/>
        </w:rPr>
        <w:t xml:space="preserve"> Rregulloren (BE) 1624/2024 dhe Rregulloren (BE) 1113/2023</w:t>
      </w:r>
      <w:r w:rsidRPr="007E0EA7">
        <w:rPr>
          <w:rFonts w:ascii="Times New Roman" w:hAnsi="Times New Roman" w:cs="Times New Roman"/>
          <w:sz w:val="24"/>
          <w:szCs w:val="24"/>
        </w:rPr>
        <w:t>, me përjashtim të rasteve të parashikuara shprehimisht nga ky ligj, i nënshtrohen mbikëqyrjes së përshtatshme dhe efektive nga autoritetet kompetente mbikëqyrëse, me qëllim parandalimin e</w:t>
      </w:r>
      <w:r w:rsidR="00317DD5" w:rsidRPr="007E0EA7">
        <w:rPr>
          <w:rFonts w:ascii="Times New Roman" w:hAnsi="Times New Roman" w:cs="Times New Roman"/>
          <w:sz w:val="24"/>
          <w:szCs w:val="24"/>
        </w:rPr>
        <w:t xml:space="preserve"> pastrimit të parave, financimin e terrorizmit </w:t>
      </w:r>
      <w:r w:rsidR="00317DD5" w:rsidRPr="00944B78">
        <w:rPr>
          <w:rFonts w:ascii="Times New Roman" w:hAnsi="Times New Roman" w:cs="Times New Roman"/>
          <w:sz w:val="24"/>
          <w:szCs w:val="24"/>
        </w:rPr>
        <w:t xml:space="preserve">dhe financimin e </w:t>
      </w:r>
      <w:r w:rsidRPr="00944B78">
        <w:rPr>
          <w:rFonts w:ascii="Times New Roman" w:hAnsi="Times New Roman" w:cs="Times New Roman"/>
          <w:sz w:val="24"/>
          <w:szCs w:val="24"/>
        </w:rPr>
        <w:t>përhapjes së armëve të dëmtimit në masë.</w:t>
      </w:r>
    </w:p>
    <w:p w14:paraId="73D7485B"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Autoritete mbikëqyrëse, sipas këtij ligji, janë:</w:t>
      </w:r>
    </w:p>
    <w:p w14:paraId="24FFCE1C" w14:textId="01A71DC2" w:rsidR="0043521A" w:rsidRPr="00944B78" w:rsidRDefault="00FA7EDC"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Banka e Shqipërisë</w:t>
      </w:r>
      <w:r w:rsidR="00CE2E72" w:rsidRPr="00944B78">
        <w:rPr>
          <w:rFonts w:ascii="Times New Roman" w:hAnsi="Times New Roman" w:cs="Times New Roman"/>
          <w:sz w:val="24"/>
          <w:szCs w:val="24"/>
        </w:rPr>
        <w:t xml:space="preserve"> p</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r subjekte</w:t>
      </w:r>
      <w:r w:rsidR="00B41E94" w:rsidRPr="00944B78">
        <w:rPr>
          <w:rFonts w:ascii="Times New Roman" w:hAnsi="Times New Roman" w:cs="Times New Roman"/>
          <w:sz w:val="24"/>
          <w:szCs w:val="24"/>
        </w:rPr>
        <w:t xml:space="preserve">t e </w:t>
      </w:r>
      <w:r w:rsidR="00CE2E72" w:rsidRPr="00944B78">
        <w:rPr>
          <w:rFonts w:ascii="Times New Roman" w:hAnsi="Times New Roman" w:cs="Times New Roman"/>
          <w:sz w:val="24"/>
          <w:szCs w:val="24"/>
        </w:rPr>
        <w:t>detyruara q</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 xml:space="preserve"> licencon brenda fush</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s s</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 xml:space="preserve"> </w:t>
      </w:r>
      <w:r w:rsidR="00B41E94" w:rsidRPr="00944B78">
        <w:rPr>
          <w:rFonts w:ascii="Times New Roman" w:hAnsi="Times New Roman" w:cs="Times New Roman"/>
          <w:sz w:val="24"/>
          <w:szCs w:val="24"/>
        </w:rPr>
        <w:t>saj</w:t>
      </w:r>
      <w:r w:rsidR="00CE2E72" w:rsidRPr="00944B78">
        <w:rPr>
          <w:rFonts w:ascii="Times New Roman" w:hAnsi="Times New Roman" w:cs="Times New Roman"/>
          <w:sz w:val="24"/>
          <w:szCs w:val="24"/>
        </w:rPr>
        <w:t xml:space="preserve"> t</w:t>
      </w:r>
      <w:r w:rsidR="00B41E94" w:rsidRPr="00944B78">
        <w:rPr>
          <w:rFonts w:ascii="Times New Roman" w:hAnsi="Times New Roman" w:cs="Times New Roman"/>
          <w:sz w:val="24"/>
          <w:szCs w:val="24"/>
        </w:rPr>
        <w:t>ë</w:t>
      </w:r>
      <w:r w:rsidR="00CE2E72" w:rsidRPr="00944B78">
        <w:rPr>
          <w:rFonts w:ascii="Times New Roman" w:hAnsi="Times New Roman" w:cs="Times New Roman"/>
          <w:sz w:val="24"/>
          <w:szCs w:val="24"/>
        </w:rPr>
        <w:t xml:space="preserve"> vepri</w:t>
      </w:r>
      <w:r w:rsidR="00B41E94" w:rsidRPr="00944B78">
        <w:rPr>
          <w:rFonts w:ascii="Times New Roman" w:hAnsi="Times New Roman" w:cs="Times New Roman"/>
          <w:sz w:val="24"/>
          <w:szCs w:val="24"/>
        </w:rPr>
        <w:t>mtarisë</w:t>
      </w:r>
      <w:r w:rsidR="0043521A" w:rsidRPr="00944B78">
        <w:rPr>
          <w:rFonts w:ascii="Times New Roman" w:hAnsi="Times New Roman" w:cs="Times New Roman"/>
          <w:sz w:val="24"/>
          <w:szCs w:val="24"/>
        </w:rPr>
        <w:t>;</w:t>
      </w:r>
    </w:p>
    <w:p w14:paraId="3A8897B1" w14:textId="55063C55" w:rsidR="00B41E94" w:rsidRPr="00944B78" w:rsidRDefault="0043521A" w:rsidP="00B41E94">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Auto</w:t>
      </w:r>
      <w:r w:rsidR="00FA7EDC" w:rsidRPr="00944B78">
        <w:rPr>
          <w:rFonts w:ascii="Times New Roman" w:hAnsi="Times New Roman" w:cs="Times New Roman"/>
          <w:sz w:val="24"/>
          <w:szCs w:val="24"/>
        </w:rPr>
        <w:t>riteti i Mbikëqyrjes Financiare</w:t>
      </w:r>
      <w:r w:rsidR="00CE2E72" w:rsidRPr="00944B78">
        <w:rPr>
          <w:rFonts w:ascii="Times New Roman" w:hAnsi="Times New Roman" w:cs="Times New Roman"/>
          <w:sz w:val="24"/>
          <w:szCs w:val="24"/>
        </w:rPr>
        <w:t xml:space="preserve"> </w:t>
      </w:r>
      <w:r w:rsidR="00B41E94" w:rsidRPr="00944B78">
        <w:rPr>
          <w:rFonts w:ascii="Times New Roman" w:hAnsi="Times New Roman" w:cs="Times New Roman"/>
          <w:sz w:val="24"/>
          <w:szCs w:val="24"/>
        </w:rPr>
        <w:t>për subjektet e detyruara që licencon brenda fushës së saj të veprimtarisë;</w:t>
      </w:r>
    </w:p>
    <w:p w14:paraId="102F3333" w14:textId="12705C06" w:rsidR="0043521A" w:rsidRPr="00944B78" w:rsidRDefault="00B41E94"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c) </w:t>
      </w:r>
      <w:r w:rsidR="0043521A" w:rsidRPr="00944B78">
        <w:rPr>
          <w:rFonts w:ascii="Times New Roman" w:hAnsi="Times New Roman" w:cs="Times New Roman"/>
          <w:sz w:val="24"/>
          <w:szCs w:val="24"/>
        </w:rPr>
        <w:t>Autoriteti i Mbikëqyrjes së Lojërave të Fatit, për subjektet që ushtrojnë veprimtari në fushën e lojërave të fatit;</w:t>
      </w:r>
    </w:p>
    <w:p w14:paraId="7DCBDD80"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ç) Dhoma Kombëtare e Avokatisë, për avokatët;</w:t>
      </w:r>
    </w:p>
    <w:p w14:paraId="10FD7DA0"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d) Ministria e Drejtësisë, </w:t>
      </w:r>
      <w:r w:rsidR="00E567B7" w:rsidRPr="00944B78">
        <w:rPr>
          <w:rFonts w:ascii="Times New Roman" w:hAnsi="Times New Roman" w:cs="Times New Roman"/>
          <w:sz w:val="24"/>
          <w:szCs w:val="24"/>
        </w:rPr>
        <w:t xml:space="preserve">për noterët, </w:t>
      </w:r>
      <w:r w:rsidRPr="00944B78">
        <w:rPr>
          <w:rFonts w:ascii="Times New Roman" w:hAnsi="Times New Roman" w:cs="Times New Roman"/>
          <w:sz w:val="24"/>
          <w:szCs w:val="24"/>
        </w:rPr>
        <w:t>ndërmjetësit e pasurive të paluajtshme</w:t>
      </w:r>
      <w:r w:rsidR="00E567B7" w:rsidRPr="00944B78">
        <w:rPr>
          <w:rFonts w:ascii="Times New Roman" w:hAnsi="Times New Roman" w:cs="Times New Roman"/>
          <w:sz w:val="24"/>
          <w:szCs w:val="24"/>
        </w:rPr>
        <w:t xml:space="preserve"> dhe </w:t>
      </w:r>
      <w:r w:rsidR="00E567B7" w:rsidRPr="00944B78">
        <w:rPr>
          <w:rFonts w:ascii="Times New Roman" w:eastAsia="Arial Unicode MS" w:hAnsi="Times New Roman" w:cs="Times New Roman"/>
          <w:sz w:val="24"/>
          <w:szCs w:val="24"/>
          <w:lang w:bidi="en-US"/>
        </w:rPr>
        <w:t>profesionistët e tjerë ligjorë të pavarur kur p</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rfshihen n</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 xml:space="preserve"> transaksione sipas p</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rcaktimeve n</w:t>
      </w:r>
      <w:r w:rsidR="00D56211" w:rsidRPr="00944B78">
        <w:rPr>
          <w:rFonts w:ascii="Times New Roman" w:eastAsia="Arial Unicode MS" w:hAnsi="Times New Roman" w:cs="Times New Roman"/>
          <w:sz w:val="24"/>
          <w:szCs w:val="24"/>
          <w:lang w:bidi="en-US"/>
        </w:rPr>
        <w:t>ë</w:t>
      </w:r>
      <w:r w:rsidR="00E567B7" w:rsidRPr="00944B78">
        <w:rPr>
          <w:rFonts w:ascii="Times New Roman" w:eastAsia="Arial Unicode MS" w:hAnsi="Times New Roman" w:cs="Times New Roman"/>
          <w:sz w:val="24"/>
          <w:szCs w:val="24"/>
          <w:lang w:bidi="en-US"/>
        </w:rPr>
        <w:t xml:space="preserve"> </w:t>
      </w:r>
      <w:r w:rsidR="00E567B7" w:rsidRPr="00944B78">
        <w:rPr>
          <w:rFonts w:ascii="Times New Roman" w:hAnsi="Times New Roman" w:cs="Times New Roman"/>
          <w:sz w:val="24"/>
          <w:szCs w:val="24"/>
        </w:rPr>
        <w:t>Rregulloren (BE) 1624/2024</w:t>
      </w:r>
      <w:r w:rsidRPr="00944B78">
        <w:rPr>
          <w:rFonts w:ascii="Times New Roman" w:hAnsi="Times New Roman" w:cs="Times New Roman"/>
          <w:sz w:val="24"/>
          <w:szCs w:val="24"/>
        </w:rPr>
        <w:t>;</w:t>
      </w:r>
    </w:p>
    <w:p w14:paraId="43C23FAF" w14:textId="3A7F4A6E" w:rsidR="00B41E94" w:rsidRPr="00944B78" w:rsidRDefault="0043521A" w:rsidP="00B41E94">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dh) Bordi i Mbikëqyrjes Publ</w:t>
      </w:r>
      <w:r w:rsidR="00B41E94" w:rsidRPr="00944B78">
        <w:rPr>
          <w:rFonts w:ascii="Times New Roman" w:hAnsi="Times New Roman" w:cs="Times New Roman"/>
          <w:sz w:val="24"/>
          <w:szCs w:val="24"/>
        </w:rPr>
        <w:t xml:space="preserve">ike, për audituesit ligjorë, </w:t>
      </w:r>
      <w:r w:rsidRPr="00944B78">
        <w:rPr>
          <w:rFonts w:ascii="Times New Roman" w:hAnsi="Times New Roman" w:cs="Times New Roman"/>
          <w:sz w:val="24"/>
          <w:szCs w:val="24"/>
        </w:rPr>
        <w:t>kontabilistët e miratuar</w:t>
      </w:r>
      <w:r w:rsidR="00B41E94" w:rsidRPr="00944B78">
        <w:rPr>
          <w:rFonts w:ascii="Times New Roman" w:hAnsi="Times New Roman" w:cs="Times New Roman"/>
          <w:sz w:val="24"/>
          <w:szCs w:val="24"/>
        </w:rPr>
        <w:t xml:space="preserve"> si dhe subjektet e detyruara që licencon brenda fushës së saj të veprimtarisë;</w:t>
      </w:r>
    </w:p>
    <w:p w14:paraId="2943DA4F" w14:textId="39F8DAE5"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e) ministritë dhe/ose autoritetet </w:t>
      </w:r>
      <w:r w:rsidR="00B41E94" w:rsidRPr="00944B78">
        <w:rPr>
          <w:rFonts w:ascii="Times New Roman" w:hAnsi="Times New Roman" w:cs="Times New Roman"/>
          <w:sz w:val="24"/>
          <w:szCs w:val="24"/>
        </w:rPr>
        <w:t>e tjera kompetente</w:t>
      </w:r>
      <w:r w:rsidRPr="00944B78">
        <w:rPr>
          <w:rFonts w:ascii="Times New Roman" w:hAnsi="Times New Roman" w:cs="Times New Roman"/>
          <w:sz w:val="24"/>
          <w:szCs w:val="24"/>
        </w:rPr>
        <w:t xml:space="preserve">, për </w:t>
      </w:r>
      <w:r w:rsidR="00B41E94" w:rsidRPr="00944B78">
        <w:rPr>
          <w:rFonts w:ascii="Times New Roman" w:hAnsi="Times New Roman" w:cs="Times New Roman"/>
          <w:sz w:val="24"/>
          <w:szCs w:val="24"/>
        </w:rPr>
        <w:t xml:space="preserve">subjektet e detyruara sipas </w:t>
      </w:r>
      <w:r w:rsidRPr="00944B78">
        <w:rPr>
          <w:rFonts w:ascii="Times New Roman" w:hAnsi="Times New Roman" w:cs="Times New Roman"/>
          <w:sz w:val="24"/>
          <w:szCs w:val="24"/>
        </w:rPr>
        <w:t>këtij ligji</w:t>
      </w:r>
      <w:r w:rsidR="00B41E94" w:rsidRPr="00944B78">
        <w:rPr>
          <w:rFonts w:ascii="Times New Roman" w:hAnsi="Times New Roman" w:cs="Times New Roman"/>
          <w:sz w:val="24"/>
          <w:szCs w:val="24"/>
        </w:rPr>
        <w:t xml:space="preserve"> që licencojnë brenda fushës së të tyre të veprimtarisë.</w:t>
      </w:r>
    </w:p>
    <w:p w14:paraId="2B1AC5EB"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3.Autoritetet mbikëqyrëse përcaktohen saktësisht në aktet nënligjore në zbatim të këtij </w:t>
      </w:r>
      <w:r w:rsidRPr="00944B78">
        <w:rPr>
          <w:rFonts w:ascii="Times New Roman" w:hAnsi="Times New Roman" w:cs="Times New Roman"/>
          <w:sz w:val="24"/>
          <w:szCs w:val="24"/>
        </w:rPr>
        <w:lastRenderedPageBreak/>
        <w:t xml:space="preserve">ligji. </w:t>
      </w:r>
    </w:p>
    <w:p w14:paraId="3D278B35" w14:textId="13DB09DA"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Procedurat, kriteret dhe mënyrat e ushtrimit të mbikëqyrjes, si dhe masat administrative për zbati</w:t>
      </w:r>
      <w:r w:rsidR="009E6F32" w:rsidRPr="00944B78">
        <w:rPr>
          <w:rFonts w:ascii="Times New Roman" w:hAnsi="Times New Roman" w:cs="Times New Roman"/>
          <w:sz w:val="24"/>
          <w:szCs w:val="24"/>
        </w:rPr>
        <w:t>min e këtij neni, përcaktohen</w:t>
      </w:r>
      <w:r w:rsidRPr="00944B78">
        <w:rPr>
          <w:rFonts w:ascii="Times New Roman" w:hAnsi="Times New Roman" w:cs="Times New Roman"/>
          <w:sz w:val="24"/>
          <w:szCs w:val="24"/>
        </w:rPr>
        <w:t xml:space="preserve"> </w:t>
      </w:r>
      <w:r w:rsidR="00317DD5" w:rsidRPr="00944B78">
        <w:rPr>
          <w:rFonts w:ascii="Times New Roman" w:hAnsi="Times New Roman" w:cs="Times New Roman"/>
          <w:sz w:val="24"/>
          <w:szCs w:val="24"/>
        </w:rPr>
        <w:t>n</w:t>
      </w:r>
      <w:r w:rsidR="0018463E" w:rsidRPr="00944B78">
        <w:rPr>
          <w:rFonts w:ascii="Times New Roman" w:hAnsi="Times New Roman" w:cs="Times New Roman"/>
          <w:sz w:val="24"/>
          <w:szCs w:val="24"/>
        </w:rPr>
        <w:t>ë</w:t>
      </w:r>
      <w:r w:rsidR="00317DD5" w:rsidRPr="00944B78">
        <w:rPr>
          <w:rFonts w:ascii="Times New Roman" w:hAnsi="Times New Roman" w:cs="Times New Roman"/>
          <w:sz w:val="24"/>
          <w:szCs w:val="24"/>
        </w:rPr>
        <w:t xml:space="preserve"> ligjet sektoriale dhe </w:t>
      </w:r>
      <w:r w:rsidRPr="00944B78">
        <w:rPr>
          <w:rFonts w:ascii="Times New Roman" w:hAnsi="Times New Roman" w:cs="Times New Roman"/>
          <w:sz w:val="24"/>
          <w:szCs w:val="24"/>
        </w:rPr>
        <w:t>akte nënligjore të nxjerra nga autoritetet kompetente</w:t>
      </w:r>
      <w:r w:rsidR="00317DD5" w:rsidRPr="00944B78">
        <w:rPr>
          <w:rFonts w:ascii="Times New Roman" w:hAnsi="Times New Roman" w:cs="Times New Roman"/>
          <w:sz w:val="24"/>
          <w:szCs w:val="24"/>
        </w:rPr>
        <w:t xml:space="preserve"> </w:t>
      </w:r>
      <w:r w:rsidR="008A5165" w:rsidRPr="00944B78">
        <w:rPr>
          <w:rFonts w:ascii="Times New Roman" w:hAnsi="Times New Roman" w:cs="Times New Roman"/>
          <w:sz w:val="24"/>
          <w:szCs w:val="24"/>
        </w:rPr>
        <w:t>mbikëqyrëse</w:t>
      </w:r>
      <w:r w:rsidRPr="00944B78">
        <w:rPr>
          <w:rFonts w:ascii="Times New Roman" w:hAnsi="Times New Roman" w:cs="Times New Roman"/>
          <w:sz w:val="24"/>
          <w:szCs w:val="24"/>
        </w:rPr>
        <w:t>, në përputhje me legjislacionin në fuqi.</w:t>
      </w:r>
    </w:p>
    <w:p w14:paraId="31144AFE" w14:textId="77777777" w:rsidR="0043521A" w:rsidRPr="00944B78" w:rsidRDefault="0043521A" w:rsidP="00724135">
      <w:pPr>
        <w:widowControl w:val="0"/>
        <w:spacing w:after="0"/>
        <w:ind w:left="0" w:firstLine="0"/>
        <w:rPr>
          <w:rFonts w:ascii="Times New Roman" w:hAnsi="Times New Roman" w:cs="Times New Roman"/>
          <w:sz w:val="24"/>
          <w:szCs w:val="24"/>
        </w:rPr>
      </w:pPr>
    </w:p>
    <w:p w14:paraId="728DCAD6" w14:textId="77777777" w:rsidR="0043521A" w:rsidRPr="00944B78" w:rsidRDefault="0043521A" w:rsidP="00724135">
      <w:pPr>
        <w:widowControl w:val="0"/>
        <w:spacing w:after="0"/>
        <w:ind w:left="0" w:firstLine="0"/>
        <w:rPr>
          <w:rFonts w:ascii="Times New Roman" w:hAnsi="Times New Roman" w:cs="Times New Roman"/>
          <w:sz w:val="24"/>
          <w:szCs w:val="24"/>
        </w:rPr>
      </w:pPr>
    </w:p>
    <w:p w14:paraId="44AB6868" w14:textId="49C5B939" w:rsidR="0043521A" w:rsidRPr="00944B78" w:rsidRDefault="0043521A"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35</w:t>
      </w:r>
    </w:p>
    <w:p w14:paraId="7ED13093" w14:textId="77777777" w:rsidR="0043521A" w:rsidRPr="00944B78" w:rsidRDefault="0043521A"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 xml:space="preserve">Mbikëqyrja e subjekteve të autorizuara që ushtrojnë veprimtari në territorin e Republikës së Shqipërisë </w:t>
      </w:r>
      <w:r w:rsidR="00F02FFC" w:rsidRPr="00944B78">
        <w:rPr>
          <w:rFonts w:ascii="Times New Roman" w:hAnsi="Times New Roman" w:cs="Times New Roman"/>
          <w:b/>
          <w:sz w:val="24"/>
          <w:szCs w:val="24"/>
        </w:rPr>
        <w:t xml:space="preserve">apo </w:t>
      </w:r>
      <w:r w:rsidRPr="00944B78">
        <w:rPr>
          <w:rFonts w:ascii="Times New Roman" w:hAnsi="Times New Roman" w:cs="Times New Roman"/>
          <w:b/>
          <w:sz w:val="24"/>
          <w:szCs w:val="24"/>
        </w:rPr>
        <w:t>në distancë</w:t>
      </w:r>
    </w:p>
    <w:p w14:paraId="3A416C97" w14:textId="77777777" w:rsidR="0043521A" w:rsidRPr="00944B78" w:rsidRDefault="0043521A" w:rsidP="00724135">
      <w:pPr>
        <w:widowControl w:val="0"/>
        <w:spacing w:after="0"/>
        <w:ind w:left="0" w:firstLine="0"/>
        <w:rPr>
          <w:rFonts w:ascii="Times New Roman" w:hAnsi="Times New Roman" w:cs="Times New Roman"/>
          <w:sz w:val="24"/>
          <w:szCs w:val="24"/>
        </w:rPr>
      </w:pPr>
    </w:p>
    <w:p w14:paraId="7AEFB9FD"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Kur për arsye të interesit publik mbizotërues</w:t>
      </w:r>
      <w:r w:rsidR="00F02FFC" w:rsidRPr="00944B78">
        <w:rPr>
          <w:rFonts w:ascii="Times New Roman" w:hAnsi="Times New Roman" w:cs="Times New Roman"/>
          <w:sz w:val="24"/>
          <w:szCs w:val="24"/>
        </w:rPr>
        <w:t>/m</w:t>
      </w:r>
      <w:r w:rsidR="0018463E" w:rsidRPr="00944B78">
        <w:rPr>
          <w:rFonts w:ascii="Times New Roman" w:hAnsi="Times New Roman" w:cs="Times New Roman"/>
          <w:sz w:val="24"/>
          <w:szCs w:val="24"/>
        </w:rPr>
        <w:t>ë</w:t>
      </w:r>
      <w:r w:rsidR="00F02FFC" w:rsidRPr="00944B78">
        <w:rPr>
          <w:rFonts w:ascii="Times New Roman" w:hAnsi="Times New Roman" w:cs="Times New Roman"/>
          <w:sz w:val="24"/>
          <w:szCs w:val="24"/>
        </w:rPr>
        <w:t xml:space="preserve"> t</w:t>
      </w:r>
      <w:r w:rsidR="0018463E" w:rsidRPr="00944B78">
        <w:rPr>
          <w:rFonts w:ascii="Times New Roman" w:hAnsi="Times New Roman" w:cs="Times New Roman"/>
          <w:sz w:val="24"/>
          <w:szCs w:val="24"/>
        </w:rPr>
        <w:t>ë</w:t>
      </w:r>
      <w:r w:rsidR="00F02FFC" w:rsidRPr="00944B78">
        <w:rPr>
          <w:rFonts w:ascii="Times New Roman" w:hAnsi="Times New Roman" w:cs="Times New Roman"/>
          <w:sz w:val="24"/>
          <w:szCs w:val="24"/>
        </w:rPr>
        <w:t xml:space="preserve"> lart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dhe për qëllime të parandalimit të pastrimit të parave, financimit të terrorizmit dhe financimit të përhapjes së armëve të shkatërrimit në masë, legjislacioni në fuqi parashikon kërkesa të posaçme autorizimi për subjektet e detyruara që ushtrojnë ose synojnë të ushtrojnë veprimtari në territorin e Republikës së Shqipërisë, veprimtaritë e kryera në bazë të këtyre autorizimeve i nënshtrohen detyrimisht mbikëqyrjes nga autoritetet kompetente mbikëqyrëse, në përputhje me këtë ligj.</w:t>
      </w:r>
    </w:p>
    <w:p w14:paraId="59BF16A5"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Mbikëqyrja sipas pikës 1 të këtij neni zbatohet pavarësisht mënyrës së ushtrimit të veprimtarisë, përfshirë rastet kur veprimtaritë autorizuara kryhen përmes një infrastrukture të vendosur në territ</w:t>
      </w:r>
      <w:r w:rsidR="00F02FFC" w:rsidRPr="00944B78">
        <w:rPr>
          <w:rFonts w:ascii="Times New Roman" w:hAnsi="Times New Roman" w:cs="Times New Roman"/>
          <w:sz w:val="24"/>
          <w:szCs w:val="24"/>
        </w:rPr>
        <w:t xml:space="preserve">orin e Republikës së Shqipërisë, </w:t>
      </w:r>
      <w:r w:rsidRPr="00944B78">
        <w:rPr>
          <w:rFonts w:ascii="Times New Roman" w:hAnsi="Times New Roman" w:cs="Times New Roman"/>
          <w:sz w:val="24"/>
          <w:szCs w:val="24"/>
        </w:rPr>
        <w:t>apo nëpërmjet mjeteve në distancë, duke përfshirë përdorimin e teknologjive elektronike ose digjitale.</w:t>
      </w:r>
    </w:p>
    <w:p w14:paraId="12D49BF9"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Kur subjektet e detyruara, të autorizuara sipas këtij neni, kanë selinë qendrore jashtë territorit të Republikës së Shqipërisë, autoritetet kompetente mbikëqyrëse sigurojnë njoftimin dhe bashkëpunimin me autoritetet përkatëse mbikëqyrëse të vendit ku ndodhet selia qendrore e subjektit, në përputhje me marrëveshjet ndërkombëtare dhe instrumentet e bashkëpunimit në fuqi</w:t>
      </w:r>
      <w:r w:rsidR="00F02FFC" w:rsidRPr="00944B78">
        <w:rPr>
          <w:rFonts w:ascii="Times New Roman" w:hAnsi="Times New Roman" w:cs="Times New Roman"/>
          <w:sz w:val="24"/>
          <w:szCs w:val="24"/>
        </w:rPr>
        <w:t>.</w:t>
      </w:r>
    </w:p>
    <w:p w14:paraId="017065BE" w14:textId="77777777" w:rsidR="0043521A" w:rsidRPr="00944B78" w:rsidRDefault="0043521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4. Procedurat dhe kriteret për zbatimin e këtij neni, përfshirë kushtet e autorizimit, mënyrat e ushtrimit të mbikëqyrjes dhe bashkëpunimin ndërinstitucional, </w:t>
      </w:r>
      <w:r w:rsidR="0045145B" w:rsidRPr="00944B78">
        <w:rPr>
          <w:rFonts w:ascii="Times New Roman" w:hAnsi="Times New Roman" w:cs="Times New Roman"/>
          <w:sz w:val="24"/>
          <w:szCs w:val="24"/>
        </w:rPr>
        <w:t>rregullohen në ligjet sektoriale përkatëse dhe në aktet nënligjore të nxjerra nga autoritetet kompetente</w:t>
      </w:r>
      <w:r w:rsidRPr="00944B78">
        <w:rPr>
          <w:rFonts w:ascii="Times New Roman" w:hAnsi="Times New Roman" w:cs="Times New Roman"/>
          <w:sz w:val="24"/>
          <w:szCs w:val="24"/>
        </w:rPr>
        <w:t xml:space="preserve">, në përputhje me legjislacionin në fuqi. </w:t>
      </w:r>
    </w:p>
    <w:p w14:paraId="4FFBEC09" w14:textId="77777777" w:rsidR="0045145B" w:rsidRPr="00944B78" w:rsidRDefault="0045145B" w:rsidP="00724135">
      <w:pPr>
        <w:widowControl w:val="0"/>
        <w:spacing w:after="0"/>
        <w:ind w:left="0" w:firstLine="0"/>
        <w:jc w:val="center"/>
        <w:rPr>
          <w:rFonts w:ascii="Times New Roman" w:hAnsi="Times New Roman" w:cs="Times New Roman"/>
        </w:rPr>
      </w:pPr>
    </w:p>
    <w:p w14:paraId="0E9AF016" w14:textId="014BA504" w:rsidR="009C2103" w:rsidRPr="00944B78" w:rsidRDefault="009C2103"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6</w:t>
      </w:r>
    </w:p>
    <w:p w14:paraId="68F940A0" w14:textId="77777777" w:rsidR="009C2103" w:rsidRPr="00944B78" w:rsidRDefault="009C210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Garancitë institucionale për ushtrimin e mbikëqyrjes</w:t>
      </w:r>
    </w:p>
    <w:p w14:paraId="3D3122A7" w14:textId="77777777" w:rsidR="009C2103" w:rsidRPr="00944B78" w:rsidRDefault="009C2103" w:rsidP="00724135">
      <w:pPr>
        <w:widowControl w:val="0"/>
        <w:spacing w:after="0"/>
        <w:ind w:left="0" w:firstLine="0"/>
        <w:rPr>
          <w:rFonts w:ascii="Times New Roman" w:hAnsi="Times New Roman" w:cs="Times New Roman"/>
          <w:sz w:val="24"/>
          <w:szCs w:val="24"/>
        </w:rPr>
      </w:pPr>
    </w:p>
    <w:p w14:paraId="210B230F"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ushtrojnë funksionet e tyre në mënyrë të pavarur, efektive dhe të vazhdueshme, për qëllime të parandalimit të pastrimit të parave, financimit të terrorizmit dhe financimit të </w:t>
      </w:r>
      <w:r w:rsidR="0045145B"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45145B"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45145B"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dëmtimit në masë.</w:t>
      </w:r>
    </w:p>
    <w:p w14:paraId="434CA761" w14:textId="0089A390" w:rsidR="009C2103" w:rsidRPr="00944B78" w:rsidRDefault="009C2103" w:rsidP="00724135">
      <w:pPr>
        <w:widowControl w:val="0"/>
        <w:spacing w:after="0"/>
        <w:ind w:left="0" w:firstLine="284"/>
        <w:rPr>
          <w:rFonts w:ascii="Times New Roman" w:hAnsi="Times New Roman" w:cs="Times New Roman"/>
          <w:sz w:val="24"/>
          <w:szCs w:val="24"/>
        </w:rPr>
      </w:pPr>
      <w:r w:rsidRPr="00944B78">
        <w:rPr>
          <w:rFonts w:ascii="Times New Roman" w:hAnsi="Times New Roman" w:cs="Times New Roman"/>
          <w:sz w:val="24"/>
          <w:szCs w:val="24"/>
        </w:rPr>
        <w:t>2. Autoriteteve mbikëqyrëse u sigurohen burime të mjaftueshme financiare, njerëzore dhe teknike, të përshtatura me nivelin e rrezikut, natyrën dhe numrin e subjekteve të detyruara që mbikëqyrin, për garantimin e ushtrimit efektiv të funksioneve të tyre sip</w:t>
      </w:r>
      <w:r w:rsidR="0045145B" w:rsidRPr="00944B78">
        <w:rPr>
          <w:rFonts w:ascii="Times New Roman" w:hAnsi="Times New Roman" w:cs="Times New Roman"/>
          <w:sz w:val="24"/>
          <w:szCs w:val="24"/>
        </w:rPr>
        <w:t>a</w:t>
      </w:r>
      <w:r w:rsidRPr="00944B78">
        <w:rPr>
          <w:rFonts w:ascii="Times New Roman" w:hAnsi="Times New Roman" w:cs="Times New Roman"/>
          <w:sz w:val="24"/>
          <w:szCs w:val="24"/>
        </w:rPr>
        <w:t xml:space="preserve">s </w:t>
      </w:r>
      <w:r w:rsidR="008A5165" w:rsidRPr="00944B78">
        <w:rPr>
          <w:rFonts w:ascii="Times New Roman" w:hAnsi="Times New Roman" w:cs="Times New Roman"/>
          <w:sz w:val="24"/>
          <w:szCs w:val="24"/>
        </w:rPr>
        <w:t>përcaktimeve</w:t>
      </w:r>
      <w:r w:rsidRPr="00944B78">
        <w:rPr>
          <w:rFonts w:ascii="Times New Roman" w:hAnsi="Times New Roman" w:cs="Times New Roman"/>
          <w:sz w:val="24"/>
          <w:szCs w:val="24"/>
        </w:rPr>
        <w:t xml:space="preserve"> t</w:t>
      </w:r>
      <w:r w:rsidR="00C32389"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C32389" w:rsidRPr="00944B78">
        <w:rPr>
          <w:rFonts w:ascii="Times New Roman" w:hAnsi="Times New Roman" w:cs="Times New Roman"/>
          <w:sz w:val="24"/>
          <w:szCs w:val="24"/>
        </w:rPr>
        <w:t>ëtij ligji.</w:t>
      </w:r>
    </w:p>
    <w:p w14:paraId="6EBDFF2A"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Autoritetet mbikëqyrëse kanë të drejtë dhe detyrim të:</w:t>
      </w:r>
    </w:p>
    <w:p w14:paraId="09F2E0AD"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ngrenë dhe të forcojnë struktura të specializuara për parandalimin e pastrimit të parave, financimit të terrorizmit dhe financimit të armëve të dëmtimit në masë;</w:t>
      </w:r>
    </w:p>
    <w:p w14:paraId="45A20E69"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punësojnë dhe trajnojnë personel të specializuar;</w:t>
      </w:r>
    </w:p>
    <w:p w14:paraId="750FA982" w14:textId="56026F3C"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lastRenderedPageBreak/>
        <w:t xml:space="preserve">c) përdorin sisteme dhe mjete teknike për hartimin e analizave sektoriale dhe ato te </w:t>
      </w:r>
      <w:r w:rsidR="008A5165" w:rsidRPr="00944B78">
        <w:rPr>
          <w:rFonts w:ascii="Times New Roman" w:hAnsi="Times New Roman" w:cs="Times New Roman"/>
          <w:sz w:val="24"/>
          <w:szCs w:val="24"/>
        </w:rPr>
        <w:t>rrezikut</w:t>
      </w:r>
      <w:r w:rsidRPr="00944B78">
        <w:rPr>
          <w:rFonts w:ascii="Times New Roman" w:hAnsi="Times New Roman" w:cs="Times New Roman"/>
          <w:sz w:val="24"/>
          <w:szCs w:val="24"/>
        </w:rPr>
        <w:t>, si dhe për inspektim dhe monitorim të vazhdueshëm.</w:t>
      </w:r>
    </w:p>
    <w:p w14:paraId="74E6D87C"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Personeli i autoriteteve mbikëqyrëse:</w:t>
      </w:r>
    </w:p>
    <w:p w14:paraId="570BFB6A"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duhet të jetë me integritet të lartë profesional dhe me kualifikime të përshtatshme;</w:t>
      </w:r>
    </w:p>
    <w:p w14:paraId="01B900C8"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i nënshtrohet rregullave të posaçme për ruajtjen e informacionit të klasifikuar, mbrojtjen e të dhënave personale dhe parandalimin e konfliktit të interesit;</w:t>
      </w:r>
    </w:p>
    <w:p w14:paraId="315FA205"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gëzon mbrojtje ligjore për veprimet e kryera në mirëbesim dhe në përmbushje të detyrave ligjore, sipas përcaktimeve në këtë ligj.</w:t>
      </w:r>
    </w:p>
    <w:p w14:paraId="3CD7577C" w14:textId="6333F268"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5. Mënyra e organizimit dhe funksionimit të autoriteteve mbikëqyrëse, kërkesat për burimet financiare, njerëzore dhe teknike, kriteret për kualifikimin dhe integritetin e personelit, si dhe procedurat për ushtrimin e kompetencave të parashikuara në </w:t>
      </w:r>
      <w:r w:rsidR="008A5165" w:rsidRPr="00944B78">
        <w:rPr>
          <w:rFonts w:ascii="Times New Roman" w:hAnsi="Times New Roman" w:cs="Times New Roman"/>
          <w:sz w:val="24"/>
          <w:szCs w:val="24"/>
        </w:rPr>
        <w:t>ketë</w:t>
      </w:r>
      <w:r w:rsidRPr="00944B78">
        <w:rPr>
          <w:rFonts w:ascii="Times New Roman" w:hAnsi="Times New Roman" w:cs="Times New Roman"/>
          <w:sz w:val="24"/>
          <w:szCs w:val="24"/>
        </w:rPr>
        <w:t xml:space="preserve"> nen, </w:t>
      </w:r>
      <w:r w:rsidR="0045145B" w:rsidRPr="00944B78">
        <w:rPr>
          <w:rFonts w:ascii="Times New Roman" w:hAnsi="Times New Roman" w:cs="Times New Roman"/>
          <w:sz w:val="24"/>
          <w:szCs w:val="24"/>
        </w:rPr>
        <w:t>rregullohen në ligjet sektoriale përkatëse dhe në aktet nënligjore të nxjerra për zbatimin e tyre.</w:t>
      </w:r>
    </w:p>
    <w:p w14:paraId="2C440D56" w14:textId="77777777" w:rsidR="009C2103" w:rsidRPr="00944B78" w:rsidRDefault="009C2103" w:rsidP="00724135">
      <w:pPr>
        <w:widowControl w:val="0"/>
        <w:spacing w:after="0"/>
        <w:ind w:left="0" w:firstLine="0"/>
        <w:rPr>
          <w:rFonts w:ascii="Times New Roman" w:hAnsi="Times New Roman" w:cs="Times New Roman"/>
          <w:sz w:val="24"/>
          <w:szCs w:val="24"/>
        </w:rPr>
      </w:pPr>
    </w:p>
    <w:p w14:paraId="624A2C34" w14:textId="77777777" w:rsidR="00C32389" w:rsidRPr="00944B78" w:rsidRDefault="00C32389" w:rsidP="00724135">
      <w:pPr>
        <w:widowControl w:val="0"/>
        <w:spacing w:after="0"/>
        <w:ind w:left="0" w:firstLine="0"/>
        <w:jc w:val="center"/>
        <w:rPr>
          <w:rFonts w:ascii="Times New Roman" w:hAnsi="Times New Roman" w:cs="Times New Roman"/>
          <w:sz w:val="24"/>
          <w:szCs w:val="24"/>
        </w:rPr>
      </w:pPr>
    </w:p>
    <w:p w14:paraId="49C05530" w14:textId="7400EB27" w:rsidR="009C2103" w:rsidRPr="00944B78" w:rsidRDefault="009C2103"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7</w:t>
      </w:r>
    </w:p>
    <w:p w14:paraId="7290EE12" w14:textId="77777777" w:rsidR="009C2103" w:rsidRPr="00944B78" w:rsidRDefault="009C210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Delegimi i funksioneve mbikëqyrëse tek organet vetërregulluese</w:t>
      </w:r>
    </w:p>
    <w:p w14:paraId="2D4B9599" w14:textId="77777777" w:rsidR="009C2103" w:rsidRPr="00944B78" w:rsidRDefault="009C2103" w:rsidP="00724135">
      <w:pPr>
        <w:widowControl w:val="0"/>
        <w:spacing w:after="0"/>
        <w:ind w:left="0" w:firstLine="0"/>
        <w:rPr>
          <w:rFonts w:ascii="Times New Roman" w:hAnsi="Times New Roman" w:cs="Times New Roman"/>
          <w:sz w:val="24"/>
          <w:szCs w:val="24"/>
        </w:rPr>
      </w:pPr>
    </w:p>
    <w:p w14:paraId="47B6CA4D" w14:textId="14FD1D44"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Për kategori të caktuara subjektesh të detyruara të përcaktuara në nenin </w:t>
      </w:r>
      <w:r w:rsidR="009E6F32" w:rsidRPr="00944B78">
        <w:rPr>
          <w:rFonts w:ascii="Times New Roman" w:hAnsi="Times New Roman" w:cs="Times New Roman"/>
          <w:sz w:val="24"/>
          <w:szCs w:val="24"/>
        </w:rPr>
        <w:t xml:space="preserve">3, </w:t>
      </w:r>
      <w:r w:rsidR="00FC7DCB" w:rsidRPr="00944B78">
        <w:rPr>
          <w:rFonts w:ascii="Times New Roman" w:hAnsi="Times New Roman" w:cs="Times New Roman"/>
          <w:sz w:val="24"/>
          <w:szCs w:val="24"/>
        </w:rPr>
        <w:t xml:space="preserve">pikat </w:t>
      </w:r>
      <w:r w:rsidR="009E6F32" w:rsidRPr="00944B78">
        <w:rPr>
          <w:rFonts w:ascii="Times New Roman" w:hAnsi="Times New Roman" w:cs="Times New Roman"/>
          <w:sz w:val="24"/>
          <w:szCs w:val="24"/>
        </w:rPr>
        <w:t xml:space="preserve">(3)(a) </w:t>
      </w:r>
      <w:r w:rsidR="008A5165" w:rsidRPr="00944B78">
        <w:rPr>
          <w:rFonts w:ascii="Times New Roman" w:hAnsi="Times New Roman" w:cs="Times New Roman"/>
          <w:sz w:val="24"/>
          <w:szCs w:val="24"/>
        </w:rPr>
        <w:t>dhe</w:t>
      </w:r>
      <w:r w:rsidR="009E6F32" w:rsidRPr="00944B78">
        <w:rPr>
          <w:rFonts w:ascii="Times New Roman" w:hAnsi="Times New Roman" w:cs="Times New Roman"/>
          <w:sz w:val="24"/>
          <w:szCs w:val="24"/>
        </w:rPr>
        <w:t xml:space="preserve"> (b), </w:t>
      </w:r>
      <w:r w:rsidR="00FC7DCB" w:rsidRPr="00944B78">
        <w:rPr>
          <w:rFonts w:ascii="Times New Roman" w:hAnsi="Times New Roman" w:cs="Times New Roman"/>
          <w:sz w:val="24"/>
          <w:szCs w:val="24"/>
        </w:rPr>
        <w:t>të Rregullores (BE) 2024/1624</w:t>
      </w:r>
      <w:r w:rsidR="009E6F32" w:rsidRPr="00944B78">
        <w:rPr>
          <w:rFonts w:ascii="Times New Roman" w:hAnsi="Times New Roman" w:cs="Times New Roman"/>
          <w:sz w:val="24"/>
          <w:szCs w:val="24"/>
        </w:rPr>
        <w:t>,</w:t>
      </w:r>
      <w:r w:rsidRPr="00944B78">
        <w:rPr>
          <w:rFonts w:ascii="Times New Roman" w:hAnsi="Times New Roman" w:cs="Times New Roman"/>
          <w:sz w:val="24"/>
          <w:szCs w:val="24"/>
        </w:rPr>
        <w:t xml:space="preserve"> ushtrimi i funksioneve mbikëqyrëse, mund t’u besohet organeve vetërregulluese, me kusht që këto organe:</w:t>
      </w:r>
    </w:p>
    <w:p w14:paraId="4A7BBCE5" w14:textId="13CB625D"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a) të jenë të pajisura me kompetencat e nevojshme për ushtrimin e mbikëqyrjes, sipas </w:t>
      </w:r>
      <w:r w:rsidR="00FC7DCB" w:rsidRPr="00944B78">
        <w:rPr>
          <w:rFonts w:ascii="Times New Roman" w:hAnsi="Times New Roman" w:cs="Times New Roman"/>
          <w:sz w:val="24"/>
          <w:szCs w:val="24"/>
        </w:rPr>
        <w:t>këtij ligji</w:t>
      </w:r>
      <w:r w:rsidRPr="00944B78">
        <w:rPr>
          <w:rFonts w:ascii="Times New Roman" w:hAnsi="Times New Roman" w:cs="Times New Roman"/>
          <w:sz w:val="24"/>
          <w:szCs w:val="24"/>
        </w:rPr>
        <w:t>;</w:t>
      </w:r>
    </w:p>
    <w:p w14:paraId="080A7DA1"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të disponojnë burime të mjaftueshme financiare, njerëzore dhe teknike për ushtrimin e funksioneve të tyre.</w:t>
      </w:r>
    </w:p>
    <w:p w14:paraId="15823433" w14:textId="043C702E"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Personeli i organeve vetërregulluese duhet të jetë me integritet të lartë profesional dhe me kualifikime të përshtatshme, duke respektuar standarde të larta profesionale, përfshirë ruajtjen e konfirdencialiteitit dhe informacionit të klasifikuar, mbrojtjen e të dhënave personale dhe parandalimin e konfliktit të interesit.</w:t>
      </w:r>
    </w:p>
    <w:p w14:paraId="1DA8384E" w14:textId="77777777" w:rsidR="00E32A00" w:rsidRPr="00944B78" w:rsidRDefault="00E32A00" w:rsidP="00724135">
      <w:pPr>
        <w:widowControl w:val="0"/>
        <w:spacing w:after="0"/>
        <w:ind w:left="0" w:firstLine="426"/>
        <w:rPr>
          <w:rFonts w:ascii="Times New Roman" w:hAnsi="Times New Roman" w:cs="Times New Roman"/>
          <w:sz w:val="24"/>
          <w:szCs w:val="24"/>
        </w:rPr>
      </w:pPr>
    </w:p>
    <w:p w14:paraId="3F195089" w14:textId="77777777" w:rsidR="009C2103" w:rsidRPr="00944B78" w:rsidRDefault="009C2103" w:rsidP="00724135">
      <w:pPr>
        <w:widowControl w:val="0"/>
        <w:spacing w:after="0"/>
        <w:ind w:left="0" w:firstLine="426"/>
        <w:rPr>
          <w:rFonts w:ascii="Times New Roman" w:hAnsi="Times New Roman" w:cs="Times New Roman"/>
          <w:sz w:val="24"/>
          <w:szCs w:val="24"/>
        </w:rPr>
      </w:pPr>
    </w:p>
    <w:p w14:paraId="49336099" w14:textId="05C21E99" w:rsidR="009C2103" w:rsidRPr="00944B78" w:rsidRDefault="009C2103"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8</w:t>
      </w:r>
    </w:p>
    <w:p w14:paraId="530DBCB3" w14:textId="77777777" w:rsidR="009C2103" w:rsidRPr="00944B78" w:rsidRDefault="009C2103"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Bashkërendimi i mbikëqyrjes në rast të shumë autoriteteve mbikëqyrëse</w:t>
      </w:r>
    </w:p>
    <w:p w14:paraId="510D072D" w14:textId="77777777" w:rsidR="009C2103" w:rsidRPr="00944B78" w:rsidRDefault="009C2103" w:rsidP="00724135">
      <w:pPr>
        <w:widowControl w:val="0"/>
        <w:spacing w:after="0"/>
        <w:ind w:left="0" w:firstLine="0"/>
        <w:rPr>
          <w:rFonts w:ascii="Times New Roman" w:hAnsi="Times New Roman" w:cs="Times New Roman"/>
          <w:sz w:val="24"/>
          <w:szCs w:val="24"/>
        </w:rPr>
      </w:pPr>
    </w:p>
    <w:p w14:paraId="7BD9359E"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Kur mbikëqyrja e një kategorie subjektesh të detyruara i është besuar më shumë se një autoriteti mbikëqyrës, autoritetet përkatëse janë të detyruara të ushtrojnë mbikëqyrjen në mënyrë të qëndrueshme, të njëtrajtshme dhe efektive në të gjithë sektorin përkatës.</w:t>
      </w:r>
    </w:p>
    <w:p w14:paraId="56EADA4B"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Për qëllimet e pikës 1 të këtij neni, krijohet detyrimisht një mekanizëm bashkërendimi ndërmjet autoriteteve mbikëqyrëse ose caktohet një autoritet udhëheqës, me qëllim:</w:t>
      </w:r>
    </w:p>
    <w:p w14:paraId="0AC55EAB"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sigurimin e një qasjeje të unifikuar mbikëqyrëse ndaj kategorisë përkatëse të subjekteve të detyruara;</w:t>
      </w:r>
    </w:p>
    <w:p w14:paraId="50CD7D6B"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shmangien e mbivendosjes ose mospërputhjes së praktikave mbikëqyrëse;</w:t>
      </w:r>
    </w:p>
    <w:p w14:paraId="76514DA8"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rritjen e efektivitetit dhe koherencës së mbikëqyrjes në sektor.</w:t>
      </w:r>
    </w:p>
    <w:p w14:paraId="281D136E"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3. Kur mbikëqyrja e të gjitha subjekteve të detyruara i është besuar më shumë se një autoriteti mbikëqyrës, krijohet një mekanizëm bashkërendimi ndërmjet këtyre autoriteteve, me </w:t>
      </w:r>
      <w:r w:rsidRPr="00944B78">
        <w:rPr>
          <w:rFonts w:ascii="Times New Roman" w:hAnsi="Times New Roman" w:cs="Times New Roman"/>
          <w:sz w:val="24"/>
          <w:szCs w:val="24"/>
        </w:rPr>
        <w:lastRenderedPageBreak/>
        <w:t>qëllim garantimin e një mbikëqyrjeje efektive të subjekteve të detyruara, në përputhje me standardet më të larta.</w:t>
      </w:r>
    </w:p>
    <w:p w14:paraId="7E7F1DED"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Mekanizmi i bashkërendimit përfshin të gjitha autoritetet mbikëqyrëse, me përjashtim të rasteve kur:</w:t>
      </w:r>
    </w:p>
    <w:p w14:paraId="6DAC0B6D"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kur mbikëqyrja i është besuar një organi vetërregullues, autoriteti publik përgjegjës merr pjesë detyrimisht në mekanizmin e bashkërendimit;</w:t>
      </w:r>
    </w:p>
    <w:p w14:paraId="7C3F3806"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kur mbikëqyrja e një kategorie subjektesh të detyruara i është besuar disa autoriteteve mbikëqyrëse, autoriteti udhëheqës merr pjesë në mekanizmin e bashkërendimit; në rast se autoriteti udhëheqës nuk është caktuar, autoritetet mbikëqyrëse caktojnë një përfaqësues ndërmjet tyre.</w:t>
      </w:r>
    </w:p>
    <w:p w14:paraId="20553FE2" w14:textId="77777777" w:rsidR="009C2103" w:rsidRPr="00944B78" w:rsidRDefault="009C210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Mekanizmi i bashkërendimit dhe sipas rastit, autoriteti udhëheqës, përcaktohen me akt nënligjor, të nxjerrë në zbatim të këtij ligji.</w:t>
      </w:r>
    </w:p>
    <w:p w14:paraId="018084C4" w14:textId="77777777" w:rsidR="00101553" w:rsidRPr="00944B78" w:rsidRDefault="00101553" w:rsidP="00724135">
      <w:pPr>
        <w:widowControl w:val="0"/>
        <w:spacing w:after="0"/>
        <w:ind w:left="0" w:firstLine="426"/>
        <w:rPr>
          <w:rFonts w:ascii="Times New Roman" w:hAnsi="Times New Roman" w:cs="Times New Roman"/>
          <w:sz w:val="24"/>
          <w:szCs w:val="24"/>
        </w:rPr>
      </w:pPr>
    </w:p>
    <w:p w14:paraId="3A720781" w14:textId="77777777" w:rsidR="00101553" w:rsidRPr="00944B78" w:rsidRDefault="00101553" w:rsidP="00724135">
      <w:pPr>
        <w:widowControl w:val="0"/>
        <w:spacing w:after="0"/>
        <w:rPr>
          <w:rFonts w:ascii="Times New Roman" w:hAnsi="Times New Roman" w:cs="Times New Roman"/>
          <w:sz w:val="24"/>
          <w:szCs w:val="24"/>
        </w:rPr>
      </w:pPr>
    </w:p>
    <w:p w14:paraId="4396B176" w14:textId="6654FDD6" w:rsidR="00101553" w:rsidRPr="00944B78" w:rsidRDefault="00101553" w:rsidP="00724135">
      <w:pPr>
        <w:widowControl w:val="0"/>
        <w:spacing w:after="0"/>
        <w:ind w:left="0" w:firstLine="426"/>
        <w:jc w:val="center"/>
        <w:rPr>
          <w:rFonts w:ascii="Times New Roman" w:hAnsi="Times New Roman" w:cs="Times New Roman"/>
          <w:sz w:val="24"/>
          <w:szCs w:val="24"/>
        </w:rPr>
      </w:pPr>
      <w:r w:rsidRPr="00944B78">
        <w:rPr>
          <w:rFonts w:ascii="Times New Roman" w:hAnsi="Times New Roman" w:cs="Times New Roman"/>
          <w:sz w:val="24"/>
          <w:szCs w:val="24"/>
        </w:rPr>
        <w:t>Neni 3</w:t>
      </w:r>
      <w:r w:rsidR="00E32A00" w:rsidRPr="00944B78">
        <w:rPr>
          <w:rFonts w:ascii="Times New Roman" w:hAnsi="Times New Roman" w:cs="Times New Roman"/>
          <w:sz w:val="24"/>
          <w:szCs w:val="24"/>
        </w:rPr>
        <w:t>9</w:t>
      </w:r>
    </w:p>
    <w:p w14:paraId="0722D9C2" w14:textId="77777777" w:rsidR="00101553" w:rsidRPr="00944B78" w:rsidRDefault="00101553" w:rsidP="00724135">
      <w:pPr>
        <w:widowControl w:val="0"/>
        <w:spacing w:after="0"/>
        <w:ind w:left="0" w:firstLine="426"/>
        <w:jc w:val="center"/>
        <w:rPr>
          <w:rFonts w:ascii="Times New Roman" w:hAnsi="Times New Roman" w:cs="Times New Roman"/>
          <w:b/>
          <w:sz w:val="24"/>
          <w:szCs w:val="24"/>
        </w:rPr>
      </w:pPr>
      <w:r w:rsidRPr="00944B78">
        <w:rPr>
          <w:rFonts w:ascii="Times New Roman" w:hAnsi="Times New Roman" w:cs="Times New Roman"/>
          <w:b/>
          <w:sz w:val="24"/>
          <w:szCs w:val="24"/>
        </w:rPr>
        <w:t>Funksionet e autoriteteve mbikëqyrëse</w:t>
      </w:r>
    </w:p>
    <w:p w14:paraId="5F088B71" w14:textId="77777777" w:rsidR="00101553" w:rsidRPr="00944B78" w:rsidRDefault="00101553" w:rsidP="00724135">
      <w:pPr>
        <w:widowControl w:val="0"/>
        <w:spacing w:after="0"/>
        <w:ind w:left="0" w:firstLine="426"/>
        <w:rPr>
          <w:rFonts w:ascii="Times New Roman" w:hAnsi="Times New Roman" w:cs="Times New Roman"/>
          <w:sz w:val="24"/>
          <w:szCs w:val="24"/>
        </w:rPr>
      </w:pPr>
    </w:p>
    <w:p w14:paraId="65DA4F15"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Për qëllimet e këtij ligji, autoritetet mbikëqyrëse ushtrojnë këto funksione:</w:t>
      </w:r>
    </w:p>
    <w:p w14:paraId="0318BB17" w14:textId="5F447E78"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1.Shpërndajnë informacionin dhe udhëzimet përkatëse për subjektet e detyruara, në p</w:t>
      </w:r>
      <w:r w:rsidR="00D952AD" w:rsidRPr="00944B78">
        <w:rPr>
          <w:rFonts w:ascii="Times New Roman" w:hAnsi="Times New Roman" w:cs="Times New Roman"/>
          <w:sz w:val="24"/>
          <w:szCs w:val="24"/>
        </w:rPr>
        <w:t xml:space="preserve">ërputhje me </w:t>
      </w:r>
      <w:r w:rsidR="00DA1305" w:rsidRPr="00944B78">
        <w:rPr>
          <w:rFonts w:ascii="Times New Roman" w:hAnsi="Times New Roman" w:cs="Times New Roman"/>
          <w:sz w:val="24"/>
          <w:szCs w:val="24"/>
        </w:rPr>
        <w:t>k</w:t>
      </w:r>
      <w:r w:rsidR="00A61586" w:rsidRPr="00944B78">
        <w:rPr>
          <w:rFonts w:ascii="Times New Roman" w:hAnsi="Times New Roman" w:cs="Times New Roman"/>
          <w:sz w:val="24"/>
          <w:szCs w:val="24"/>
        </w:rPr>
        <w:t>ë</w:t>
      </w:r>
      <w:r w:rsidR="00DA1305" w:rsidRPr="00944B78">
        <w:rPr>
          <w:rFonts w:ascii="Times New Roman" w:hAnsi="Times New Roman" w:cs="Times New Roman"/>
          <w:sz w:val="24"/>
          <w:szCs w:val="24"/>
        </w:rPr>
        <w:t>t</w:t>
      </w:r>
      <w:r w:rsidR="00A61586" w:rsidRPr="00944B78">
        <w:rPr>
          <w:rFonts w:ascii="Times New Roman" w:hAnsi="Times New Roman" w:cs="Times New Roman"/>
          <w:sz w:val="24"/>
          <w:szCs w:val="24"/>
        </w:rPr>
        <w:t>ë</w:t>
      </w:r>
      <w:r w:rsidR="00DA1305" w:rsidRPr="00944B78">
        <w:rPr>
          <w:rFonts w:ascii="Times New Roman" w:hAnsi="Times New Roman" w:cs="Times New Roman"/>
          <w:sz w:val="24"/>
          <w:szCs w:val="24"/>
        </w:rPr>
        <w:t xml:space="preserve"> ligj;</w:t>
      </w:r>
    </w:p>
    <w:p w14:paraId="66CE0864" w14:textId="21D3ABE9"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2. </w:t>
      </w:r>
      <w:r w:rsidR="00DA1305" w:rsidRPr="00944B78">
        <w:rPr>
          <w:rFonts w:ascii="Times New Roman" w:hAnsi="Times New Roman" w:cs="Times New Roman"/>
          <w:sz w:val="24"/>
          <w:szCs w:val="24"/>
        </w:rPr>
        <w:t xml:space="preserve">Përcaktojnë </w:t>
      </w:r>
      <w:r w:rsidRPr="00944B78">
        <w:rPr>
          <w:rFonts w:ascii="Times New Roman" w:hAnsi="Times New Roman" w:cs="Times New Roman"/>
          <w:sz w:val="24"/>
          <w:szCs w:val="24"/>
        </w:rPr>
        <w:t>rastet kur rreziqet specifike të një sektori janë të qarta dhe të njohura dhe, për rrjedhojë, nuk kërkohet kryerja e vlerësimeve individuale të dokumentuara të rrezikut nga subjektet e detyruara sipas nenit 10 të Rregullores (BE) 2024/1624.</w:t>
      </w:r>
    </w:p>
    <w:p w14:paraId="0924D686"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Verifikojnë përshtatshmërinë dhe zbatimin e politikave, procedurave dhe kontrolleve të brendshme të subjekteve të detyruara, në përputhje me këtë ligj.si dhe mjaftueshmërinë dhe përshtatshmërinë e burimeve njerëzore të alokuara për përmbushjen e detyrimeve të parashikuara në këtë ligj.</w:t>
      </w:r>
    </w:p>
    <w:p w14:paraId="65469643" w14:textId="56429619"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Si dhe për autoritetet mbikëqyrëse të subjekteve të investimeve kolektive, përcaktojnë rastet kur raportimi i veprimtarive të dyshimta mund t’u besohet ofruesve të shërbimeve,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rputhje me </w:t>
      </w:r>
      <w:r w:rsidR="00A61586" w:rsidRPr="00944B78">
        <w:rPr>
          <w:rFonts w:ascii="Times New Roman" w:hAnsi="Times New Roman" w:cs="Times New Roman"/>
          <w:sz w:val="24"/>
          <w:szCs w:val="24"/>
        </w:rPr>
        <w:t xml:space="preserve">neni </w:t>
      </w:r>
      <w:r w:rsidRPr="00944B78">
        <w:rPr>
          <w:rFonts w:ascii="Times New Roman" w:hAnsi="Times New Roman" w:cs="Times New Roman"/>
          <w:sz w:val="24"/>
          <w:szCs w:val="24"/>
        </w:rPr>
        <w:t xml:space="preserve">18(7) </w:t>
      </w:r>
      <w:r w:rsidR="00A61586" w:rsidRPr="00944B78">
        <w:rPr>
          <w:rFonts w:ascii="Times New Roman" w:hAnsi="Times New Roman" w:cs="Times New Roman"/>
          <w:sz w:val="24"/>
          <w:szCs w:val="24"/>
        </w:rPr>
        <w:t>të Rregullores (BE) 2024/1624.</w:t>
      </w:r>
    </w:p>
    <w:p w14:paraId="5FFF8265" w14:textId="45A597B2"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4. Vlerësojnë dhe monitorojnë në mënyrë periodike rreziqet e pastrimit të parave, financimit të terrorizmit apo financimit te armeve te </w:t>
      </w:r>
      <w:r w:rsidR="008A5165" w:rsidRPr="00944B78">
        <w:rPr>
          <w:rFonts w:ascii="Times New Roman" w:hAnsi="Times New Roman" w:cs="Times New Roman"/>
          <w:sz w:val="24"/>
          <w:szCs w:val="24"/>
        </w:rPr>
        <w:t>dëmtimit</w:t>
      </w:r>
      <w:r w:rsidRPr="00944B78">
        <w:rPr>
          <w:rFonts w:ascii="Times New Roman" w:hAnsi="Times New Roman" w:cs="Times New Roman"/>
          <w:sz w:val="24"/>
          <w:szCs w:val="24"/>
        </w:rPr>
        <w:t xml:space="preserve"> ne mase, si dhe rreziqet e moszbatimit ose shmangies së masave </w:t>
      </w:r>
      <w:r w:rsidR="008A5165" w:rsidRPr="00944B78">
        <w:rPr>
          <w:rFonts w:ascii="Times New Roman" w:hAnsi="Times New Roman" w:cs="Times New Roman"/>
          <w:sz w:val="24"/>
          <w:szCs w:val="24"/>
        </w:rPr>
        <w:t>shtrënguese</w:t>
      </w:r>
      <w:r w:rsidRPr="00944B78">
        <w:rPr>
          <w:rFonts w:ascii="Times New Roman" w:hAnsi="Times New Roman" w:cs="Times New Roman"/>
          <w:sz w:val="24"/>
          <w:szCs w:val="24"/>
        </w:rPr>
        <w:t xml:space="preserve"> </w:t>
      </w:r>
      <w:r w:rsidR="008A5165" w:rsidRPr="00944B78">
        <w:rPr>
          <w:rFonts w:ascii="Times New Roman" w:hAnsi="Times New Roman" w:cs="Times New Roman"/>
          <w:sz w:val="24"/>
          <w:szCs w:val="24"/>
        </w:rPr>
        <w:t>ndërkombëtare</w:t>
      </w:r>
      <w:r w:rsidRPr="00944B78">
        <w:rPr>
          <w:rFonts w:ascii="Times New Roman" w:hAnsi="Times New Roman" w:cs="Times New Roman"/>
          <w:sz w:val="24"/>
          <w:szCs w:val="24"/>
        </w:rPr>
        <w:t>, ndaj të cilave janë të ekspozuara subjektet e detyruara.</w:t>
      </w:r>
    </w:p>
    <w:p w14:paraId="683A58C5" w14:textId="62BE4573" w:rsidR="00497F41" w:rsidRPr="00944B78" w:rsidRDefault="00497F41" w:rsidP="00724135">
      <w:pPr>
        <w:widowControl w:val="0"/>
        <w:tabs>
          <w:tab w:val="left" w:pos="426"/>
        </w:tabs>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Monitorojnë përputhshmërinë e subjekteve të detyruara me detyrimet që lidhen me masat shtr</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nguese </w:t>
      </w:r>
      <w:r w:rsidR="00A61586" w:rsidRPr="00944B78">
        <w:rPr>
          <w:rFonts w:ascii="Times New Roman" w:hAnsi="Times New Roman" w:cs="Times New Roman"/>
          <w:sz w:val="24"/>
          <w:szCs w:val="24"/>
        </w:rPr>
        <w:t>financiare</w:t>
      </w:r>
      <w:r w:rsidRPr="00944B78">
        <w:rPr>
          <w:rFonts w:ascii="Times New Roman" w:hAnsi="Times New Roman" w:cs="Times New Roman"/>
          <w:sz w:val="24"/>
          <w:szCs w:val="24"/>
        </w:rPr>
        <w:t>.</w:t>
      </w:r>
    </w:p>
    <w:p w14:paraId="216C75FA" w14:textId="6BBE2056"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6. Autoritetet mbikëqyrëse kryejnë të gjitha inspektime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distanc</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inspektimet në vend, kontrollet tematike,  si dhe çdo veprim tjetër sqarues dhe verifikues, përfshirë kërkesa për sqarime, vlerësim dhe analizë tjetër të nevojshme, me qëllim verifikimin e përputhshmërisë së subjekteve të detyruara me detyrimet e parashikuara në këtë ligj, si dhe me masat administrative të marra në zbatim të </w:t>
      </w:r>
      <w:r w:rsidR="00A61586" w:rsidRPr="00944B78">
        <w:rPr>
          <w:rFonts w:ascii="Times New Roman" w:hAnsi="Times New Roman" w:cs="Times New Roman"/>
          <w:sz w:val="24"/>
          <w:szCs w:val="24"/>
        </w:rPr>
        <w:t>këtij ligji.</w:t>
      </w:r>
    </w:p>
    <w:p w14:paraId="58F6CDB0"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Për këtë qëllim, autoritetet mbikëqyrëse kanë të drejtë të kërkojnë dhe të marrin nga subjektet e detyruara çdo informacion, dokument ose të dhënë të nevojshme, pavarësisht nga parashikimet e ligjeve të tjera.</w:t>
      </w:r>
    </w:p>
    <w:p w14:paraId="0F3DB8ED" w14:textId="055E8D1E"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lastRenderedPageBreak/>
        <w:t xml:space="preserve">7. </w:t>
      </w:r>
      <w:r w:rsidR="003A53BC" w:rsidRPr="00944B78">
        <w:rPr>
          <w:rFonts w:ascii="Times New Roman" w:hAnsi="Times New Roman" w:cs="Times New Roman"/>
          <w:sz w:val="24"/>
          <w:szCs w:val="24"/>
        </w:rPr>
        <w:t xml:space="preserve">Autoritet </w:t>
      </w:r>
      <w:r w:rsidR="008A5165" w:rsidRPr="00944B78">
        <w:rPr>
          <w:rFonts w:ascii="Times New Roman" w:hAnsi="Times New Roman" w:cs="Times New Roman"/>
          <w:sz w:val="24"/>
          <w:szCs w:val="24"/>
        </w:rPr>
        <w:t>mbikëqyrëse</w:t>
      </w:r>
      <w:r w:rsidR="003A53BC" w:rsidRPr="00944B78">
        <w:rPr>
          <w:rFonts w:ascii="Times New Roman" w:hAnsi="Times New Roman" w:cs="Times New Roman"/>
          <w:sz w:val="24"/>
          <w:szCs w:val="24"/>
        </w:rPr>
        <w:t xml:space="preserve"> </w:t>
      </w:r>
      <w:r w:rsidRPr="00944B78">
        <w:rPr>
          <w:rFonts w:ascii="Times New Roman" w:hAnsi="Times New Roman" w:cs="Times New Roman"/>
          <w:sz w:val="24"/>
          <w:szCs w:val="24"/>
        </w:rPr>
        <w:t>marrin masa të përshtatshme mbikëqyrëse për trajtimin e çdo shkeljeje të kërkesave të zbatueshme nga subjektet e detyruara, të konstatuara gjatë procesit të vlerësimit mbikëqyrës, si dhe ndjekin zbatimin e këtyre masave.</w:t>
      </w:r>
    </w:p>
    <w:p w14:paraId="4DEC035C" w14:textId="017EB375"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8. Autoritetet mbikëqyrëse kan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kompetenca të mjaftueshme për ushtrimin e funksioneve të parashikuara </w:t>
      </w:r>
      <w:r w:rsidR="003A53BC" w:rsidRPr="00944B78">
        <w:rPr>
          <w:rFonts w:ascii="Times New Roman" w:hAnsi="Times New Roman" w:cs="Times New Roman"/>
          <w:sz w:val="24"/>
          <w:szCs w:val="24"/>
        </w:rPr>
        <w:t xml:space="preserve">në </w:t>
      </w:r>
      <w:r w:rsidR="00A61586" w:rsidRPr="00944B78">
        <w:rPr>
          <w:rFonts w:ascii="Times New Roman" w:hAnsi="Times New Roman" w:cs="Times New Roman"/>
          <w:sz w:val="24"/>
          <w:szCs w:val="24"/>
        </w:rPr>
        <w:t>këtë ligj</w:t>
      </w:r>
      <w:r w:rsidRPr="00944B78">
        <w:rPr>
          <w:rFonts w:ascii="Times New Roman" w:hAnsi="Times New Roman" w:cs="Times New Roman"/>
          <w:sz w:val="24"/>
          <w:szCs w:val="24"/>
        </w:rPr>
        <w:t>, përfshirë, ndër të tjera, të drejtën për të:</w:t>
      </w:r>
    </w:p>
    <w:p w14:paraId="7249C127"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të detyrojnë subjektet e detyruara të paraqesin çdo informacion ose dokument që është i nevojshëm për monitorimin dhe verifikimin e përputhshmërisë me detyrimet e parashikuara në këtë ligj, si dhe të kryejnë verifikime përkatëse, përfshirë edhe pranë ofruesve të shërbimeve, të cilëve subjektet e detyruara u kanë besuar kryerjen e një pjese të detyrimeve të tyre ligjore.</w:t>
      </w:r>
    </w:p>
    <w:p w14:paraId="1283E21E" w14:textId="7EBDF706"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b) të zbatojnë masa administrative të përshtatshme dhe proporcionale për korrigjimin e shkeljeve të konstatuara, përfshirë vendosjen e </w:t>
      </w:r>
      <w:r w:rsidR="00863002" w:rsidRPr="00944B78">
        <w:rPr>
          <w:rFonts w:ascii="Times New Roman" w:hAnsi="Times New Roman" w:cs="Times New Roman"/>
          <w:sz w:val="24"/>
          <w:szCs w:val="24"/>
        </w:rPr>
        <w:t>gjobave</w:t>
      </w:r>
      <w:r w:rsidR="00A61586" w:rsidRPr="00944B78">
        <w:rPr>
          <w:rFonts w:ascii="Times New Roman" w:hAnsi="Times New Roman" w:cs="Times New Roman"/>
          <w:sz w:val="24"/>
          <w:szCs w:val="24"/>
        </w:rPr>
        <w:t xml:space="preserve"> administrative</w:t>
      </w:r>
      <w:r w:rsidRPr="00944B78">
        <w:rPr>
          <w:rFonts w:ascii="Times New Roman" w:hAnsi="Times New Roman" w:cs="Times New Roman"/>
          <w:sz w:val="24"/>
          <w:szCs w:val="24"/>
        </w:rPr>
        <w:t xml:space="preserve"> në përputhje me dispozitat përkatëse të këtij ligji</w:t>
      </w:r>
      <w:r w:rsidR="00A61586" w:rsidRPr="00944B78">
        <w:rPr>
          <w:rFonts w:ascii="Times New Roman" w:hAnsi="Times New Roman" w:cs="Times New Roman"/>
          <w:sz w:val="24"/>
          <w:szCs w:val="24"/>
        </w:rPr>
        <w:t>.</w:t>
      </w:r>
    </w:p>
    <w:p w14:paraId="68865091" w14:textId="1E9729F1"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9. Autoritetet mbikëqyrëse financiare dhe autoritetet mbikëqyrëse përgjegjëse për ofruesit e shërbimeve të lojërave të fatit pajisen me kompetenca shtesë </w:t>
      </w:r>
      <w:r w:rsidR="009D19F0" w:rsidRPr="00944B78">
        <w:rPr>
          <w:rFonts w:ascii="Times New Roman" w:hAnsi="Times New Roman" w:cs="Times New Roman"/>
          <w:sz w:val="24"/>
          <w:szCs w:val="24"/>
        </w:rPr>
        <w:t xml:space="preserve">veç </w:t>
      </w:r>
      <w:r w:rsidRPr="00944B78">
        <w:rPr>
          <w:rFonts w:ascii="Times New Roman" w:hAnsi="Times New Roman" w:cs="Times New Roman"/>
          <w:sz w:val="24"/>
          <w:szCs w:val="24"/>
        </w:rPr>
        <w:t xml:space="preserve">atyre të parashikuara në pikën 8 të këtij neni, përfshirë të drejtën për të kryer inspektime në ambientet e ushtrimit të veprimtarisë së subjekteve të detyruara pa njoftim paraprak, kur kjo është e nevojshme për garantimin e zhvillimit të rregullt dhe efektiv të inspektimit, si dhe me mjetet e nevojshme për kryerjen e këtyre inspektimeve. </w:t>
      </w:r>
    </w:p>
    <w:p w14:paraId="03CDC94F"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Për qëllimet e paragrafit të parë të kësaj pike, autoritetet mbikëqyrëse janë, të paktën, të autorizuara të:</w:t>
      </w:r>
    </w:p>
    <w:p w14:paraId="08B08E21"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të shqyrtojnë librat dhe regjistrat e subjekteve të detyruara dhe të marrin kopje ose ekstrakte nga këta libra dhe regjistra.</w:t>
      </w:r>
    </w:p>
    <w:p w14:paraId="784944D4"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të kenë hyrje në çdo program kompjuterik, bazë të dhënash, mjet teknologjik informatik ose mjet tjetër elektronik për regjistrimin e informacionit, që përdoret nga subjektet e detyruara.</w:t>
      </w:r>
    </w:p>
    <w:p w14:paraId="2DE265BD"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të marrin informacion me shkrim ose me gojë nga çdo person përgjegjës për politikat, procedurat dhe kontrollet e brendshme për parandalimin e pastrimit të parave dhe financimit të terrorizmit, nga përfaqësuesit ose personeli i tyre, si dhe nga përfaqësuesit ose personeli i subjekteve të cilave u janë besuar detyra të deleguara nga subjektet e detyruara; si dhe të intervistojnë çdo person tjetër që jep pëlqimin për intervistim, për qëllime të mbledhjes së informacionit që lidhet me objektin e verifikimit ose inspektimit.</w:t>
      </w:r>
    </w:p>
    <w:p w14:paraId="6165CCB7"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10. Kompetencat mbikëqyrëse të parashikuara në këtë ligj ushtrohen pavarësisht nga kufizimet ose parashikimet e ndryshme në ligjet sektoriale, për aq sa lidhen me parandalimin e pastrimit të parave, financimit të terrorizmit dhe financimit të </w:t>
      </w:r>
      <w:r w:rsidR="00F87028"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 xml:space="preserve"> </w:t>
      </w:r>
      <w:r w:rsidRPr="00944B78">
        <w:rPr>
          <w:rFonts w:ascii="Times New Roman" w:hAnsi="Times New Roman" w:cs="Times New Roman"/>
          <w:sz w:val="24"/>
          <w:szCs w:val="24"/>
        </w:rPr>
        <w:t>armëve të shkatërrimit në masë.</w:t>
      </w:r>
    </w:p>
    <w:p w14:paraId="196B6625" w14:textId="77777777" w:rsidR="00497F41" w:rsidRPr="00944B78" w:rsidRDefault="00497F41"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11. Mënyra e ushtrimit të kompetencave mbikëqyrëse sipas këtij ligji, përfshirë procedurat e inspektimit, verifikimit, marrjes së informacionit, si dhe bashkërendimin ndërmjet autoriteteve mbikëqyrëse, përcaktohen me akte nënligjore, të nxjerra në zbatim të këtij ligji.</w:t>
      </w:r>
    </w:p>
    <w:p w14:paraId="483A4EDD" w14:textId="77777777" w:rsidR="00497F41" w:rsidRPr="00944B78" w:rsidRDefault="00497F41" w:rsidP="00724135">
      <w:pPr>
        <w:widowControl w:val="0"/>
        <w:spacing w:after="0"/>
        <w:ind w:left="0" w:firstLine="0"/>
        <w:rPr>
          <w:rFonts w:ascii="Times New Roman" w:hAnsi="Times New Roman" w:cs="Times New Roman"/>
          <w:sz w:val="24"/>
          <w:szCs w:val="24"/>
        </w:rPr>
      </w:pPr>
    </w:p>
    <w:p w14:paraId="002405DF" w14:textId="77777777" w:rsidR="009628B6" w:rsidRPr="00944B78" w:rsidRDefault="009628B6" w:rsidP="00724135">
      <w:pPr>
        <w:widowControl w:val="0"/>
        <w:spacing w:after="0"/>
        <w:ind w:left="0" w:firstLine="0"/>
        <w:rPr>
          <w:rFonts w:ascii="Times New Roman" w:hAnsi="Times New Roman" w:cs="Times New Roman"/>
          <w:color w:val="FF0000"/>
          <w:sz w:val="24"/>
          <w:szCs w:val="24"/>
        </w:rPr>
      </w:pPr>
    </w:p>
    <w:p w14:paraId="0101EFF2" w14:textId="166B3DC7" w:rsidR="009628B6" w:rsidRPr="00944B78" w:rsidRDefault="009628B6"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40</w:t>
      </w:r>
    </w:p>
    <w:p w14:paraId="425EB64E" w14:textId="77777777" w:rsidR="00DE6623" w:rsidRPr="00944B78" w:rsidRDefault="0088796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Mbikëqyrja e agjentëve, distributorëve dhe strukturave të tjera të ndërmjetësve që operojnë në bazë të lirisë së ofrimit të shërbimeve</w:t>
      </w:r>
    </w:p>
    <w:p w14:paraId="46849C0B" w14:textId="77777777" w:rsidR="00887967" w:rsidRPr="00944B78" w:rsidRDefault="00887967" w:rsidP="00724135">
      <w:pPr>
        <w:widowControl w:val="0"/>
        <w:spacing w:after="0"/>
        <w:ind w:left="0" w:firstLine="0"/>
        <w:rPr>
          <w:rFonts w:ascii="Times New Roman" w:hAnsi="Times New Roman" w:cs="Times New Roman"/>
          <w:color w:val="C00000"/>
          <w:sz w:val="24"/>
          <w:szCs w:val="24"/>
          <w:highlight w:val="yellow"/>
        </w:rPr>
      </w:pPr>
    </w:p>
    <w:p w14:paraId="205C2A35" w14:textId="351701C5" w:rsidR="00D11D83"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1. </w:t>
      </w:r>
      <w:r w:rsidR="00D11D83" w:rsidRPr="00944B78">
        <w:rPr>
          <w:rFonts w:ascii="Times New Roman" w:hAnsi="Times New Roman" w:cs="Times New Roman"/>
          <w:sz w:val="24"/>
          <w:szCs w:val="24"/>
        </w:rPr>
        <w:t xml:space="preserve">Kur veprimtaritë e subjekteve të </w:t>
      </w:r>
      <w:r w:rsidR="00ED19FE" w:rsidRPr="00944B78">
        <w:rPr>
          <w:rFonts w:ascii="Times New Roman" w:hAnsi="Times New Roman" w:cs="Times New Roman"/>
          <w:sz w:val="24"/>
          <w:szCs w:val="24"/>
        </w:rPr>
        <w:t>detyruara t</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 xml:space="preserve">mëposhtme ushtrohen në territorin e </w:t>
      </w:r>
      <w:r w:rsidR="00D11D83" w:rsidRPr="00944B78">
        <w:rPr>
          <w:rFonts w:ascii="Times New Roman" w:hAnsi="Times New Roman" w:cs="Times New Roman"/>
          <w:sz w:val="24"/>
          <w:szCs w:val="24"/>
        </w:rPr>
        <w:lastRenderedPageBreak/>
        <w:t>Republikës së Shqipërisë në bazë të lirisë së ofrimit të shërbimeve, përmes agjentëve, distributorëve ose formave të tjera të pranishmërisë, përfshirë rastet kur këto veprimtari ushtrohen në bazë të një autorizimi të dhënë sipas legjislacionit në fuqi për institucionet e kreditit dhe mbikëqyrjen prudenciale të tyre, këto veprimtari i nënshtrohen mbikëqyrjes për qëllime të parandalimit të pastrimit të parave</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 xml:space="preserve">financimit të terrorizmit </w:t>
      </w:r>
      <w:r w:rsidR="00ED19FE" w:rsidRPr="00944B78">
        <w:rPr>
          <w:rFonts w:ascii="Times New Roman" w:hAnsi="Times New Roman" w:cs="Times New Roman"/>
          <w:sz w:val="24"/>
          <w:szCs w:val="24"/>
        </w:rPr>
        <w:t>apo financimit t</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p</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rhapjes s</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arm</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ve t</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d</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mtimit n</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mas</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 xml:space="preserve">nga autoritetet </w:t>
      </w:r>
      <w:r w:rsidR="008A5165" w:rsidRPr="00944B78">
        <w:rPr>
          <w:rFonts w:ascii="Times New Roman" w:hAnsi="Times New Roman" w:cs="Times New Roman"/>
          <w:sz w:val="24"/>
          <w:szCs w:val="24"/>
        </w:rPr>
        <w:t>mbikëqyrëse</w:t>
      </w:r>
      <w:r w:rsidR="00ED19FE" w:rsidRPr="00944B78">
        <w:rPr>
          <w:rFonts w:ascii="Times New Roman" w:hAnsi="Times New Roman" w:cs="Times New Roman"/>
          <w:sz w:val="24"/>
          <w:szCs w:val="24"/>
        </w:rPr>
        <w:t xml:space="preserve"> </w:t>
      </w:r>
      <w:r w:rsidR="00D11D83" w:rsidRPr="00944B78">
        <w:rPr>
          <w:rFonts w:ascii="Times New Roman" w:hAnsi="Times New Roman" w:cs="Times New Roman"/>
          <w:sz w:val="24"/>
          <w:szCs w:val="24"/>
        </w:rPr>
        <w:t>kompetente shqiptare</w:t>
      </w:r>
      <w:r w:rsidR="00ED19FE" w:rsidRPr="00944B78">
        <w:rPr>
          <w:rFonts w:ascii="Times New Roman" w:hAnsi="Times New Roman" w:cs="Times New Roman"/>
          <w:sz w:val="24"/>
          <w:szCs w:val="24"/>
        </w:rPr>
        <w:t xml:space="preserve"> p</w:t>
      </w:r>
      <w:r w:rsidR="00095015" w:rsidRPr="00944B78">
        <w:rPr>
          <w:rFonts w:ascii="Times New Roman" w:hAnsi="Times New Roman" w:cs="Times New Roman"/>
          <w:sz w:val="24"/>
          <w:szCs w:val="24"/>
        </w:rPr>
        <w:t>ë</w:t>
      </w:r>
      <w:r w:rsidR="00ED19FE" w:rsidRPr="00944B78">
        <w:rPr>
          <w:rFonts w:ascii="Times New Roman" w:hAnsi="Times New Roman" w:cs="Times New Roman"/>
          <w:sz w:val="24"/>
          <w:szCs w:val="24"/>
        </w:rPr>
        <w:t>r</w:t>
      </w:r>
      <w:r w:rsidR="00D11D83" w:rsidRPr="00944B78">
        <w:rPr>
          <w:rFonts w:ascii="Times New Roman" w:hAnsi="Times New Roman" w:cs="Times New Roman"/>
          <w:sz w:val="24"/>
          <w:szCs w:val="24"/>
        </w:rPr>
        <w:t>:</w:t>
      </w:r>
    </w:p>
    <w:p w14:paraId="0ACBE66F"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emetuesit e parasë elektronike, sipas legjislacionit në fuqi;</w:t>
      </w:r>
    </w:p>
    <w:p w14:paraId="4B53E61F"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ofruesit e shërbimeve të pagesave, sipas legjislacionit në fuqi.</w:t>
      </w:r>
    </w:p>
    <w:p w14:paraId="6CB01D22"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ofruesit e shërbimeve të kripto aseteve, sipas legjislacionit në fuqi.</w:t>
      </w:r>
    </w:p>
    <w:p w14:paraId="3B5A9471" w14:textId="5CF77220" w:rsidR="00B9296C" w:rsidRPr="00944B78" w:rsidRDefault="00ED19FE"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Për qëllimet e kësaj pike, autoritetet </w:t>
      </w:r>
      <w:r w:rsidR="008A5165" w:rsidRPr="00944B78">
        <w:rPr>
          <w:rFonts w:ascii="Times New Roman" w:hAnsi="Times New Roman" w:cs="Times New Roman"/>
          <w:sz w:val="24"/>
          <w:szCs w:val="24"/>
        </w:rPr>
        <w:t>mbikëqyrëse</w:t>
      </w:r>
      <w:r w:rsidRPr="00944B78">
        <w:rPr>
          <w:rFonts w:ascii="Times New Roman" w:hAnsi="Times New Roman" w:cs="Times New Roman"/>
          <w:sz w:val="24"/>
          <w:szCs w:val="24"/>
        </w:rPr>
        <w:t xml:space="preserve"> kompetente shqiptare, në territorin e të cilit ushtrohen veprimtaritë,</w:t>
      </w:r>
      <w:r w:rsidR="00B9296C" w:rsidRPr="00944B78">
        <w:rPr>
          <w:rFonts w:ascii="Times New Roman" w:hAnsi="Times New Roman" w:cs="Times New Roman"/>
          <w:sz w:val="24"/>
          <w:szCs w:val="24"/>
        </w:rPr>
        <w:t xml:space="preserve"> mbikëqyrin në mënyrë efektive zbatimin e tyre dhe sigurojnë përputhshmërinë me dispozitat e këtij ligji dhe me dispozitat që harmonizojn</w:t>
      </w:r>
      <w:r w:rsidR="00D56211" w:rsidRPr="00944B78">
        <w:rPr>
          <w:rFonts w:ascii="Times New Roman" w:hAnsi="Times New Roman" w:cs="Times New Roman"/>
          <w:sz w:val="24"/>
          <w:szCs w:val="24"/>
        </w:rPr>
        <w:t>ë</w:t>
      </w:r>
      <w:r w:rsidR="00B9296C" w:rsidRPr="00944B78">
        <w:rPr>
          <w:rFonts w:ascii="Times New Roman" w:hAnsi="Times New Roman" w:cs="Times New Roman"/>
          <w:sz w:val="24"/>
          <w:szCs w:val="24"/>
        </w:rPr>
        <w:t xml:space="preserve"> Rregulloren (BE) 2024/1624 dhe Rregulloren (BE) 2023/1113.</w:t>
      </w:r>
    </w:p>
    <w:p w14:paraId="1CFD8CE4" w14:textId="7B27E5E5" w:rsidR="005A417A" w:rsidRPr="00944B78" w:rsidRDefault="00ED19FE"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w:t>
      </w:r>
      <w:r w:rsidR="005A417A" w:rsidRPr="00944B78">
        <w:rPr>
          <w:rFonts w:ascii="Times New Roman" w:hAnsi="Times New Roman" w:cs="Times New Roman"/>
          <w:sz w:val="24"/>
          <w:szCs w:val="24"/>
        </w:rPr>
        <w:t xml:space="preserve">. Në përjashtim nga pika 1 e këtij neni, mbikëqyrja për qëllime të parandalimit të pastrimit të parave, financimit të terrorizmit dhe financimit </w:t>
      </w:r>
      <w:r w:rsidR="008A5165" w:rsidRPr="00944B78">
        <w:rPr>
          <w:rFonts w:ascii="Times New Roman" w:hAnsi="Times New Roman" w:cs="Times New Roman"/>
          <w:sz w:val="24"/>
          <w:szCs w:val="24"/>
        </w:rPr>
        <w:t>përhapjes</w:t>
      </w:r>
      <w:r w:rsidR="003E2AEA" w:rsidRPr="00944B78">
        <w:rPr>
          <w:rFonts w:ascii="Times New Roman" w:hAnsi="Times New Roman" w:cs="Times New Roman"/>
          <w:sz w:val="24"/>
          <w:szCs w:val="24"/>
        </w:rPr>
        <w:t xml:space="preserve"> s</w:t>
      </w:r>
      <w:r w:rsidR="00D56211" w:rsidRPr="00944B78">
        <w:rPr>
          <w:rFonts w:ascii="Times New Roman" w:hAnsi="Times New Roman" w:cs="Times New Roman"/>
          <w:sz w:val="24"/>
          <w:szCs w:val="24"/>
        </w:rPr>
        <w:t>ë</w:t>
      </w:r>
      <w:r w:rsidR="003E2AEA" w:rsidRPr="00944B78">
        <w:rPr>
          <w:rFonts w:ascii="Times New Roman" w:hAnsi="Times New Roman" w:cs="Times New Roman"/>
          <w:sz w:val="24"/>
          <w:szCs w:val="24"/>
        </w:rPr>
        <w:t xml:space="preserve"> </w:t>
      </w:r>
      <w:r w:rsidR="005A417A" w:rsidRPr="00944B78">
        <w:rPr>
          <w:rFonts w:ascii="Times New Roman" w:hAnsi="Times New Roman" w:cs="Times New Roman"/>
          <w:sz w:val="24"/>
          <w:szCs w:val="24"/>
        </w:rPr>
        <w:t>armëve të d</w:t>
      </w:r>
      <w:r w:rsidR="006B3A63" w:rsidRPr="00944B78">
        <w:rPr>
          <w:rFonts w:ascii="Times New Roman" w:hAnsi="Times New Roman" w:cs="Times New Roman"/>
          <w:sz w:val="24"/>
          <w:szCs w:val="24"/>
        </w:rPr>
        <w:t>ë</w:t>
      </w:r>
      <w:r w:rsidR="005A417A" w:rsidRPr="00944B78">
        <w:rPr>
          <w:rFonts w:ascii="Times New Roman" w:hAnsi="Times New Roman" w:cs="Times New Roman"/>
          <w:sz w:val="24"/>
          <w:szCs w:val="24"/>
        </w:rPr>
        <w:t xml:space="preserve">mtimit në masë e agjentëve, përfaqësuesve ose formave të tjera infrastrukturore të përmendura në atë pikë  kryhet nga autoriteti kompetent i juridiksionit ku ndodhet selia qendrore e subjektit të detyruar, kur: </w:t>
      </w:r>
    </w:p>
    <w:p w14:paraId="4612D880" w14:textId="7320B72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kriteret për ushtrimin e mbikëqyrjes territoriale nuk plotësohen, sipas përcaktimeve të legjislacionit në fuqi</w:t>
      </w:r>
      <w:r w:rsidR="003E371C" w:rsidRPr="00944B78">
        <w:rPr>
          <w:rFonts w:ascii="Times New Roman" w:hAnsi="Times New Roman" w:cs="Times New Roman"/>
          <w:sz w:val="24"/>
          <w:szCs w:val="24"/>
        </w:rPr>
        <w:t>;</w:t>
      </w:r>
    </w:p>
    <w:p w14:paraId="5C087FE3"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autoriteti kompetent shqiptar, në territorin e të cilit ndodhen agjentët, përfaqësuesit ose format e tjera infrastrukturore, njofton autoritetin kompetent të juridiksionit ku ndodhet selia qendrore e subjektit të detyruar se, duke marrë në konsideratë praninë e kufizuar infrastrukturore të këtij subjekti në territorin shqiptar, mbikëqyrja për qëllime të parandalimit të pastrimit të parave, financimit të terrorizmit dhe financimit të armëve të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në masë e veprimtarive të përmendura në pikën 1 kryhet nga autoriteti kompetent i juridiksionit ku ndodhet selia qendrore e subjektit të detyruar.</w:t>
      </w:r>
    </w:p>
    <w:p w14:paraId="4D1F1C0E"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Për qëllimet e këtij neni, autoriteti kompetent i juridiksionit ku ndodhet selia qendrore e subjektit të detyruar dhe autoriteti kompetent, në territorin e të cilit subjekti i detyruar ushtron veprimtari përmes agjentëve, përfaqësuesve ose formave të tjera infrastrukturore, shkëmbejnë ndërmjet tyre çdo informacion të nevojshëm për të vlerësuar nëse plotësohen kriteret e parashikuara në pikën 2, shkronja “a”, përfshirë informacion mbi çdo ndryshim të rrethanave të subjektit të detyruar që mund të ndikojë në përmbushjen e këtyre kritereve.</w:t>
      </w:r>
    </w:p>
    <w:p w14:paraId="3D8410D7" w14:textId="77777777" w:rsidR="005A417A" w:rsidRPr="00944B78" w:rsidRDefault="005A417A"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4. Autoriteti kompetent i juridiksionit ku ndodhet selia qendrore e subjektit të detyruar njofton subjektin e detyruar, brenda 2 javësh nga marrja e njoftimit sipas pikës 2, shkronja “b”, se do të ushtrojë mbikëqyrjen për qëllime të parandalimit të pastrimit të parave, financimit të terrorizmit dhe financimit të armëve të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në masë mbi veprimtarinë e agjentëve, përfaqësuesve ose formave të tjera infrastrukturore, përmes të cilave subjekti ushtron veprimtari në një juridiksion tjetër. Çdo ndryshim pasues në mbikëqyrje i komunikohet subjektit të detyruar pa vonesë.</w:t>
      </w:r>
    </w:p>
    <w:p w14:paraId="0E86D416" w14:textId="77777777" w:rsidR="005A417A" w:rsidRPr="00944B78" w:rsidRDefault="005A417A" w:rsidP="00724135">
      <w:pPr>
        <w:widowControl w:val="0"/>
        <w:spacing w:after="0"/>
        <w:ind w:left="0" w:firstLine="0"/>
        <w:rPr>
          <w:rFonts w:ascii="Times New Roman" w:hAnsi="Times New Roman" w:cs="Times New Roman"/>
          <w:sz w:val="24"/>
          <w:szCs w:val="24"/>
        </w:rPr>
      </w:pPr>
    </w:p>
    <w:p w14:paraId="65830A82" w14:textId="77777777" w:rsidR="00DE6623" w:rsidRPr="00944B78" w:rsidRDefault="00DE6623" w:rsidP="00724135">
      <w:pPr>
        <w:widowControl w:val="0"/>
        <w:spacing w:after="0"/>
        <w:ind w:left="0" w:firstLine="0"/>
        <w:rPr>
          <w:rFonts w:ascii="Times New Roman" w:hAnsi="Times New Roman" w:cs="Times New Roman"/>
          <w:sz w:val="24"/>
          <w:szCs w:val="24"/>
        </w:rPr>
      </w:pPr>
    </w:p>
    <w:p w14:paraId="6F37181B" w14:textId="5CDAB7D9" w:rsidR="00DE6623" w:rsidRPr="00944B78" w:rsidRDefault="00E32A00"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41</w:t>
      </w:r>
    </w:p>
    <w:p w14:paraId="2FA4BFD1" w14:textId="77777777" w:rsidR="00DE6623" w:rsidRPr="00944B78" w:rsidRDefault="00DE662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Informimi i subjekteve të detyruara</w:t>
      </w:r>
    </w:p>
    <w:p w14:paraId="5E5F8014" w14:textId="77777777" w:rsidR="00DE6623" w:rsidRPr="00944B78" w:rsidRDefault="00DE6623" w:rsidP="00724135">
      <w:pPr>
        <w:widowControl w:val="0"/>
        <w:spacing w:after="0"/>
        <w:ind w:left="0" w:firstLine="0"/>
        <w:rPr>
          <w:rFonts w:ascii="Times New Roman" w:hAnsi="Times New Roman" w:cs="Times New Roman"/>
          <w:sz w:val="24"/>
          <w:szCs w:val="24"/>
        </w:rPr>
      </w:pPr>
    </w:p>
    <w:p w14:paraId="10C1603A"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1. Autoritetet mbikëqyrëse v</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në dispozicion p</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r subjektet e detyruara që janë nën mbikëqyrjen e tyre informacionin e duhur mbi pastrimin e parave, financimin e terrorizmit dhe financimin e </w:t>
      </w:r>
      <w:r w:rsidR="00F87028" w:rsidRPr="00944B78">
        <w:rPr>
          <w:rFonts w:ascii="Times New Roman" w:hAnsi="Times New Roman" w:cs="Times New Roman"/>
          <w:sz w:val="24"/>
          <w:szCs w:val="24"/>
        </w:rPr>
        <w:t>p</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rhapjes t</w:t>
      </w:r>
      <w:r w:rsidR="0018463E" w:rsidRPr="00944B78">
        <w:rPr>
          <w:rFonts w:ascii="Times New Roman" w:hAnsi="Times New Roman" w:cs="Times New Roman"/>
          <w:sz w:val="24"/>
          <w:szCs w:val="24"/>
        </w:rPr>
        <w:t>ë</w:t>
      </w:r>
      <w:r w:rsidR="00F87028" w:rsidRPr="00944B78">
        <w:rPr>
          <w:rFonts w:ascii="Times New Roman" w:hAnsi="Times New Roman" w:cs="Times New Roman"/>
          <w:sz w:val="24"/>
          <w:szCs w:val="24"/>
        </w:rPr>
        <w:t xml:space="preserve"> </w:t>
      </w:r>
      <w:r w:rsidRPr="00944B78">
        <w:rPr>
          <w:rFonts w:ascii="Times New Roman" w:hAnsi="Times New Roman" w:cs="Times New Roman"/>
          <w:sz w:val="24"/>
          <w:szCs w:val="24"/>
        </w:rPr>
        <w:t>arm</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p>
    <w:p w14:paraId="65954631"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2. Informacioni i përmendur në pikën 1 përfshin, ndër të tjera:</w:t>
      </w:r>
    </w:p>
    <w:p w14:paraId="2AB2BDB0"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a) vlerësimet e rrezikut të kryera në nivel ndërkombëtar ose rajonal, si dhe çdo rekomandim përkatës i nxjerrë mbi bazën e këtyre vlerësimeve, në masën që janë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zbatueshme për Shqipërinë.</w:t>
      </w:r>
    </w:p>
    <w:p w14:paraId="2623D464"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b) vlerësimet kombëtare ose sektoriale të rrezikut të kryera në përputhje me këtë ligj;</w:t>
      </w:r>
    </w:p>
    <w:p w14:paraId="4797D6CC"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c) udhëzime, rekomandime dhe opinione të nxjerra nga autoritetet kompetente kombëtare, si dhe, sipas rastit, nga organizata ose mekanizma ndërkombëtarë p</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rkat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s;</w:t>
      </w:r>
    </w:p>
    <w:p w14:paraId="27181B1D" w14:textId="4C5140BF"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d) informacion mbi shtete ose juridiksione të identifikuara si me risk të lartë ose që paraqesin mangësi strategjike në fushën e parandalimit të pastrimit të parave, financimit të terrorizmit ose financimit të armëve të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mtimit në masë, në përputhje me vlerësimet dhe listimet përkatëse ndërkombëtare sipas </w:t>
      </w:r>
      <w:r w:rsidR="008A5165" w:rsidRPr="00944B78">
        <w:rPr>
          <w:rFonts w:ascii="Times New Roman" w:hAnsi="Times New Roman" w:cs="Times New Roman"/>
          <w:sz w:val="24"/>
          <w:szCs w:val="24"/>
        </w:rPr>
        <w:t>përcaktimeve</w:t>
      </w:r>
      <w:r w:rsidRPr="00944B78">
        <w:rPr>
          <w:rFonts w:ascii="Times New Roman" w:hAnsi="Times New Roman" w:cs="Times New Roman"/>
          <w:sz w:val="24"/>
          <w:szCs w:val="24"/>
        </w:rPr>
        <w:t xml:space="preserve"> ne seksioni 2 të Rregullores (BE) 2024/1624</w:t>
      </w:r>
    </w:p>
    <w:p w14:paraId="62D4FA8E"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e) çdo udhëzim, raport ose dokument orientues i hartuar nga autoritetet kompetente kombëtare, autoritetet mbikëqyrëse, Agjencia e Inteligjencës Financiare, autoritetet publike që mbikëqyrin organet vetërregulluese, si dhe, për qëllime referimi, nga institucionet dhe organet e Bashkimit Evropian, organizatat ndërkombëtare si dhe nga hartuesit e standardeve, lidhur me m</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nyrat e pastrimit të parave,  financimit të terrorizmit dhe financimit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që mund të zbatohen në një sektor të caktuar, si dhe treguesit që lehtësojnë identifikimin e transaksioneve ose veprimtarive me rrezik, si dhe udhëzime mbi detyrimet e subjekteve të detyruara në lidhje me </w:t>
      </w:r>
      <w:r w:rsidR="00863002" w:rsidRPr="00944B78">
        <w:rPr>
          <w:rFonts w:ascii="Times New Roman" w:hAnsi="Times New Roman" w:cs="Times New Roman"/>
          <w:sz w:val="24"/>
          <w:szCs w:val="24"/>
        </w:rPr>
        <w:t>masat shtrënguese financiare</w:t>
      </w:r>
      <w:r w:rsidRPr="00944B78">
        <w:rPr>
          <w:rFonts w:ascii="Times New Roman" w:hAnsi="Times New Roman" w:cs="Times New Roman"/>
          <w:sz w:val="24"/>
          <w:szCs w:val="24"/>
        </w:rPr>
        <w:t>.</w:t>
      </w:r>
    </w:p>
    <w:p w14:paraId="1F9CFD51"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3. Autoritetet mbikëqyrëse kryejnë veprimtari informuese dhe ndërgjegjësuese, sipas rastit, për të informuar subjektet e detyruara që janë nën mbikëqyrjen e tyre mbi detyrimet që rrjedhin nga legjislacioni për parandalimin e pastrimit të parave, financimit të terrorizmit dhe financimit të armëve të shkatërrimit në masë.</w:t>
      </w:r>
    </w:p>
    <w:p w14:paraId="64AEDD32" w14:textId="23E8DA05"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 xml:space="preserve">4. Autoritetet mbikëqyrëse sigurojnë që menjëherë t’u vihet në dispozicion subjekteve të detyruara që janë nën mbikëqyrjen e tyre., informacioni mbi personat apo entitetet e </w:t>
      </w:r>
      <w:r w:rsidR="008A5165" w:rsidRPr="00944B78">
        <w:rPr>
          <w:rFonts w:ascii="Times New Roman" w:hAnsi="Times New Roman" w:cs="Times New Roman"/>
          <w:sz w:val="24"/>
          <w:szCs w:val="24"/>
        </w:rPr>
        <w:t>shpaluara</w:t>
      </w:r>
      <w:r w:rsidRPr="00944B78">
        <w:rPr>
          <w:rFonts w:ascii="Times New Roman" w:hAnsi="Times New Roman" w:cs="Times New Roman"/>
          <w:sz w:val="24"/>
          <w:szCs w:val="24"/>
        </w:rPr>
        <w:t xml:space="preserve"> n</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lidhje me masat shtr</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nguese nd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rkomb</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tare dhe masat kund</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r financimit t</w:t>
      </w:r>
      <w:r w:rsidR="006B3A63"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8A5165" w:rsidRPr="00944B78">
        <w:rPr>
          <w:rFonts w:ascii="Times New Roman" w:hAnsi="Times New Roman" w:cs="Times New Roman"/>
          <w:sz w:val="24"/>
          <w:szCs w:val="24"/>
        </w:rPr>
        <w:t>terrorizmit</w:t>
      </w:r>
      <w:r w:rsidRPr="00944B78">
        <w:rPr>
          <w:rFonts w:ascii="Times New Roman" w:hAnsi="Times New Roman" w:cs="Times New Roman"/>
          <w:sz w:val="24"/>
          <w:szCs w:val="24"/>
        </w:rPr>
        <w:t xml:space="preserve"> të vendosura nga Kombet e Bashkuara. </w:t>
      </w:r>
    </w:p>
    <w:p w14:paraId="2368C007" w14:textId="77777777" w:rsidR="00DE6623" w:rsidRPr="00944B78" w:rsidRDefault="00DE6623" w:rsidP="00724135">
      <w:pPr>
        <w:widowControl w:val="0"/>
        <w:spacing w:after="0"/>
        <w:ind w:left="0" w:firstLine="426"/>
        <w:rPr>
          <w:rFonts w:ascii="Times New Roman" w:hAnsi="Times New Roman" w:cs="Times New Roman"/>
          <w:sz w:val="24"/>
          <w:szCs w:val="24"/>
        </w:rPr>
      </w:pPr>
      <w:r w:rsidRPr="00944B78">
        <w:rPr>
          <w:rFonts w:ascii="Times New Roman" w:hAnsi="Times New Roman" w:cs="Times New Roman"/>
          <w:sz w:val="24"/>
          <w:szCs w:val="24"/>
        </w:rPr>
        <w:t>5. Rregullat dhe procedurat e hollësishme për zbatimin e këtij neni, përfshirë format, mënyrat dhe mjetet e informimit dhe orientimit të subjekteve të detyruara, përcaktohen në legjislacionin sektorial përkatës, sipas fushës së kompetencave të secilit autoritet mbikëqyrës.</w:t>
      </w:r>
    </w:p>
    <w:p w14:paraId="049B7F80" w14:textId="77777777" w:rsidR="005912AD" w:rsidRPr="00944B78" w:rsidRDefault="005912AD" w:rsidP="00724135">
      <w:pPr>
        <w:widowControl w:val="0"/>
        <w:spacing w:after="0"/>
        <w:ind w:left="0" w:firstLine="426"/>
        <w:rPr>
          <w:rFonts w:ascii="Times New Roman" w:hAnsi="Times New Roman" w:cs="Times New Roman"/>
          <w:sz w:val="24"/>
          <w:szCs w:val="24"/>
        </w:rPr>
      </w:pPr>
    </w:p>
    <w:p w14:paraId="5C76F264" w14:textId="77777777" w:rsidR="005912AD" w:rsidRPr="00944B78" w:rsidRDefault="005912AD" w:rsidP="00724135">
      <w:pPr>
        <w:widowControl w:val="0"/>
        <w:spacing w:after="0"/>
        <w:ind w:left="0" w:firstLine="426"/>
        <w:rPr>
          <w:rFonts w:ascii="Times New Roman" w:hAnsi="Times New Roman" w:cs="Times New Roman"/>
          <w:sz w:val="24"/>
          <w:szCs w:val="24"/>
        </w:rPr>
      </w:pPr>
    </w:p>
    <w:p w14:paraId="5A3DDC90" w14:textId="46DFA65A" w:rsidR="00AC071E" w:rsidRPr="00944B78" w:rsidRDefault="00AC071E"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42</w:t>
      </w:r>
    </w:p>
    <w:p w14:paraId="12437248" w14:textId="77777777" w:rsidR="006B3A63" w:rsidRPr="00944B78" w:rsidRDefault="00AC071E"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Mbikëqyrja e bazuar në rrezik</w:t>
      </w:r>
    </w:p>
    <w:p w14:paraId="4083F232" w14:textId="77777777" w:rsidR="00AC071E" w:rsidRPr="00944B78" w:rsidRDefault="00AC071E" w:rsidP="00724135">
      <w:pPr>
        <w:widowControl w:val="0"/>
        <w:spacing w:after="0"/>
        <w:ind w:left="0" w:firstLine="0"/>
        <w:rPr>
          <w:rFonts w:ascii="Times New Roman" w:hAnsi="Times New Roman" w:cs="Times New Roman"/>
          <w:sz w:val="24"/>
          <w:szCs w:val="24"/>
        </w:rPr>
      </w:pPr>
    </w:p>
    <w:p w14:paraId="20EF514A"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zbatojnë një qasje të bazuar në rrezik në ushtrimin e mbikëqyrjes së subjekteve të detyruara. </w:t>
      </w:r>
    </w:p>
    <w:p w14:paraId="180E57A8"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këtë qëllim, autoritetet mbikëqyrëse sigurojnë që:</w:t>
      </w:r>
    </w:p>
    <w:p w14:paraId="79457E5A" w14:textId="065C54BD"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të kuptojnë qartë rreziqet e  pastrimit të parave, financimit të terrorizmit dhe financimit </w:t>
      </w:r>
      <w:r w:rsidRPr="00944B78">
        <w:rPr>
          <w:rFonts w:ascii="Times New Roman" w:hAnsi="Times New Roman" w:cs="Times New Roman"/>
          <w:sz w:val="24"/>
          <w:szCs w:val="24"/>
        </w:rPr>
        <w:lastRenderedPageBreak/>
        <w:t xml:space="preserve">të </w:t>
      </w:r>
      <w:r w:rsidR="0010318A" w:rsidRPr="00944B78">
        <w:rPr>
          <w:rFonts w:ascii="Times New Roman" w:hAnsi="Times New Roman" w:cs="Times New Roman"/>
          <w:sz w:val="24"/>
          <w:szCs w:val="24"/>
        </w:rPr>
        <w:t>armëve</w:t>
      </w:r>
      <w:r w:rsidRPr="00944B78">
        <w:rPr>
          <w:rFonts w:ascii="Times New Roman" w:hAnsi="Times New Roman" w:cs="Times New Roman"/>
          <w:sz w:val="24"/>
          <w:szCs w:val="24"/>
        </w:rPr>
        <w:t xml:space="preserve"> të dëmtimit në masë që janë të pranishme në Republikën e Shqipërisë.</w:t>
      </w:r>
    </w:p>
    <w:p w14:paraId="7A0D36FB"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të vlerësojnë të gjithë informacionin përkatës mbi rreziqet kombëtare dhe ndërkombëtare që lidhen me klientët, produktet dhe shërbimet e subjekteve të detyruara.</w:t>
      </w:r>
    </w:p>
    <w:p w14:paraId="680337CA" w14:textId="40FD8154"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të bazojnë shpeshtësinë dhe intensitetin e mbikëqyrjes në vend dhe në distancë dhe tematike në profilin e rrezikut të subjekteve të detyruara, si dhe në rreziqet e pastrimit të parave, financimit të terrorizmit dhe financimit të armëve të dëmtimit në masë në nivel kombëtar.</w:t>
      </w:r>
    </w:p>
    <w:p w14:paraId="5E801CEB"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qëllimet e kësaj pike, autoritetet mbikëqyrëse hartojnë programe vjetore mbikëqyrjeje, të cilat marrin në konsideratë afatet dhe burimet e nevojshme për të reaguar në mënyrë të menjëhershme në rast të treguesve objektivë dhe domethënës të shkeljeve të legjislacionit për parandalimin e pastrimit të parave, financimit të terrorizmit dhe financimit të armëve të dëmtimit në masë, si dhe të masave shtrënguese ndërkombëtare.</w:t>
      </w:r>
    </w:p>
    <w:p w14:paraId="73E249B8" w14:textId="2AB3100D"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Autoritetet mbikëqyrëse për zbatimin e </w:t>
      </w:r>
      <w:r w:rsidR="0010318A" w:rsidRPr="00944B78">
        <w:rPr>
          <w:rFonts w:ascii="Times New Roman" w:hAnsi="Times New Roman" w:cs="Times New Roman"/>
          <w:sz w:val="24"/>
          <w:szCs w:val="24"/>
        </w:rPr>
        <w:t>mbikëqyrjes</w:t>
      </w:r>
      <w:r w:rsidRPr="00944B78">
        <w:rPr>
          <w:rFonts w:ascii="Times New Roman" w:hAnsi="Times New Roman" w:cs="Times New Roman"/>
          <w:sz w:val="24"/>
          <w:szCs w:val="24"/>
        </w:rPr>
        <w:t xml:space="preserve"> së bazuar në rrezik zbatojnë kritere dhe metodologji të standardizuara për vlerësimin dhe klasifikimin e profilit të rrezikut të natyrshëm dhe të profilit të rrezikut të mbetur të subjekteve të detyruara, si dhe për përcaktimin e shpeshtësisë së rishikimit të këtij profili rreziku.</w:t>
      </w:r>
    </w:p>
    <w:p w14:paraId="4B331CB1"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Shpeshtësia e rishikimit të profilit të rrezikut merr në konsideratë, ndër të tjera, ndryshime të rëndësishme në strukturën, menaxhimin ose veprimtarinë e subjektit të detyruar, si dhe natyrën, përmasën dhe kompleksitetin e veprimtarisë së tij.</w:t>
      </w:r>
    </w:p>
    <w:p w14:paraId="02E08E18"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Kriteret, metodologjia dhe procedurat përkatëse përcaktohen në ligjet sektoriale apo nënligjore, sipas fushës së kompetencave të secilit autoritet mbikëqyrës.</w:t>
      </w:r>
    </w:p>
    <w:p w14:paraId="7BB7CF62"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gjatë ushtrimit të funksioneve të tyre mbikëqyrëse në fushën e parandalimit të pastrimit të parave, financimit të terrorizmit dhe financimit të armëve të dëmtimit në masë, marrin në konsideratë hapësirën e vlerësimit të lejuar nga kuadri ligjor (diskrecionin) që ushtrohet nga subjektet e detyruara në zbatimin e qasjes së bazuar në rrezik.</w:t>
      </w:r>
    </w:p>
    <w:p w14:paraId="559BEA4C" w14:textId="77777777" w:rsidR="00AC071E" w:rsidRPr="00944B78" w:rsidRDefault="00AC071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këtë qëllim, autoritetet mbikëqyrëse shqyrtojnë dhe vlerësojnë në mënyrë të përshtatshme vlerësimet e rrezikut që qëndrojnë në bazë të kësaj hapësire vlerësimi, si dhe përshtatshmërinë dhe efektivitetin e politikave, procedurave dhe kontrolleve të brendshme të subjekteve të detyruara.</w:t>
      </w:r>
    </w:p>
    <w:p w14:paraId="59785494" w14:textId="77777777" w:rsidR="005912AD" w:rsidRPr="00944B78" w:rsidRDefault="005912AD" w:rsidP="00724135">
      <w:pPr>
        <w:widowControl w:val="0"/>
        <w:spacing w:after="0"/>
        <w:rPr>
          <w:rFonts w:ascii="Times New Roman" w:hAnsi="Times New Roman" w:cs="Times New Roman"/>
          <w:sz w:val="24"/>
          <w:szCs w:val="24"/>
        </w:rPr>
      </w:pPr>
    </w:p>
    <w:p w14:paraId="78518BFA" w14:textId="77777777" w:rsidR="001A7C37" w:rsidRPr="00944B78" w:rsidRDefault="001A7C37" w:rsidP="00724135">
      <w:pPr>
        <w:widowControl w:val="0"/>
        <w:spacing w:after="0"/>
        <w:rPr>
          <w:rFonts w:ascii="Times New Roman" w:hAnsi="Times New Roman" w:cs="Times New Roman"/>
          <w:sz w:val="24"/>
          <w:szCs w:val="24"/>
        </w:rPr>
      </w:pPr>
    </w:p>
    <w:p w14:paraId="6B73EA55" w14:textId="7BDE8DA3" w:rsidR="001A7C37" w:rsidRPr="00944B78" w:rsidRDefault="001A7C37"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w:t>
      </w:r>
      <w:r w:rsidR="00E32A00" w:rsidRPr="00944B78">
        <w:rPr>
          <w:rFonts w:ascii="Times New Roman" w:hAnsi="Times New Roman" w:cs="Times New Roman"/>
          <w:sz w:val="24"/>
          <w:szCs w:val="24"/>
        </w:rPr>
        <w:t xml:space="preserve"> 43</w:t>
      </w:r>
    </w:p>
    <w:p w14:paraId="58F1AA1A" w14:textId="77777777" w:rsidR="001A7C37" w:rsidRPr="00944B78" w:rsidRDefault="001A7C37"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Raportimi vjetor i veprimtarisë mbikëqyrëse</w:t>
      </w:r>
    </w:p>
    <w:p w14:paraId="4A177E96" w14:textId="77777777" w:rsidR="00CF1A75" w:rsidRPr="00944B78" w:rsidRDefault="00CF1A75" w:rsidP="00724135">
      <w:pPr>
        <w:widowControl w:val="0"/>
        <w:spacing w:after="0"/>
        <w:ind w:left="0" w:firstLine="0"/>
        <w:rPr>
          <w:rFonts w:ascii="Times New Roman" w:hAnsi="Times New Roman" w:cs="Times New Roman"/>
          <w:sz w:val="24"/>
          <w:szCs w:val="24"/>
        </w:rPr>
      </w:pPr>
    </w:p>
    <w:p w14:paraId="026023DA"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Secili autoritet mbikëqyrës, brenda fushës së kompetencave të tij, përgatit një raport vjetor të detajuar mbi veprimtarinë e vet mbikëqyrëse në fushën e parandalimit të pastrimit të parave, financimit të terrorizmit dhe financimit të armëve të dëmtimit në masë.</w:t>
      </w:r>
    </w:p>
    <w:p w14:paraId="3D4C1020"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Një përmbledhje e këtij raporti bëhet publike nga autoriteti përkatës. Përmbledhja nuk përmban informacion konfidencial dhe përfshin, të paktën:</w:t>
      </w:r>
    </w:p>
    <w:p w14:paraId="2A1382BB"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kategoritë e subjekteve të detyruara nën mbikëqyrjen e autoritetit dhe numrin e subjekteve të detyruara për secilën kategori;</w:t>
      </w:r>
    </w:p>
    <w:p w14:paraId="498B0804"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një përshkrim të kompetencave dhe detyrave të autoritetit mbikëqyrës, si dhe, kur është e zbatueshme, të mekanizmave të bashkëpunimit dhe koordinimit në të cilët ai merr pjesë;</w:t>
      </w:r>
    </w:p>
    <w:p w14:paraId="75BF5140"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një përmbledhje të veprimtarisë mbikëqyrëse të ushtruar gjatë periudhës raportuese.</w:t>
      </w:r>
    </w:p>
    <w:p w14:paraId="479CEF3F" w14:textId="77777777" w:rsidR="00CF1A75" w:rsidRPr="00944B78" w:rsidRDefault="00CF1A75" w:rsidP="00724135">
      <w:pPr>
        <w:widowControl w:val="0"/>
        <w:spacing w:after="0"/>
        <w:ind w:left="0" w:firstLine="0"/>
        <w:rPr>
          <w:rFonts w:ascii="Times New Roman" w:hAnsi="Times New Roman" w:cs="Times New Roman"/>
          <w:sz w:val="24"/>
          <w:szCs w:val="24"/>
        </w:rPr>
      </w:pPr>
    </w:p>
    <w:p w14:paraId="6A932C69" w14:textId="77777777" w:rsidR="00CF1A75" w:rsidRPr="00944B78" w:rsidRDefault="00CF1A75" w:rsidP="00724135">
      <w:pPr>
        <w:widowControl w:val="0"/>
        <w:spacing w:after="0"/>
        <w:ind w:left="0" w:firstLine="0"/>
        <w:rPr>
          <w:rFonts w:ascii="Times New Roman" w:hAnsi="Times New Roman" w:cs="Times New Roman"/>
          <w:sz w:val="24"/>
          <w:szCs w:val="24"/>
        </w:rPr>
      </w:pPr>
    </w:p>
    <w:p w14:paraId="2B1BA0E5" w14:textId="369D84F1" w:rsidR="00CF1A75" w:rsidRPr="00944B78" w:rsidRDefault="00CF1A75"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44</w:t>
      </w:r>
    </w:p>
    <w:p w14:paraId="5DF8487B" w14:textId="77777777" w:rsidR="00CF1A75" w:rsidRPr="00944B78" w:rsidRDefault="00CF1A75"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Pika qendrore e kontaktit</w:t>
      </w:r>
    </w:p>
    <w:p w14:paraId="190187FA" w14:textId="77777777" w:rsidR="00EE787C" w:rsidRPr="00944B78" w:rsidRDefault="00EE787C" w:rsidP="00724135">
      <w:pPr>
        <w:widowControl w:val="0"/>
        <w:spacing w:after="0"/>
        <w:ind w:left="0" w:firstLine="0"/>
        <w:jc w:val="center"/>
        <w:rPr>
          <w:rFonts w:ascii="Times New Roman" w:hAnsi="Times New Roman" w:cs="Times New Roman"/>
          <w:sz w:val="24"/>
          <w:szCs w:val="24"/>
        </w:rPr>
      </w:pPr>
    </w:p>
    <w:p w14:paraId="6ACA4DDF" w14:textId="1222D0B5"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Autoriteti mbikëqyrës përkatës, brenda fushës së kompetencave të tij,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 q</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llim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zbatimit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3E371C" w:rsidRPr="00944B78">
        <w:rPr>
          <w:rFonts w:ascii="Times New Roman" w:hAnsi="Times New Roman" w:cs="Times New Roman"/>
          <w:sz w:val="24"/>
          <w:szCs w:val="24"/>
        </w:rPr>
        <w:t>këtij ligji</w:t>
      </w:r>
      <w:r w:rsidRPr="00944B78">
        <w:rPr>
          <w:rFonts w:ascii="Times New Roman" w:hAnsi="Times New Roman" w:cs="Times New Roman"/>
          <w:sz w:val="24"/>
          <w:szCs w:val="24"/>
        </w:rPr>
        <w:t xml:space="preserve"> mund të kërkojë nga emetuesit e parasë elektronike, ofruesit e shërbimeve të pagesave dhe ofruesit e shërbimeve të kripto-aseteve, të cilët ushtrojnë veprimtari në territorin e Republikës së Shqipërisë pa themeluar filial ose degë, përfshirë rastet kur operojnë përmes agjentëve, distributorëve ose formave të tjera të infrastrukturës, të caktojnë një pikë qendrore kontakti në territorin e Republikës së Shqipërisë.</w:t>
      </w:r>
    </w:p>
    <w:p w14:paraId="6E1A4BDC" w14:textId="7CF9604F" w:rsidR="00CF1A75" w:rsidRPr="00944B78" w:rsidRDefault="00B94E4B" w:rsidP="00724135">
      <w:pPr>
        <w:widowControl w:val="0"/>
        <w:spacing w:after="0"/>
        <w:ind w:left="0" w:firstLine="567"/>
        <w:rPr>
          <w:rFonts w:ascii="Times New Roman" w:hAnsi="Times New Roman" w:cs="Times New Roman"/>
          <w:sz w:val="24"/>
          <w:szCs w:val="24"/>
        </w:rPr>
      </w:pPr>
      <w:r>
        <w:rPr>
          <w:rFonts w:ascii="Times New Roman" w:hAnsi="Times New Roman" w:cs="Times New Roman"/>
          <w:sz w:val="24"/>
          <w:szCs w:val="24"/>
        </w:rPr>
        <w:t xml:space="preserve">2. </w:t>
      </w:r>
      <w:r w:rsidR="00CF1A75" w:rsidRPr="00944B78">
        <w:rPr>
          <w:rFonts w:ascii="Times New Roman" w:hAnsi="Times New Roman" w:cs="Times New Roman"/>
          <w:sz w:val="24"/>
          <w:szCs w:val="24"/>
        </w:rPr>
        <w:t>Pika qendrore e kontaktit siguron, në emër të subjektit të detyruar, përputhshmërinë me kërkesat e legjislacionit për parandalimin e pastrimit të parave, financimit të terrorizmit dhe financimit të përhapjes së armëve të d</w:t>
      </w:r>
      <w:r w:rsidR="00F91DCC" w:rsidRPr="00944B78">
        <w:rPr>
          <w:rFonts w:ascii="Times New Roman" w:hAnsi="Times New Roman" w:cs="Times New Roman"/>
          <w:sz w:val="24"/>
          <w:szCs w:val="24"/>
        </w:rPr>
        <w:t>ë</w:t>
      </w:r>
      <w:r w:rsidR="00CF1A75" w:rsidRPr="00944B78">
        <w:rPr>
          <w:rFonts w:ascii="Times New Roman" w:hAnsi="Times New Roman" w:cs="Times New Roman"/>
          <w:sz w:val="24"/>
          <w:szCs w:val="24"/>
        </w:rPr>
        <w:t>mtimit në masë, si dhe lehtëson ushtrimin e mbikëqyrjes nga autoritetet kompetente, përfshirë vënien në dispozicion, sipas kërkesës, të dokumentacionit dhe informacionit përkatës.</w:t>
      </w:r>
    </w:p>
    <w:p w14:paraId="01DD2DD6" w14:textId="77777777" w:rsidR="00CF1A75" w:rsidRPr="00944B78" w:rsidRDefault="00CF1A75"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Kriteret për përcaktimin e rasteve kur kërkohet caktimi i një pike qendrore kontakti, si dhe funksionet dhe mënyra e ushtrimit të veprimtarisë së saj</w:t>
      </w:r>
      <w:r w:rsidR="008952D6" w:rsidRPr="00944B78">
        <w:rPr>
          <w:rFonts w:ascii="Times New Roman" w:hAnsi="Times New Roman" w:cs="Times New Roman"/>
          <w:sz w:val="24"/>
          <w:szCs w:val="24"/>
        </w:rPr>
        <w:t>, përcaktohen me akte nënligjor</w:t>
      </w:r>
      <w:r w:rsidRPr="00944B78">
        <w:rPr>
          <w:rFonts w:ascii="Times New Roman" w:hAnsi="Times New Roman" w:cs="Times New Roman"/>
          <w:sz w:val="24"/>
          <w:szCs w:val="24"/>
        </w:rPr>
        <w:t xml:space="preserve"> nga autoriteti mbikëqyrës përkatës, brenda fushës së kompetencave të tij.</w:t>
      </w:r>
    </w:p>
    <w:p w14:paraId="1D342869"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74FF0A6D"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773FF6F9" w14:textId="0EA4B0A8" w:rsidR="00EE787C" w:rsidRPr="00944B78" w:rsidRDefault="00EE787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 xml:space="preserve">Neni </w:t>
      </w:r>
      <w:r w:rsidR="00E32A00" w:rsidRPr="00944B78">
        <w:rPr>
          <w:rFonts w:ascii="Times New Roman" w:hAnsi="Times New Roman" w:cs="Times New Roman"/>
          <w:sz w:val="24"/>
          <w:szCs w:val="24"/>
        </w:rPr>
        <w:t>45</w:t>
      </w:r>
    </w:p>
    <w:p w14:paraId="6BF2A691" w14:textId="1B43003E" w:rsidR="00EE787C" w:rsidRPr="00944B78" w:rsidRDefault="00EE787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 xml:space="preserve">Detyrimi për raportim pranë autoritetit </w:t>
      </w:r>
      <w:r w:rsidR="0010318A" w:rsidRPr="00944B78">
        <w:rPr>
          <w:rFonts w:ascii="Times New Roman" w:hAnsi="Times New Roman" w:cs="Times New Roman"/>
          <w:b/>
          <w:sz w:val="24"/>
          <w:szCs w:val="24"/>
        </w:rPr>
        <w:t>përgjegjës</w:t>
      </w:r>
    </w:p>
    <w:p w14:paraId="56ECE91C" w14:textId="77777777" w:rsidR="00EE787C" w:rsidRPr="00944B78" w:rsidRDefault="00EE787C" w:rsidP="00724135">
      <w:pPr>
        <w:widowControl w:val="0"/>
        <w:spacing w:after="0"/>
        <w:ind w:left="0" w:firstLine="567"/>
        <w:jc w:val="center"/>
        <w:rPr>
          <w:rFonts w:ascii="Times New Roman" w:hAnsi="Times New Roman" w:cs="Times New Roman"/>
          <w:sz w:val="24"/>
          <w:szCs w:val="24"/>
        </w:rPr>
      </w:pPr>
    </w:p>
    <w:p w14:paraId="59B7A851" w14:textId="178BB333"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Autoritetet mbikëqyrëse, nëse gjatë ushtrimit të funksioneve të tyre, përfshirë kontrollet e kryera ndaj subjekteve të detyruara, ose në çdo mënyrë tjetër, marrin dijeni për fakte, rrethana, informacione ose të dhëna që mund të lidhen me pastrim parash, veprat penale të lidhura me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financimin e terrorizmit apo financimin e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rhapjes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10318A" w:rsidRPr="00944B78">
        <w:rPr>
          <w:rFonts w:ascii="Times New Roman" w:hAnsi="Times New Roman" w:cs="Times New Roman"/>
          <w:sz w:val="24"/>
          <w:szCs w:val="24"/>
        </w:rPr>
        <w:t>armëve</w:t>
      </w:r>
      <w:r w:rsidRPr="00944B78">
        <w:rPr>
          <w:rFonts w:ascii="Times New Roman" w:hAnsi="Times New Roman" w:cs="Times New Roman"/>
          <w:sz w:val="24"/>
          <w:szCs w:val="24"/>
        </w:rPr>
        <w:t xml:space="preserve">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informojnë pa vonesë autoritetin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rgjegj</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s.</w:t>
      </w:r>
    </w:p>
    <w:p w14:paraId="75C120C3"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Detyrimi i parashikuar në pikën 1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tij neni zbatohet gjithashtu për autoritetet mbikëqyrëse të tregjeve të kapitalit, tregut valutor dhe instrumenteve financiare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prejardhura (derivative).</w:t>
      </w:r>
    </w:p>
    <w:p w14:paraId="0D12C3E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Përmbushja e detyrimit për raportim pranë Agjencisë së Inteligjencës Financiare, sipas këtij neni, nuk zëvendëson dhe nuk cenon detyrimin e autoriteteve mbikëqyrëse për të njoftuar autoritetet kompetente për ndjekjen penale për çdo veprimtari kriminale që zbulojnë ose për të cilën marrin dijeni gjatë ushtrimit të funksioneve të tyre mbikëqyrëse.</w:t>
      </w:r>
    </w:p>
    <w:p w14:paraId="23F2B137"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30855037"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05632188" w14:textId="67530969" w:rsidR="00EE787C" w:rsidRPr="00944B78" w:rsidRDefault="00EE787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4</w:t>
      </w:r>
      <w:r w:rsidR="00E32A00" w:rsidRPr="00944B78">
        <w:rPr>
          <w:rFonts w:ascii="Times New Roman" w:hAnsi="Times New Roman" w:cs="Times New Roman"/>
          <w:sz w:val="24"/>
          <w:szCs w:val="24"/>
        </w:rPr>
        <w:t>6</w:t>
      </w:r>
    </w:p>
    <w:p w14:paraId="4709FFD3" w14:textId="77777777" w:rsidR="00EE787C" w:rsidRPr="00944B78" w:rsidRDefault="00EE787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Shkëmbimi i të dhënave me Agjencinë e Inteligjencës Financiare</w:t>
      </w:r>
    </w:p>
    <w:p w14:paraId="65A81BF0" w14:textId="77777777" w:rsidR="00EE787C" w:rsidRPr="00944B78" w:rsidRDefault="00EE787C" w:rsidP="00724135">
      <w:pPr>
        <w:widowControl w:val="0"/>
        <w:spacing w:after="0"/>
        <w:ind w:left="0" w:firstLine="0"/>
        <w:rPr>
          <w:rFonts w:ascii="Times New Roman" w:hAnsi="Times New Roman" w:cs="Times New Roman"/>
          <w:b/>
          <w:sz w:val="24"/>
          <w:szCs w:val="24"/>
        </w:rPr>
      </w:pPr>
    </w:p>
    <w:p w14:paraId="7D44C1A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i komunikojnë Agjencisë së Inteligjencës Financiare, në mënyrë periodike dhe sipas kërkesës, të paktën t</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dh</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nat dhe informacionin e mëposhtëm:</w:t>
      </w:r>
    </w:p>
    <w:p w14:paraId="51C6A426"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listën e subjekteve të detyruara dhe, kur është e zbatueshme, të agjentëve, degëve ose formave të tjera të infrastrukturës nën mbikëqyrjen e tyre, si dhe çdo ndryshim në këto lista;</w:t>
      </w:r>
    </w:p>
    <w:p w14:paraId="4C94165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lastRenderedPageBreak/>
        <w:t>b) çdo gjetje të rëndësishme që evidenton dobësi serioze në sistemet e raportimit të subjekteve të detyruara;</w:t>
      </w:r>
    </w:p>
    <w:p w14:paraId="682A5EA6" w14:textId="34AD775B"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rezultatet e vlerësimeve të rrezikut të kryera nga autoritetet mbikëqyrëse n</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 xml:space="preserve">rputhje </w:t>
      </w:r>
      <w:r w:rsidR="003E371C" w:rsidRPr="00944B78">
        <w:rPr>
          <w:rFonts w:ascii="Times New Roman" w:hAnsi="Times New Roman" w:cs="Times New Roman"/>
          <w:sz w:val="24"/>
          <w:szCs w:val="24"/>
        </w:rPr>
        <w:t>k</w:t>
      </w:r>
      <w:r w:rsidR="00A26677" w:rsidRPr="00944B78">
        <w:rPr>
          <w:rFonts w:ascii="Times New Roman" w:hAnsi="Times New Roman" w:cs="Times New Roman"/>
          <w:sz w:val="24"/>
          <w:szCs w:val="24"/>
        </w:rPr>
        <w:t>ë</w:t>
      </w:r>
      <w:r w:rsidR="003E371C" w:rsidRPr="00944B78">
        <w:rPr>
          <w:rFonts w:ascii="Times New Roman" w:hAnsi="Times New Roman" w:cs="Times New Roman"/>
          <w:sz w:val="24"/>
          <w:szCs w:val="24"/>
        </w:rPr>
        <w:t>t</w:t>
      </w:r>
      <w:r w:rsidR="00A26677" w:rsidRPr="00944B78">
        <w:rPr>
          <w:rFonts w:ascii="Times New Roman" w:hAnsi="Times New Roman" w:cs="Times New Roman"/>
          <w:sz w:val="24"/>
          <w:szCs w:val="24"/>
        </w:rPr>
        <w:t>ë</w:t>
      </w:r>
      <w:r w:rsidR="003E371C" w:rsidRPr="00944B78">
        <w:rPr>
          <w:rFonts w:ascii="Times New Roman" w:hAnsi="Times New Roman" w:cs="Times New Roman"/>
          <w:sz w:val="24"/>
          <w:szCs w:val="24"/>
        </w:rPr>
        <w:t xml:space="preserve"> ligj</w:t>
      </w:r>
      <w:r w:rsidRPr="00944B78">
        <w:rPr>
          <w:rFonts w:ascii="Times New Roman" w:hAnsi="Times New Roman" w:cs="Times New Roman"/>
          <w:sz w:val="24"/>
          <w:szCs w:val="24"/>
        </w:rPr>
        <w:t>, në formë të përmbledhur.</w:t>
      </w:r>
    </w:p>
    <w:p w14:paraId="3C7DEBFC"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45D2E8AE" w14:textId="77777777" w:rsidR="00EE787C" w:rsidRPr="00944B78" w:rsidRDefault="00EE787C" w:rsidP="00724135">
      <w:pPr>
        <w:widowControl w:val="0"/>
        <w:spacing w:after="0"/>
        <w:ind w:left="0" w:firstLine="567"/>
        <w:rPr>
          <w:rFonts w:ascii="Times New Roman" w:hAnsi="Times New Roman" w:cs="Times New Roman"/>
          <w:sz w:val="24"/>
          <w:szCs w:val="24"/>
        </w:rPr>
      </w:pPr>
    </w:p>
    <w:p w14:paraId="473535A6" w14:textId="28DD9B53" w:rsidR="00EE787C" w:rsidRPr="00944B78" w:rsidRDefault="00EE787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4</w:t>
      </w:r>
      <w:r w:rsidR="00E32A00" w:rsidRPr="00944B78">
        <w:rPr>
          <w:rFonts w:ascii="Times New Roman" w:hAnsi="Times New Roman" w:cs="Times New Roman"/>
          <w:sz w:val="24"/>
          <w:szCs w:val="24"/>
        </w:rPr>
        <w:t>7</w:t>
      </w:r>
    </w:p>
    <w:p w14:paraId="5F58045C" w14:textId="77777777" w:rsidR="00EE787C" w:rsidRPr="00944B78" w:rsidRDefault="00EE787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Parimet e përgjithshme të bashkëpunimit mbikëqyrës</w:t>
      </w:r>
    </w:p>
    <w:p w14:paraId="4EAC1C35" w14:textId="77777777" w:rsidR="00EE787C" w:rsidRPr="00944B78" w:rsidRDefault="00EE787C" w:rsidP="00724135">
      <w:pPr>
        <w:widowControl w:val="0"/>
        <w:spacing w:after="0"/>
        <w:ind w:left="0" w:firstLine="0"/>
        <w:rPr>
          <w:rFonts w:ascii="Times New Roman" w:hAnsi="Times New Roman" w:cs="Times New Roman"/>
          <w:sz w:val="24"/>
          <w:szCs w:val="24"/>
        </w:rPr>
      </w:pPr>
    </w:p>
    <w:p w14:paraId="3BC2EE7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Autoritetet mbikëqyrëse bashkëpunojnë ndërmjet tyre në masën më të gjerë të mundshme, pavarësisht natyrës ose statusit të tyre institucional, me qëllim sigurimin e zbatimit efektiv të legjislacionit për parandalimin e pastrimit të parave, financimit të terrorizmit dhe financimit të përhapjes së armëve të shkatërrimit në masë.</w:t>
      </w:r>
    </w:p>
    <w:p w14:paraId="40439443"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2.Bashkëpunimi mund të përfshijë, brenda kufijve të kompetencave ligjore përkatëse:</w:t>
      </w:r>
    </w:p>
    <w:p w14:paraId="7B9BB54A"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kryerjen e kontrolleve, inspektimeve ose veprimeve të tjera mbikëqyrëse në emër të një autoriteti tjetër k</w:t>
      </w:r>
      <w:r w:rsidR="00F91DCC" w:rsidRPr="00944B78">
        <w:rPr>
          <w:rFonts w:ascii="Times New Roman" w:hAnsi="Times New Roman" w:cs="Times New Roman"/>
          <w:sz w:val="24"/>
          <w:szCs w:val="24"/>
        </w:rPr>
        <w:t>ë</w:t>
      </w:r>
      <w:r w:rsidRPr="00944B78">
        <w:rPr>
          <w:rFonts w:ascii="Times New Roman" w:hAnsi="Times New Roman" w:cs="Times New Roman"/>
          <w:sz w:val="24"/>
          <w:szCs w:val="24"/>
        </w:rPr>
        <w:t>rkues mbikëqyrës;</w:t>
      </w:r>
    </w:p>
    <w:p w14:paraId="1F86C7C1"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shkëmbimin e informacionit të siguruar nëpërmjet këtyre veprimeve;</w:t>
      </w:r>
    </w:p>
    <w:p w14:paraId="10A9F1EF" w14:textId="77777777" w:rsidR="00EE787C" w:rsidRPr="00944B78" w:rsidRDefault="00EE787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lehtësimin e kryerjes së kontrolleve, inspektimeve ose veprimeve të tjera mbikëqyrëse nga autoriteti kërkues.</w:t>
      </w:r>
    </w:p>
    <w:p w14:paraId="62B327DA" w14:textId="77777777" w:rsidR="00F91DCC" w:rsidRPr="00944B78" w:rsidRDefault="00F91DCC" w:rsidP="00724135">
      <w:pPr>
        <w:widowControl w:val="0"/>
        <w:spacing w:after="0"/>
        <w:ind w:left="0" w:firstLine="567"/>
        <w:rPr>
          <w:rFonts w:ascii="Times New Roman" w:hAnsi="Times New Roman" w:cs="Times New Roman"/>
          <w:sz w:val="24"/>
          <w:szCs w:val="24"/>
        </w:rPr>
      </w:pPr>
    </w:p>
    <w:p w14:paraId="0E0CC1B9" w14:textId="191E44D0" w:rsidR="00F91DCC" w:rsidRPr="00944B78" w:rsidRDefault="00F91DCC"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4</w:t>
      </w:r>
      <w:r w:rsidR="00E32A00" w:rsidRPr="00944B78">
        <w:rPr>
          <w:rFonts w:ascii="Times New Roman" w:hAnsi="Times New Roman" w:cs="Times New Roman"/>
          <w:sz w:val="24"/>
          <w:szCs w:val="24"/>
        </w:rPr>
        <w:t>8</w:t>
      </w:r>
    </w:p>
    <w:p w14:paraId="1A707C6C" w14:textId="77777777" w:rsidR="00F91DCC" w:rsidRPr="00944B78" w:rsidRDefault="00F91DCC"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Shkëmbimi i informacionit mbi veprimtaritë ndërkufitare</w:t>
      </w:r>
    </w:p>
    <w:p w14:paraId="68620722" w14:textId="77777777" w:rsidR="00F91DCC" w:rsidRPr="00944B78" w:rsidRDefault="00F91DCC" w:rsidP="00724135">
      <w:pPr>
        <w:widowControl w:val="0"/>
        <w:spacing w:after="0"/>
        <w:ind w:left="0" w:firstLine="567"/>
        <w:jc w:val="center"/>
        <w:rPr>
          <w:rFonts w:ascii="Times New Roman" w:hAnsi="Times New Roman" w:cs="Times New Roman"/>
          <w:sz w:val="24"/>
          <w:szCs w:val="24"/>
        </w:rPr>
      </w:pPr>
    </w:p>
    <w:p w14:paraId="13B8A3A2" w14:textId="60006097" w:rsidR="00F91DCC" w:rsidRPr="00944B78" w:rsidRDefault="00F91DC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1.Autoriteti mbikëqyrës i Republikës së Shqipërisë, në cilësinë e autoritetit të shtetit të origjinës, informon autoritetin mbikëqyrës të shtetit pritës sa më shpejt të jetë e mundur, dhe në çdo rast brenda 3 muajve nga marrja e njoftimit për ushtrimin e veprimtarive ndërkufitare nga subjekti i detyruar, mbi veprimtaritë që ky synon të ushtrojë në territorin e shtetit pritës, në përputhje me sa parashikohet në </w:t>
      </w:r>
      <w:r w:rsidR="00A26677" w:rsidRPr="00944B78">
        <w:rPr>
          <w:rFonts w:ascii="Times New Roman" w:hAnsi="Times New Roman" w:cs="Times New Roman"/>
          <w:sz w:val="24"/>
          <w:szCs w:val="24"/>
        </w:rPr>
        <w:t>nenin</w:t>
      </w:r>
      <w:r w:rsidRPr="00944B78">
        <w:rPr>
          <w:rFonts w:ascii="Times New Roman" w:hAnsi="Times New Roman" w:cs="Times New Roman"/>
          <w:sz w:val="24"/>
          <w:szCs w:val="24"/>
        </w:rPr>
        <w:t xml:space="preserve"> 8 pika 1 e </w:t>
      </w:r>
      <w:r w:rsidR="00A26677" w:rsidRPr="00944B78">
        <w:rPr>
          <w:rFonts w:ascii="Times New Roman" w:hAnsi="Times New Roman" w:cs="Times New Roman"/>
          <w:sz w:val="24"/>
          <w:szCs w:val="24"/>
        </w:rPr>
        <w:t>Rregullores (BE) 2024/1624.</w:t>
      </w:r>
    </w:p>
    <w:p w14:paraId="2D6A3021" w14:textId="77777777" w:rsidR="00F91DCC" w:rsidRPr="00944B78" w:rsidRDefault="00F91DCC"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Çdo ndryshim i mëpasshëm i njoftuar nga subjekti i detyruar lidhur me këto veprimtari i komunikohet autoritetit mbikëqyrës të shtetit pritës sa më shpejt të jetë e mundur dhe në çdo rast brenda 1 muaji nga marrja e njoftimit.</w:t>
      </w:r>
    </w:p>
    <w:p w14:paraId="5DC53741" w14:textId="77777777" w:rsidR="00F91DCC" w:rsidRPr="00944B78" w:rsidRDefault="00F91DC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2.Autoriteti mbikëqyrës i shtetit të origjinës ndan me autoritetin mbikëqyrës të shtetit pritës informacion mbi veprimtaritë e ushtruara realisht nga subjekti i detyruar në territorin e shtetit pritës, të marrë në kuadër të veprimtarisë së tij mbikëqyrëse, përfshirë informacionin e paraqitur nga subjektet e detyruara në përgjigje të pyetësorëve ose kërkesave mbikëqyrëse, si dhe çdo informacion tjetër të rëndësishëm që lidhet me veprimtaritë e ushtruara në shtetin pritës.</w:t>
      </w:r>
    </w:p>
    <w:p w14:paraId="1340CF00" w14:textId="2860FA8C" w:rsidR="00F91DCC" w:rsidRPr="00944B78" w:rsidRDefault="00F91DCC" w:rsidP="00A26677">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w:t>
      </w:r>
      <w:r w:rsidR="00A26677" w:rsidRPr="00944B78">
        <w:rPr>
          <w:rFonts w:ascii="Times New Roman" w:hAnsi="Times New Roman" w:cs="Times New Roman"/>
          <w:sz w:val="24"/>
          <w:szCs w:val="24"/>
        </w:rPr>
        <w:t xml:space="preserve"> </w:t>
      </w:r>
      <w:r w:rsidRPr="00944B78">
        <w:rPr>
          <w:rFonts w:ascii="Times New Roman" w:hAnsi="Times New Roman" w:cs="Times New Roman"/>
          <w:sz w:val="24"/>
          <w:szCs w:val="24"/>
        </w:rPr>
        <w:t>Informacioni i parashikuar në pikën 2 të këtij neni shkëmbehet të paktën një herë në vit.</w:t>
      </w:r>
      <w:r w:rsidR="00A26677"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ky informacion jepet në formë të përmbledhur, autoriteti mbikëqyrës i shtetit të origjinës i përgjigjet pa vonesë çdo kërkese për informacion shtesë të paraqitur nga autoriteti mbikëqyrës i shtetit pritës.</w:t>
      </w:r>
    </w:p>
    <w:p w14:paraId="3851EA5F" w14:textId="78A7164E" w:rsidR="00F91DCC" w:rsidRPr="00944B78" w:rsidRDefault="00F91DCC"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4. Me përjashtim nga sa parashikohet në pikën 3 të këtij neni, autoriteti mbikëqyrës i shtetit të origjinës duhet të informojë menjëherë autoritetin mbikëqyrës të shtetit pritës sapo të marrë njoftimin nga subjektet e detyruara, në përputhje me </w:t>
      </w:r>
      <w:r w:rsidR="00A26677" w:rsidRPr="00944B78">
        <w:rPr>
          <w:rFonts w:ascii="Times New Roman" w:hAnsi="Times New Roman" w:cs="Times New Roman"/>
          <w:sz w:val="24"/>
          <w:szCs w:val="24"/>
        </w:rPr>
        <w:t xml:space="preserve">nenin 8 pika 1 e Rregullores (BE) </w:t>
      </w:r>
      <w:r w:rsidR="00A26677" w:rsidRPr="00944B78">
        <w:rPr>
          <w:rFonts w:ascii="Times New Roman" w:hAnsi="Times New Roman" w:cs="Times New Roman"/>
          <w:sz w:val="24"/>
          <w:szCs w:val="24"/>
        </w:rPr>
        <w:lastRenderedPageBreak/>
        <w:t>2024/1624</w:t>
      </w:r>
      <w:r w:rsidRPr="00944B78">
        <w:rPr>
          <w:rFonts w:ascii="Times New Roman" w:hAnsi="Times New Roman" w:cs="Times New Roman"/>
          <w:sz w:val="24"/>
          <w:szCs w:val="24"/>
        </w:rPr>
        <w:t>, se veprimtaritë në shtetin pritës kanë filluar.</w:t>
      </w:r>
    </w:p>
    <w:p w14:paraId="39992145" w14:textId="77777777" w:rsidR="00F91DCC" w:rsidRPr="00944B78" w:rsidRDefault="00F91DCC" w:rsidP="00724135">
      <w:pPr>
        <w:widowControl w:val="0"/>
        <w:spacing w:after="0"/>
        <w:ind w:left="0" w:firstLine="567"/>
        <w:rPr>
          <w:rFonts w:ascii="Times New Roman" w:hAnsi="Times New Roman" w:cs="Times New Roman"/>
          <w:sz w:val="24"/>
          <w:szCs w:val="24"/>
        </w:rPr>
      </w:pPr>
    </w:p>
    <w:p w14:paraId="429E16FA" w14:textId="654CE8D1" w:rsidR="00F91DCC" w:rsidRPr="00944B78" w:rsidRDefault="00E32A0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Neni 49</w:t>
      </w:r>
    </w:p>
    <w:p w14:paraId="45E45687" w14:textId="77777777" w:rsidR="00FF2BE3" w:rsidRPr="00944B78" w:rsidRDefault="00FF2BE3"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Bashkëpunimi në kuadër të mbikëqyrjes në nivel grupi</w:t>
      </w:r>
    </w:p>
    <w:p w14:paraId="63D84D7C" w14:textId="77777777" w:rsidR="00FF2BE3" w:rsidRPr="00944B78" w:rsidRDefault="00FF2BE3" w:rsidP="00724135">
      <w:pPr>
        <w:widowControl w:val="0"/>
        <w:spacing w:after="0"/>
        <w:ind w:left="0" w:firstLine="0"/>
        <w:rPr>
          <w:rFonts w:ascii="Times New Roman" w:hAnsi="Times New Roman" w:cs="Times New Roman"/>
          <w:sz w:val="24"/>
          <w:szCs w:val="24"/>
        </w:rPr>
      </w:pPr>
    </w:p>
    <w:p w14:paraId="0823D854" w14:textId="280A1EC8" w:rsidR="00A26677" w:rsidRPr="00944B78" w:rsidRDefault="00FE0CA5" w:rsidP="00724135">
      <w:pPr>
        <w:widowControl w:val="0"/>
        <w:spacing w:after="0"/>
        <w:ind w:left="0" w:firstLine="567"/>
        <w:rPr>
          <w:rFonts w:ascii="Times New Roman" w:hAnsi="Times New Roman" w:cs="Times New Roman"/>
          <w:sz w:val="24"/>
          <w:szCs w:val="24"/>
        </w:rPr>
      </w:pPr>
      <w:r>
        <w:rPr>
          <w:rFonts w:ascii="Times New Roman" w:hAnsi="Times New Roman" w:cs="Times New Roman"/>
          <w:sz w:val="24"/>
          <w:szCs w:val="24"/>
        </w:rPr>
        <w:t xml:space="preserve">1. </w:t>
      </w:r>
      <w:r w:rsidR="00320B4A" w:rsidRPr="00944B78">
        <w:rPr>
          <w:rFonts w:ascii="Times New Roman" w:hAnsi="Times New Roman" w:cs="Times New Roman"/>
          <w:sz w:val="24"/>
          <w:szCs w:val="24"/>
        </w:rPr>
        <w:t>Në rastin e institucioneve të kreditit dhe institucioneve financiare që janë pjesë e një grupi, autoritetet mbikëqyrëse p</w:t>
      </w:r>
      <w:r w:rsidR="00F139F6" w:rsidRPr="00944B78">
        <w:rPr>
          <w:rFonts w:ascii="Times New Roman" w:hAnsi="Times New Roman" w:cs="Times New Roman"/>
          <w:sz w:val="24"/>
          <w:szCs w:val="24"/>
        </w:rPr>
        <w:t>ë</w:t>
      </w:r>
      <w:r w:rsidR="00320B4A" w:rsidRPr="00944B78">
        <w:rPr>
          <w:rFonts w:ascii="Times New Roman" w:hAnsi="Times New Roman" w:cs="Times New Roman"/>
          <w:sz w:val="24"/>
          <w:szCs w:val="24"/>
        </w:rPr>
        <w:t>rkat</w:t>
      </w:r>
      <w:r w:rsidR="00F139F6" w:rsidRPr="00944B78">
        <w:rPr>
          <w:rFonts w:ascii="Times New Roman" w:hAnsi="Times New Roman" w:cs="Times New Roman"/>
          <w:sz w:val="24"/>
          <w:szCs w:val="24"/>
        </w:rPr>
        <w:t>ë</w:t>
      </w:r>
      <w:r w:rsidR="00320B4A" w:rsidRPr="00944B78">
        <w:rPr>
          <w:rFonts w:ascii="Times New Roman" w:hAnsi="Times New Roman" w:cs="Times New Roman"/>
          <w:sz w:val="24"/>
          <w:szCs w:val="24"/>
        </w:rPr>
        <w:t>se të shtetit të origjinës dhe ato të shtetit pritës bashkëpunojnë ndërmjet tyre në masën më të gjerë të mundshme, pavarësisht natyrës ose statusit të tyre institucional, për qëllimet e përcaktuara n</w:t>
      </w:r>
      <w:r w:rsidR="00F139F6" w:rsidRPr="00944B78">
        <w:rPr>
          <w:rFonts w:ascii="Times New Roman" w:hAnsi="Times New Roman" w:cs="Times New Roman"/>
          <w:sz w:val="24"/>
          <w:szCs w:val="24"/>
        </w:rPr>
        <w:t>ë</w:t>
      </w:r>
      <w:r w:rsidR="00320B4A" w:rsidRPr="00944B78">
        <w:rPr>
          <w:rFonts w:ascii="Times New Roman" w:hAnsi="Times New Roman" w:cs="Times New Roman"/>
          <w:sz w:val="24"/>
          <w:szCs w:val="24"/>
        </w:rPr>
        <w:t xml:space="preserve"> </w:t>
      </w:r>
      <w:r w:rsidR="00A26677" w:rsidRPr="00944B78">
        <w:rPr>
          <w:rFonts w:ascii="Times New Roman" w:hAnsi="Times New Roman" w:cs="Times New Roman"/>
          <w:sz w:val="24"/>
          <w:szCs w:val="24"/>
        </w:rPr>
        <w:t>këtë ligj.</w:t>
      </w:r>
    </w:p>
    <w:p w14:paraId="7C218315" w14:textId="4B35C9B2"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bashkëpunojnë gjithashtu me Autoritetin për Luftën kundër Pastrimit të Parave (AMLA), në përputhje me marrëveshjet ndërkombëtare dhe kuadrin përkatës ligjor.</w:t>
      </w:r>
    </w:p>
    <w:p w14:paraId="2CAEB231" w14:textId="423A6CA5"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Me përjashtim të rasteve kur Autoriteti për Luftën kundër Pastrimit të Parave (AMLA) vepron si autoritet mbikëqyrës, autoriteti mbikëqyrës financiar i shtetit të origjinës mbikëqyr zbatimin efektiv, në nivel grupi, të politikave, procedurave dhe kontrolleve të brendshme të përcaktuara në këtë </w:t>
      </w:r>
      <w:r w:rsidR="00A26677" w:rsidRPr="00944B78">
        <w:rPr>
          <w:rFonts w:ascii="Times New Roman" w:hAnsi="Times New Roman" w:cs="Times New Roman"/>
          <w:sz w:val="24"/>
          <w:szCs w:val="24"/>
        </w:rPr>
        <w:t>Seksionin  t</w:t>
      </w:r>
      <w:r w:rsidR="009D678B" w:rsidRPr="00944B78">
        <w:rPr>
          <w:rFonts w:ascii="Times New Roman" w:hAnsi="Times New Roman" w:cs="Times New Roman"/>
          <w:sz w:val="24"/>
          <w:szCs w:val="24"/>
        </w:rPr>
        <w:t>ë</w:t>
      </w:r>
      <w:r w:rsidR="00A26677" w:rsidRPr="00944B78">
        <w:rPr>
          <w:rFonts w:ascii="Times New Roman" w:hAnsi="Times New Roman" w:cs="Times New Roman"/>
          <w:sz w:val="24"/>
          <w:szCs w:val="24"/>
        </w:rPr>
        <w:t xml:space="preserve"> Rregullores </w:t>
      </w:r>
      <w:r w:rsidRPr="00944B78">
        <w:rPr>
          <w:rFonts w:ascii="Times New Roman" w:hAnsi="Times New Roman" w:cs="Times New Roman"/>
          <w:sz w:val="24"/>
          <w:szCs w:val="24"/>
        </w:rPr>
        <w:t>(</w:t>
      </w:r>
      <w:r w:rsidR="00A26677" w:rsidRPr="00944B78">
        <w:rPr>
          <w:rFonts w:ascii="Times New Roman" w:hAnsi="Times New Roman" w:cs="Times New Roman"/>
          <w:sz w:val="24"/>
          <w:szCs w:val="24"/>
        </w:rPr>
        <w:t>BE</w:t>
      </w:r>
      <w:r w:rsidRPr="00944B78">
        <w:rPr>
          <w:rFonts w:ascii="Times New Roman" w:hAnsi="Times New Roman" w:cs="Times New Roman"/>
          <w:sz w:val="24"/>
          <w:szCs w:val="24"/>
        </w:rPr>
        <w:t>) 2024/1624).</w:t>
      </w:r>
    </w:p>
    <w:p w14:paraId="44F6DB7D" w14:textId="77777777" w:rsidR="00320B4A" w:rsidRPr="00944B78" w:rsidRDefault="00320B4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Autoriteti mbikëqyrës financiar i shtetit pritës mbikëqyr respektimin nga degët, filialet ose forma të tjera të pranishme në territorin e tij të kërkesave të legjislacionit në fuqi për parandalimin e pastrimit të parave, financimit të terrorizmit dhe financimit të përhapjes së armëve të shkatërrimit në masë, si dhe të rregullave për transferimin e fondeve dhe kripoaseteve, sipas legjislacionit t</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fush</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s.</w:t>
      </w:r>
    </w:p>
    <w:p w14:paraId="4D4F3482" w14:textId="67FD51C4"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Për qëllimet e këtij neni dhe me përjashtim të rasteve kur krijohen kolegje mbikëqyrëse për parandalimin e pastrimit të parave dhe financimit të terrorizmit n</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rputhje </w:t>
      </w:r>
      <w:r w:rsidR="009D678B" w:rsidRPr="00944B78">
        <w:rPr>
          <w:rFonts w:ascii="Times New Roman" w:hAnsi="Times New Roman" w:cs="Times New Roman"/>
          <w:sz w:val="24"/>
          <w:szCs w:val="24"/>
        </w:rPr>
        <w:t xml:space="preserve">me këtë ligj, </w:t>
      </w:r>
      <w:r w:rsidRPr="00944B78">
        <w:rPr>
          <w:rFonts w:ascii="Times New Roman" w:hAnsi="Times New Roman" w:cs="Times New Roman"/>
          <w:sz w:val="24"/>
          <w:szCs w:val="24"/>
        </w:rPr>
        <w:t xml:space="preserve"> autoritetet mbikëqyrëse financiare bashkëpunojnë dhe i japin njëra-tjetrës, si dhe autoriteteve homologe të shteteve të tjera, çdo informacion të nevojshëm për ushtrimin e funksioneve të tyre mbikëqyrëse, qoftë me kërkesë, qoftë me nismën e tyre, në përputhje me marrëveshjet ndërkombëtare dhe kuadrin ligjor në fuqi.</w:t>
      </w:r>
    </w:p>
    <w:p w14:paraId="729E40DB" w14:textId="77777777" w:rsidR="00320B4A" w:rsidRPr="00944B78" w:rsidRDefault="00320B4A"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Në veçanti, autoritetet mbikëqyrëse financiare shkëmbejnë çdo informacion që mund të ndikojë ndjeshëm në vlerësimin e ekspozimit ndaj rrezikut të natyrshëm ose rrezikut të mbetur të një institucioni krediti ose institucioni financiar që ushtron veprimtari në mënyrë ndërkufitare, përfshirë informacionin mbi:</w:t>
      </w:r>
    </w:p>
    <w:p w14:paraId="3C2B0566"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identifikimin e strukturës juridike, të drejtimit dhe organizative të grupit, duke përfshirë të gjitha filialet dhe degët e tij;</w:t>
      </w:r>
    </w:p>
    <w:p w14:paraId="597AED00"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informacionin përkatës mbi pronar</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t 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rfitues dhe drejtuesit e lartë të grupit, përfshirë rezultatet e vlerësimeve të përshtatshmërisë dhe integritetit, të kryera sipas këtij ligji apo sipas legjislacionit tjetër përkatës në fuqi;</w:t>
      </w:r>
    </w:p>
    <w:p w14:paraId="5BE2F5C3"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politikat, procedurat dhe kontrollet e brendshme të vendosura në nivel grupi;</w:t>
      </w:r>
    </w:p>
    <w:p w14:paraId="2CFB0EBC"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ç) informacionin mbi masat e vigjilenc</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s s</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duhur ndaj klientit, përfshirë dosjet e klientëve dhe të dhënat dhe dokumentacionin e transaksioneve/ regjistrimet e transaksioneve;</w:t>
      </w:r>
    </w:p>
    <w:p w14:paraId="3671146B" w14:textId="77777777"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zhvillimet ose rrethanat me ndikim negativ që lidhen me shoqërinë mëmë, filialet ose degët, të cilat mund të ndikojnë në mënyrë të konsiderueshme pjesë të tjera të grupit;</w:t>
      </w:r>
    </w:p>
    <w:p w14:paraId="2B2929B5" w14:textId="5C90C806" w:rsidR="00320B4A" w:rsidRPr="00944B78" w:rsidRDefault="00320B4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e) </w:t>
      </w:r>
      <w:r w:rsidR="009D678B" w:rsidRPr="00944B78">
        <w:rPr>
          <w:rFonts w:ascii="Times New Roman" w:hAnsi="Times New Roman" w:cs="Times New Roman"/>
          <w:sz w:val="24"/>
          <w:szCs w:val="24"/>
        </w:rPr>
        <w:t xml:space="preserve">gjobat administrative </w:t>
      </w:r>
      <w:r w:rsidRPr="00944B78">
        <w:rPr>
          <w:rFonts w:ascii="Times New Roman" w:hAnsi="Times New Roman" w:cs="Times New Roman"/>
          <w:sz w:val="24"/>
          <w:szCs w:val="24"/>
        </w:rPr>
        <w:t>që autoritetet mbikëqyrëse financiare synojnë të vendosin dhe masat administrative që synojnë të zbatojnë në përputhje me dispozitat përkatëse të këtij ligji.</w:t>
      </w:r>
    </w:p>
    <w:p w14:paraId="6531E09D" w14:textId="2D975EF6" w:rsidR="00320B4A" w:rsidRPr="00944B78" w:rsidRDefault="00D23256" w:rsidP="00D23256">
      <w:pPr>
        <w:widowControl w:val="0"/>
        <w:spacing w:after="0"/>
        <w:ind w:left="0" w:firstLine="567"/>
        <w:rPr>
          <w:rFonts w:ascii="Times New Roman" w:hAnsi="Times New Roman" w:cs="Times New Roman"/>
          <w:sz w:val="24"/>
          <w:szCs w:val="24"/>
        </w:rPr>
      </w:pPr>
      <w:r>
        <w:rPr>
          <w:rFonts w:ascii="Times New Roman" w:hAnsi="Times New Roman" w:cs="Times New Roman"/>
          <w:sz w:val="24"/>
          <w:szCs w:val="24"/>
        </w:rPr>
        <w:t xml:space="preserve">4. </w:t>
      </w:r>
      <w:r w:rsidR="00320B4A" w:rsidRPr="00944B78">
        <w:rPr>
          <w:rFonts w:ascii="Times New Roman" w:hAnsi="Times New Roman" w:cs="Times New Roman"/>
          <w:sz w:val="24"/>
          <w:szCs w:val="24"/>
        </w:rPr>
        <w:t xml:space="preserve">Autoritetet mbikëqyrëse financiare janë të autorizuara që, brenda kufijve të </w:t>
      </w:r>
      <w:r w:rsidR="00320B4A" w:rsidRPr="00944B78">
        <w:rPr>
          <w:rFonts w:ascii="Times New Roman" w:hAnsi="Times New Roman" w:cs="Times New Roman"/>
          <w:sz w:val="24"/>
          <w:szCs w:val="24"/>
        </w:rPr>
        <w:lastRenderedPageBreak/>
        <w:t>kompetencave të tyre ligjore, të kryejnë verifikime ose kontrolle në emër të një autoriteti mbikëqyrës kërkues, si dhe të ndajnë informacionin e përftuar nëpërmjet këtyre veprimeve, ose të lehtësojnë kryerjen e tyre nga autoriteti kërkues.</w:t>
      </w:r>
    </w:p>
    <w:p w14:paraId="4582DB66"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 Autoritetet mbikëqyrëse financiare mund t’i drejtojnë AMLA-s situatat e parashikuara në këtë nen, në përputhje me marrëveshjet ndërkombëtare dhe kuadrin ligjor në fuqi.</w:t>
      </w:r>
    </w:p>
    <w:p w14:paraId="4827B544"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Mekanizmat proceduralë të parashikuar nga legjislacioni i Bashkimit Evropian zbatohen pas anëtarësimit të Republikës së Shqipërisë në Bashkimin Evropian.</w:t>
      </w:r>
    </w:p>
    <w:p w14:paraId="3661CA0B" w14:textId="308D25EF"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r sa m</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sip</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r autoritet </w:t>
      </w:r>
      <w:r w:rsidR="0010318A" w:rsidRPr="00944B78">
        <w:rPr>
          <w:rFonts w:ascii="Times New Roman" w:hAnsi="Times New Roman" w:cs="Times New Roman"/>
          <w:sz w:val="24"/>
          <w:szCs w:val="24"/>
        </w:rPr>
        <w:t>mbikëqyrëse</w:t>
      </w:r>
      <w:r w:rsidRPr="00944B78">
        <w:rPr>
          <w:rFonts w:ascii="Times New Roman" w:hAnsi="Times New Roman" w:cs="Times New Roman"/>
          <w:sz w:val="24"/>
          <w:szCs w:val="24"/>
        </w:rPr>
        <w:t xml:space="preserve"> mund ti drejtohen AMLAs n</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nj</w:t>
      </w:r>
      <w:r w:rsidR="00F139F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nga situatat e </w:t>
      </w:r>
      <w:r w:rsidR="0010318A" w:rsidRPr="00944B78">
        <w:rPr>
          <w:rFonts w:ascii="Times New Roman" w:hAnsi="Times New Roman" w:cs="Times New Roman"/>
          <w:sz w:val="24"/>
          <w:szCs w:val="24"/>
        </w:rPr>
        <w:t>mëposhtme</w:t>
      </w:r>
      <w:r w:rsidRPr="00944B78">
        <w:rPr>
          <w:rFonts w:ascii="Times New Roman" w:hAnsi="Times New Roman" w:cs="Times New Roman"/>
          <w:sz w:val="24"/>
          <w:szCs w:val="24"/>
        </w:rPr>
        <w:t>:</w:t>
      </w:r>
    </w:p>
    <w:p w14:paraId="6090E7C1"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kur një autoritet mbikëqyrës financiar nuk ka komunikuar informacionin e parashikuar në pikën 3 të këtij neni;</w:t>
      </w:r>
    </w:p>
    <w:p w14:paraId="3217B633"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kërkesë për bashkëpunim është refuzuar ose nuk është trajtuar brenda një afati të arsyeshëm;</w:t>
      </w:r>
    </w:p>
    <w:p w14:paraId="52B58942" w14:textId="758E4F51"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kur ekziston një mosmarrëveshje, e bazuar në arsye objektive, lidhur me shkeljet e identifikuara ose me </w:t>
      </w:r>
      <w:r w:rsidR="009D678B" w:rsidRPr="00944B78">
        <w:rPr>
          <w:rFonts w:ascii="Times New Roman" w:hAnsi="Times New Roman" w:cs="Times New Roman"/>
          <w:sz w:val="24"/>
          <w:szCs w:val="24"/>
        </w:rPr>
        <w:t>gjobat administrative</w:t>
      </w:r>
      <w:r w:rsidRPr="00944B78">
        <w:rPr>
          <w:rFonts w:ascii="Times New Roman" w:hAnsi="Times New Roman" w:cs="Times New Roman"/>
          <w:sz w:val="24"/>
          <w:szCs w:val="24"/>
        </w:rPr>
        <w:t xml:space="preserve"> që do të vendosen, apo masat administrative që do të zbatohen ndaj një subjekti ose grupi për të korrigjuar këto shkelje.</w:t>
      </w:r>
    </w:p>
    <w:p w14:paraId="195F94CD"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rastet e parashikuara në këtë pikë, Autoriteti për Luftën kundër Pastrimit të Parave (AMLA) mund të veprojë në përputhje me kompetencat e tij sipas legjislacionit përkatës të Bashkimit Evropian dhe jep opinion mbi çështjen objekt referimi brenda 1 muaji nga marrja e kërkesës, në përputhje me marrëveshjet ndërkombëtare ose aktet e Bashkimit Evropian të zbatueshme për Republikën e Shqipërisë.</w:t>
      </w:r>
    </w:p>
    <w:p w14:paraId="02DC3E90"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6. Dispozitat e këtij neni zbatohen gjithashtu për mbikëqyrjen edhe të:</w:t>
      </w:r>
    </w:p>
    <w:p w14:paraId="5658D5BB" w14:textId="090C0B20"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w:t>
      </w:r>
      <w:r w:rsidR="00F139F6"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grupeve të subjekteve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w:t>
      </w:r>
    </w:p>
    <w:p w14:paraId="290C425A" w14:textId="77777777"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subjekteve të detyruara që ofrojnë shërbime në një shtet tjetër nga ai ku janë të themeluara, pa krijuar në atë shtet degë, filial apo formë tjetër pranie ose vendosjeje, kur mbikëqyrja e veprimtarisë ushtrohet nga autoritetet mbikëqyrëse të atij shteti, në përputhje me legjislacionin përkatës.</w:t>
      </w:r>
    </w:p>
    <w:p w14:paraId="565A31E3" w14:textId="5D1DA908"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Kur situatat e parashikuara në pikën 5 të këtij neni lindin në lidhje me autoritetet mbikëqyrëse të sektorit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Autoriteti për Luftën kundër Pastrimit të Parave (AMLA) mund të veprojë në përputhje me kompetencat e tij sipas legjislacionit përkatës të Bashkimit Evropian dhe, kur është e zbatueshme, në përputhje me marrëveshjet ndërkombëtare në fuqi për Republikën e Shqipërisë.</w:t>
      </w:r>
    </w:p>
    <w:p w14:paraId="5D38BE56" w14:textId="0A9DACDE" w:rsidR="00886F59" w:rsidRPr="00944B78" w:rsidRDefault="00886F59"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Në rastet kur subjektet e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janë pjesë e strukturave që ndajnë pronësi të përbashkët, drejtim të përbashkët ose kontroll të përbashkët të pajtueshmërisë, përfshirë rrjete ose partneritete, autoritetet mbikëqyrëse të sektorit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bashkëpunojnë dhe shkëmbejnë informacion ndërmjet tyre.</w:t>
      </w:r>
    </w:p>
    <w:p w14:paraId="64EAC028" w14:textId="77777777" w:rsidR="00F139F6" w:rsidRPr="00944B78" w:rsidRDefault="00F139F6" w:rsidP="00724135">
      <w:pPr>
        <w:widowControl w:val="0"/>
        <w:spacing w:after="0"/>
        <w:ind w:left="0" w:firstLine="567"/>
        <w:rPr>
          <w:rFonts w:ascii="Times New Roman" w:hAnsi="Times New Roman" w:cs="Times New Roman"/>
          <w:sz w:val="24"/>
          <w:szCs w:val="24"/>
        </w:rPr>
      </w:pPr>
    </w:p>
    <w:p w14:paraId="1CDAB359" w14:textId="77777777" w:rsidR="00454AAA" w:rsidRPr="00944B78" w:rsidRDefault="00454AAA" w:rsidP="00724135">
      <w:pPr>
        <w:widowControl w:val="0"/>
        <w:spacing w:after="0"/>
        <w:ind w:left="0" w:firstLine="567"/>
        <w:rPr>
          <w:rFonts w:ascii="Times New Roman" w:hAnsi="Times New Roman" w:cs="Times New Roman"/>
          <w:sz w:val="24"/>
          <w:szCs w:val="24"/>
        </w:rPr>
      </w:pPr>
    </w:p>
    <w:p w14:paraId="0D1F17A1" w14:textId="103085CF" w:rsidR="00F139F6"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50</w:t>
      </w:r>
    </w:p>
    <w:p w14:paraId="7CDA3B19" w14:textId="77777777" w:rsidR="00F139F6" w:rsidRPr="00944B78" w:rsidRDefault="00454AAA"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Bashkëpunimi ndërmjet autoriteteve mbikëqyrëse për subjektet e detyruara që ushtrojnë veprimtari ndërkufitare</w:t>
      </w:r>
    </w:p>
    <w:p w14:paraId="5B1A3673" w14:textId="77777777" w:rsidR="00454AAA" w:rsidRPr="00944B78" w:rsidRDefault="00454AAA" w:rsidP="00724135">
      <w:pPr>
        <w:widowControl w:val="0"/>
        <w:spacing w:after="0"/>
        <w:rPr>
          <w:rFonts w:ascii="Times New Roman" w:hAnsi="Times New Roman" w:cs="Times New Roman"/>
          <w:sz w:val="24"/>
          <w:szCs w:val="24"/>
        </w:rPr>
      </w:pPr>
    </w:p>
    <w:p w14:paraId="17A7CA19" w14:textId="6CA9ADF5"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Kur subjektet e detyruara që nuk janë pjesë e një grupi ushtrojnë veprimtari në një shtet tjetër nga ai ku janë të themeluara, përfshirë nëpërmjet degëve, agjentëve, distributorëve </w:t>
      </w:r>
      <w:r w:rsidRPr="00944B78">
        <w:rPr>
          <w:rFonts w:ascii="Times New Roman" w:hAnsi="Times New Roman" w:cs="Times New Roman"/>
          <w:sz w:val="24"/>
          <w:szCs w:val="24"/>
        </w:rPr>
        <w:lastRenderedPageBreak/>
        <w:t xml:space="preserve">ose pa krijuar prani fizike në përputhje me </w:t>
      </w:r>
      <w:r w:rsidR="009D678B" w:rsidRPr="00944B78">
        <w:rPr>
          <w:rFonts w:ascii="Times New Roman" w:hAnsi="Times New Roman" w:cs="Times New Roman"/>
          <w:sz w:val="24"/>
          <w:szCs w:val="24"/>
        </w:rPr>
        <w:t>këtë ligj</w:t>
      </w:r>
      <w:r w:rsidRPr="00944B78">
        <w:rPr>
          <w:rFonts w:ascii="Times New Roman" w:hAnsi="Times New Roman" w:cs="Times New Roman"/>
          <w:sz w:val="24"/>
          <w:szCs w:val="24"/>
        </w:rPr>
        <w:t>, dhe mbikëqyrja e tyre ndahet ndërmjet autoritetit mbikëqyrës të shtetit ku janë të themeluara dhe autoritetit mbikëqyrës të shtetit ku ushtrohet veprimtaria, këto autoritete bashkëpunojnë në masën më të gjerë të mundshme dhe i ofrojnë njëri-tjetrit ndihmë në ushtrimin e funksioneve të tyre mbikëqyrëse, në përputhje me këtë ligj.</w:t>
      </w:r>
    </w:p>
    <w:p w14:paraId="1B00DF46"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 qëllimet e paragrafit të parë të këtij neni, dhe përveç rasteve kur janë krijuar kolegje mbikëqyrëse për parandalimin e pastrimit të parave, financimit të terrorizmit dhe financimit të përhapjes së armëve të dëmtimit në masë, në përputhje me dispozitat përkatëse, autoritetet mbikëqyrëse:</w:t>
      </w:r>
    </w:p>
    <w:p w14:paraId="0B825122" w14:textId="3C1343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i vënë në dispozicion njëri-tjetrit çdo informacion të nevojshëm për ushtrimin e funksioneve të tyre mbikëqyrëse, si me kërkesë ashtu edhe me iniciativë vetjake, përfshirë informacionin e parashikuar në </w:t>
      </w:r>
      <w:r w:rsidR="009D678B" w:rsidRPr="00944B78">
        <w:rPr>
          <w:rFonts w:ascii="Times New Roman" w:hAnsi="Times New Roman" w:cs="Times New Roman"/>
          <w:sz w:val="24"/>
          <w:szCs w:val="24"/>
        </w:rPr>
        <w:t>këtë</w:t>
      </w:r>
      <w:r w:rsidRPr="00944B78">
        <w:rPr>
          <w:rFonts w:ascii="Times New Roman" w:hAnsi="Times New Roman" w:cs="Times New Roman"/>
          <w:sz w:val="24"/>
          <w:szCs w:val="24"/>
        </w:rPr>
        <w:t xml:space="preserve"> ligji, kur ky informacion është i domosdoshëm për përmbushjen e detyrave mbikëqyrëse;</w:t>
      </w:r>
    </w:p>
    <w:p w14:paraId="216F2A85" w14:textId="31691E88"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njoftojnë njëri-tjetrin për çdo zhvillim ose rrethanë me ndikim negativ që lidhet me subjektin e detyruar, degët, filialet ose forma të tjera të pranisë së tij, të cilat mund të ndikojnë në mënyrë të konsiderueshme në pajtueshmërinë e subjektit me kërkesat e përputhshmërisë, si dhe për </w:t>
      </w:r>
      <w:r w:rsidR="00863002" w:rsidRPr="00944B78">
        <w:rPr>
          <w:rFonts w:ascii="Times New Roman" w:hAnsi="Times New Roman" w:cs="Times New Roman"/>
          <w:sz w:val="24"/>
          <w:szCs w:val="24"/>
        </w:rPr>
        <w:t>gjobat</w:t>
      </w:r>
      <w:r w:rsidR="009D678B" w:rsidRPr="00944B78">
        <w:rPr>
          <w:rFonts w:ascii="Times New Roman" w:hAnsi="Times New Roman" w:cs="Times New Roman"/>
          <w:sz w:val="24"/>
          <w:szCs w:val="24"/>
        </w:rPr>
        <w:t xml:space="preserve"> administrative </w:t>
      </w:r>
      <w:r w:rsidRPr="00944B78">
        <w:rPr>
          <w:rFonts w:ascii="Times New Roman" w:hAnsi="Times New Roman" w:cs="Times New Roman"/>
          <w:sz w:val="24"/>
          <w:szCs w:val="24"/>
        </w:rPr>
        <w:t>që synojnë të vendosin ose masat administrative që synojnë të zbatojnë, në përputhje me dispozitat përkatëse të këtij ligji;</w:t>
      </w:r>
    </w:p>
    <w:p w14:paraId="40BEE764"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janë të autorizuara që, brenda kufijve të kompetencave të tyre ligjore, të kryejnë verifikime ose kontrolle në emër të një autoriteti mbikëqyrës kërkues, si dhe të ndajnë informacionin e përftuar nga këto veprime ose të lehtësojnë kryerjen e tyre nga autoriteti kërkues.</w:t>
      </w:r>
    </w:p>
    <w:p w14:paraId="76BFAE35"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Kjo pikë zbatohet gjithashtu edhe për subjektet e detyruara që janë të themeluara në një shtet dhe ofrojnë shërbime në një shtet tjetër pa krijuar degë, filial apo formë tjetër pranie në atë shtet, kur mbikëqyrja e veprimtarisë në atë shtet ushtrohet nga autoritetet mbikëqyrëse të atij shteti, në përputhje me këtë ligj.</w:t>
      </w:r>
    </w:p>
    <w:p w14:paraId="328B2103"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Kur mbikëqyrja e një subjekti të detyruar dhe e formave të tjera të pranisë së tij në shtete të tjera ushtrohet nga autoriteti mbikëqyrës i shtetit ku subjekti është i themeluar, autoriteti mbikëqyrës i atij shteti informon rregullisht autoritetin mbikëqyrës të shtetit ku ushtrohet veprimtaria për masat e zbatuara nga subjektit dhe për nivelin e pajtueshmërisë së tij me kërkesat e zbatueshme, përfshirë kërkesat në fuqi në shtetin pritës.</w:t>
      </w:r>
    </w:p>
    <w:p w14:paraId="1E7E5060" w14:textId="0FDBDDE3"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Kur konstatohen shkelje serioze, të përsëritura ose sistematike, autoriteti mbikëqyrës i shtetit ku subjekti është i themeluar njofton menjëherë autoritetin mbikëqyrës të shtetit ku ushtrohet veprimtaria për këto shkelje, si dhe për </w:t>
      </w:r>
      <w:r w:rsidR="009D678B" w:rsidRPr="00944B78">
        <w:rPr>
          <w:rFonts w:ascii="Times New Roman" w:hAnsi="Times New Roman" w:cs="Times New Roman"/>
          <w:sz w:val="24"/>
          <w:szCs w:val="24"/>
        </w:rPr>
        <w:t>gjobat administrative</w:t>
      </w:r>
      <w:r w:rsidRPr="00944B78">
        <w:rPr>
          <w:rFonts w:ascii="Times New Roman" w:hAnsi="Times New Roman" w:cs="Times New Roman"/>
          <w:sz w:val="24"/>
          <w:szCs w:val="24"/>
        </w:rPr>
        <w:t xml:space="preserve"> që synon të vendosë dhe masat administrative që synon të zbatojë për korrigjimin e tyre.</w:t>
      </w:r>
    </w:p>
    <w:p w14:paraId="6EDE3602" w14:textId="498AEC94"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Autoriteti mbikëqyrës i shtetit ku ushtrohet veprimtaria i ofron ndihmë autoritetit mbikëqyrës të shtetit ku subjekti është i themeluar për të garantuar verifikimin e pajtueshmërisë së subjektit të detyruar me kërkesat ligjore të </w:t>
      </w:r>
      <w:r w:rsidR="0010318A" w:rsidRPr="00944B78">
        <w:rPr>
          <w:rFonts w:ascii="Times New Roman" w:hAnsi="Times New Roman" w:cs="Times New Roman"/>
          <w:sz w:val="24"/>
          <w:szCs w:val="24"/>
        </w:rPr>
        <w:t>zbatueshme. Në</w:t>
      </w:r>
      <w:r w:rsidRPr="00944B78">
        <w:rPr>
          <w:rFonts w:ascii="Times New Roman" w:hAnsi="Times New Roman" w:cs="Times New Roman"/>
          <w:sz w:val="24"/>
          <w:szCs w:val="24"/>
        </w:rPr>
        <w:t xml:space="preserve"> veçanti, autoriteti mbikëqyrës i shtetit ku ushtrohet veprimtaria informon autoritetin mbikëqyrës të shtetit ku subjekti është i themeluar për çdo dyshim serioz që ka në lidhje me pajtueshmërinë e subjektit me kërkesat e zbatueshme, si dhe ndan me të çdo informacion që disponon në këtë drejtim.</w:t>
      </w:r>
    </w:p>
    <w:p w14:paraId="5DCAE156"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Kjo dispozitë zbatohet gjithashtu për subjektet e detyruara që janë të themeluara në një shtet dhe ofrojnë shërbime në një shtet tjetër pa krijuar degë, filial apo formë tjetër pranie në atë shtet, me përjashtim të rasteve kur mbikëqyrja e veprimtarisë në atë shtet ushtrohet nga </w:t>
      </w:r>
      <w:r w:rsidRPr="00944B78">
        <w:rPr>
          <w:rFonts w:ascii="Times New Roman" w:hAnsi="Times New Roman" w:cs="Times New Roman"/>
          <w:sz w:val="24"/>
          <w:szCs w:val="24"/>
        </w:rPr>
        <w:lastRenderedPageBreak/>
        <w:t>autoritetet mbikëqyrëse të atij shteti, në përputhje me nenin përkatës të këtij ligji.</w:t>
      </w:r>
    </w:p>
    <w:p w14:paraId="4B338EC3"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mund t’i referojnë Autoritetit për Luftën kundër Pastrimit të Parave (AMLA), në përputhje me marrëveshjet ndërkombëtare në fuqi dhe me aktet e Bashkimit Evropian të zbatueshme për Republikën e Shqipërisë, situatat e mëposhtme:</w:t>
      </w:r>
    </w:p>
    <w:p w14:paraId="13F8A59C" w14:textId="5E1633A6"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kur një autoritet mbikëqyrës nuk ka komunikuar informacionin e parashikuar në pikën 1,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dytë, shkronjat (a) dhe (b), ose në pikën 2,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dhe të dytë të këtij neni;</w:t>
      </w:r>
    </w:p>
    <w:p w14:paraId="44F6122F"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kërkesë për bashkëpunim është refuzuar ose nuk është trajtuar brenda një afati të arsyeshëm.</w:t>
      </w:r>
    </w:p>
    <w:p w14:paraId="2F247DFA" w14:textId="205CDD4C"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kur ekziston një mosmarrëveshje, e bazuar në arsye objektive, lidhur me shkeljet e identifikuara ose me </w:t>
      </w:r>
      <w:r w:rsidR="000A18E3" w:rsidRPr="00944B78">
        <w:rPr>
          <w:rFonts w:ascii="Times New Roman" w:hAnsi="Times New Roman" w:cs="Times New Roman"/>
          <w:sz w:val="24"/>
          <w:szCs w:val="24"/>
        </w:rPr>
        <w:t>gjobat administrative</w:t>
      </w:r>
      <w:r w:rsidRPr="00944B78">
        <w:rPr>
          <w:rFonts w:ascii="Times New Roman" w:hAnsi="Times New Roman" w:cs="Times New Roman"/>
          <w:sz w:val="24"/>
          <w:szCs w:val="24"/>
        </w:rPr>
        <w:t xml:space="preserve"> që do të vendosen apo masat administrative që do të zbatohen ndaj subjektit për korrigjimin e këtyre shkeljeve.</w:t>
      </w:r>
    </w:p>
    <w:p w14:paraId="26019EB0" w14:textId="77777777" w:rsidR="00454AAA" w:rsidRPr="00944B78" w:rsidRDefault="00454AA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këto raste, Autoriteti për Luftën kundër Pastrimit të Parave (AMLA) vepron në përputhje me kompetencat e tij sipas legjislacionit përkatës të Bashkimit Evropian dhe jep opinion mbi çështjen objekt referimi brenda 1 muaji nga marrja e kërkesës, në përputhje me marrëveshjet ndërkombëtare ose aktet e Bashkimit Evropian të zbatueshme për Republikën e Shqipërisë.</w:t>
      </w:r>
    </w:p>
    <w:p w14:paraId="273188A0" w14:textId="77777777" w:rsidR="00454AAA" w:rsidRPr="00944B78" w:rsidRDefault="00454AAA" w:rsidP="00724135">
      <w:pPr>
        <w:widowControl w:val="0"/>
        <w:spacing w:after="0"/>
        <w:rPr>
          <w:rFonts w:ascii="Times New Roman" w:hAnsi="Times New Roman" w:cs="Times New Roman"/>
          <w:sz w:val="24"/>
          <w:szCs w:val="24"/>
        </w:rPr>
      </w:pPr>
    </w:p>
    <w:p w14:paraId="32532EED" w14:textId="77777777" w:rsidR="00C51B10" w:rsidRPr="00944B78" w:rsidRDefault="00C51B10" w:rsidP="00724135">
      <w:pPr>
        <w:widowControl w:val="0"/>
        <w:spacing w:after="0"/>
        <w:jc w:val="center"/>
        <w:rPr>
          <w:rFonts w:ascii="Times New Roman" w:hAnsi="Times New Roman" w:cs="Times New Roman"/>
          <w:sz w:val="24"/>
          <w:szCs w:val="24"/>
        </w:rPr>
      </w:pPr>
    </w:p>
    <w:p w14:paraId="3C3C1AE8" w14:textId="301FF0B5" w:rsidR="00776844" w:rsidRPr="00944B78" w:rsidRDefault="00E32A00"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51</w:t>
      </w:r>
    </w:p>
    <w:p w14:paraId="68E103D4" w14:textId="77777777" w:rsidR="00776844" w:rsidRPr="00944B78" w:rsidRDefault="00776844"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Shkëmbimi i informacionit për zbatimin e politikave në nivel grupi në shtete të treta</w:t>
      </w:r>
    </w:p>
    <w:p w14:paraId="1B5CDC25" w14:textId="77777777" w:rsidR="00776844" w:rsidRPr="00944B78" w:rsidRDefault="00776844" w:rsidP="00724135">
      <w:pPr>
        <w:widowControl w:val="0"/>
        <w:spacing w:after="0"/>
        <w:jc w:val="center"/>
        <w:rPr>
          <w:rFonts w:ascii="Times New Roman" w:hAnsi="Times New Roman" w:cs="Times New Roman"/>
          <w:sz w:val="24"/>
          <w:szCs w:val="24"/>
        </w:rPr>
      </w:pPr>
    </w:p>
    <w:p w14:paraId="54764225" w14:textId="77777777" w:rsidR="00776844" w:rsidRPr="00944B78" w:rsidRDefault="0077684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përfshirë Autoritetin për Luftën kundër Pastrimit të Parave (AMLA), në përputhje me marrëveshjet ndërkombëtare dhe aktet e Bashkimit Evropian të zbatueshme për Republikën e Shqipërisë, informojnë njëri-tjetrin për rastet kur legjislacioni i një shteti të tretë nuk lejon zbatimin e politikave, procedurave dhe kontrolleve të kërkuara për zbatimin e politikave në nivel grupi, sipas këtij ligji.</w:t>
      </w:r>
    </w:p>
    <w:p w14:paraId="57D462F3" w14:textId="77777777" w:rsidR="00776844" w:rsidRPr="00944B78" w:rsidRDefault="0077684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këto raste, autoritetet mbikëqyrëse mund të ndërmarrin veprime të koordinuara për të gjetur një zgjidhje të përshtatshme.</w:t>
      </w:r>
    </w:p>
    <w:p w14:paraId="09E4F87F" w14:textId="0C2ABE2D" w:rsidR="00776844" w:rsidRPr="00944B78" w:rsidRDefault="0077684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vlerësimin e shteteve të treta që nuk lejojnë zbatimin e politikave, procedurave dhe kontrolleve të kërkuara, autoritetet mbikëqyrëse marrin në konsideratë çdo kufizim ligjor që mund të pengojë zbatimin e duhur të tyre, përfshirë sekretin profesional, nivelin e pamjaftueshëm të mbrojtjes së të dhënave dhe kufizime të tjera që cenojnë shkëmbimin e informacionit për këtë qëllim.</w:t>
      </w:r>
    </w:p>
    <w:p w14:paraId="5ECE7367" w14:textId="77777777" w:rsidR="000A18E3" w:rsidRPr="00944B78" w:rsidRDefault="000A18E3" w:rsidP="00724135">
      <w:pPr>
        <w:widowControl w:val="0"/>
        <w:spacing w:after="0"/>
        <w:ind w:left="0" w:firstLine="567"/>
        <w:rPr>
          <w:rFonts w:ascii="Times New Roman" w:hAnsi="Times New Roman" w:cs="Times New Roman"/>
          <w:sz w:val="24"/>
          <w:szCs w:val="24"/>
        </w:rPr>
      </w:pPr>
    </w:p>
    <w:p w14:paraId="301DC90D" w14:textId="77777777" w:rsidR="00776844" w:rsidRPr="00944B78" w:rsidRDefault="00776844" w:rsidP="00724135">
      <w:pPr>
        <w:widowControl w:val="0"/>
        <w:spacing w:after="0"/>
        <w:rPr>
          <w:rFonts w:ascii="Times New Roman" w:hAnsi="Times New Roman" w:cs="Times New Roman"/>
          <w:sz w:val="24"/>
          <w:szCs w:val="24"/>
        </w:rPr>
      </w:pPr>
    </w:p>
    <w:p w14:paraId="01B6B1F2" w14:textId="77777777" w:rsidR="0002622D" w:rsidRPr="00944B78" w:rsidRDefault="00371BD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SEKSIONI 2</w:t>
      </w:r>
    </w:p>
    <w:p w14:paraId="58D5498F" w14:textId="77777777" w:rsidR="0002622D" w:rsidRPr="00944B78" w:rsidRDefault="0002622D"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Bashkëpunimi në kuadër të kolegjeve mbikëqyrëse për PPP/FT dhe me autoritetet homologe të vendet e treta</w:t>
      </w:r>
    </w:p>
    <w:p w14:paraId="0973D915" w14:textId="77777777" w:rsidR="00E0581D" w:rsidRPr="00944B78" w:rsidRDefault="00E0581D" w:rsidP="00724135">
      <w:pPr>
        <w:widowControl w:val="0"/>
        <w:spacing w:after="0"/>
        <w:jc w:val="center"/>
        <w:rPr>
          <w:rFonts w:ascii="Times New Roman" w:hAnsi="Times New Roman" w:cs="Times New Roman"/>
          <w:b/>
          <w:sz w:val="24"/>
          <w:szCs w:val="24"/>
        </w:rPr>
      </w:pPr>
    </w:p>
    <w:p w14:paraId="3C5BB4D9" w14:textId="26DF516E" w:rsidR="00E0581D" w:rsidRPr="00944B78" w:rsidRDefault="00E32A00"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Neni 52</w:t>
      </w:r>
    </w:p>
    <w:p w14:paraId="2535C7D8" w14:textId="77777777" w:rsidR="00E0581D" w:rsidRPr="00944B78" w:rsidRDefault="00E0581D" w:rsidP="00724135">
      <w:pPr>
        <w:widowControl w:val="0"/>
        <w:spacing w:after="0"/>
        <w:jc w:val="center"/>
        <w:rPr>
          <w:rFonts w:ascii="Times New Roman" w:hAnsi="Times New Roman" w:cs="Times New Roman"/>
          <w:b/>
          <w:sz w:val="24"/>
          <w:szCs w:val="24"/>
          <w:lang w:eastAsia="sq-AL" w:bidi="sq-AL"/>
        </w:rPr>
      </w:pPr>
      <w:r w:rsidRPr="00944B78">
        <w:rPr>
          <w:rFonts w:ascii="Times New Roman" w:hAnsi="Times New Roman" w:cs="Times New Roman"/>
          <w:b/>
          <w:sz w:val="24"/>
          <w:szCs w:val="24"/>
          <w:lang w:eastAsia="sq-AL" w:bidi="sq-AL"/>
        </w:rPr>
        <w:t>Kolegjet mbikëqyrëse për PPP/FT në sektorin financiar</w:t>
      </w:r>
    </w:p>
    <w:p w14:paraId="1B40693C" w14:textId="77777777" w:rsidR="005A7327" w:rsidRPr="00944B78" w:rsidRDefault="005A7327" w:rsidP="00724135">
      <w:pPr>
        <w:widowControl w:val="0"/>
        <w:spacing w:after="0"/>
        <w:ind w:left="0" w:firstLine="0"/>
        <w:rPr>
          <w:rFonts w:ascii="Times New Roman" w:hAnsi="Times New Roman" w:cs="Times New Roman"/>
          <w:color w:val="FF0000"/>
          <w:sz w:val="24"/>
          <w:szCs w:val="24"/>
          <w:lang w:eastAsia="sq-AL" w:bidi="sq-AL"/>
        </w:rPr>
      </w:pPr>
    </w:p>
    <w:p w14:paraId="77A606F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w:t>
      </w:r>
      <w:r w:rsidR="000C242E"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Autoriteti mbikëqyrës financiar përgjegjës për shoqërinë mëmë të një grupi </w:t>
      </w:r>
      <w:r w:rsidRPr="00944B78">
        <w:rPr>
          <w:rFonts w:ascii="Times New Roman" w:hAnsi="Times New Roman" w:cs="Times New Roman"/>
          <w:sz w:val="24"/>
          <w:szCs w:val="24"/>
        </w:rPr>
        <w:lastRenderedPageBreak/>
        <w:t xml:space="preserve">institucionesh krediti ose institucionesh financiare, </w:t>
      </w:r>
      <w:r w:rsidR="00FE2D6A" w:rsidRPr="00944B78">
        <w:rPr>
          <w:rFonts w:ascii="Times New Roman" w:hAnsi="Times New Roman" w:cs="Times New Roman"/>
          <w:sz w:val="24"/>
          <w:szCs w:val="24"/>
        </w:rPr>
        <w:t>apo</w:t>
      </w:r>
      <w:r w:rsidRPr="00944B78">
        <w:rPr>
          <w:rFonts w:ascii="Times New Roman" w:hAnsi="Times New Roman" w:cs="Times New Roman"/>
          <w:sz w:val="24"/>
          <w:szCs w:val="24"/>
        </w:rPr>
        <w:t xml:space="preserve"> për zyrën qendrore të një institucioni krediti ose institucioni financiar, krijon kolegje të posaçme mbikëqyrëse për parandalimin e pastrimit të parave, financimit të terrorizmit dhe financimit të përhapjes së armëve të dëmtimit në masë, në përputhje me këtë ligj dhe aktet e Bashkimit Evropian të zbatueshme për Republikën e Shqipërisë, në cilëndo nga situatat e mëposhtme:</w:t>
      </w:r>
    </w:p>
    <w:p w14:paraId="37657D95"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kur një institucion krediti ose institucion financiar, përfshirë grupet e tyre, ka krijuar degë, filiale ose forma të tjera pranie në të paktën dy shtete të ndryshme nga ai ku ndodhet zyra e tij qendrore;</w:t>
      </w:r>
    </w:p>
    <w:p w14:paraId="4B8F86C8"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institucion krediti ose institucion financiar nga një vend i tretë ka krijuar degë, filiale ose forma të tjera pranie në të paktën tre shtete.</w:t>
      </w:r>
    </w:p>
    <w:p w14:paraId="5C3295B3" w14:textId="438BCFDA"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Anëtarë të përhershëm të kolegjit janë autoriteti mbikëqyrës financiar përgjegjës për shoqërinë mëmë ose për zyrën qendrore, si dhe autoritetet mbikëqyrëse financiare përgjegjëse për degët, filialet ose forma të tjera të pranisë në shtetet pritëse, si dhe autoritetet mbikëqyrëse financiare përgjegjëse për infrastrukturën në shtetet pritëse, në përputhje me </w:t>
      </w:r>
      <w:r w:rsidR="00430DC4" w:rsidRPr="00944B78">
        <w:rPr>
          <w:rFonts w:ascii="Times New Roman" w:hAnsi="Times New Roman" w:cs="Times New Roman"/>
          <w:sz w:val="24"/>
          <w:szCs w:val="24"/>
        </w:rPr>
        <w:t xml:space="preserve">këtë ligj. </w:t>
      </w:r>
    </w:p>
    <w:p w14:paraId="1BA5D536"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Dispozitat e këtij neni nuk zbatohen në rastet kur Autoriteti për Luftën kundër Pastrimit të Parave (AMLA) ushtron funksion mbikëqyrës, në përputhje me legjislacionin e Bashkimit Evropian të zbatueshëm.</w:t>
      </w:r>
    </w:p>
    <w:p w14:paraId="43F142A5"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w:t>
      </w:r>
      <w:r w:rsidR="00FE2D6A" w:rsidRPr="00944B78">
        <w:rPr>
          <w:rFonts w:ascii="Times New Roman" w:hAnsi="Times New Roman" w:cs="Times New Roman"/>
          <w:sz w:val="24"/>
          <w:szCs w:val="24"/>
        </w:rPr>
        <w:t xml:space="preserve"> </w:t>
      </w:r>
      <w:r w:rsidRPr="00944B78">
        <w:rPr>
          <w:rFonts w:ascii="Times New Roman" w:hAnsi="Times New Roman" w:cs="Times New Roman"/>
          <w:sz w:val="24"/>
          <w:szCs w:val="24"/>
        </w:rPr>
        <w:t>Veprimtaritë e kolegjeve mbikëqyrëse për parandalimin e pastrimit të parave, financimit të terrorizmit dhe financimit të përhapjes së armëve të dëmtimit në masë ushtrohen në mënyrë proporcionale me nivelin e rreziqeve ndaj të cilave është i ekspozuar institucioni i kreditit, institucioni financiar ose grupi, si dhe me shkallën e veprimtarisë së tij ndërkufitare.</w:t>
      </w:r>
    </w:p>
    <w:p w14:paraId="19969F77"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 Për qëllimet e pikës 1 të këtij neni, autoritetet mbikëqyrëse financiare identifikojnë:</w:t>
      </w:r>
    </w:p>
    <w:p w14:paraId="427064CF"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të gjitha institucionet e kreditit ose institucionet financiare të licencuara/autorizuara në Republikën e Shqipërisë që kanë krijuar degë, filiale ose forma të tjera pranie në shtete të tjera ose në shtete të treta;</w:t>
      </w:r>
    </w:p>
    <w:p w14:paraId="6CD82519"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të gjitha nj</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sit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degët, filialet ose format e tjera të pranisë të krijuara nga institucionet e kreditit ose institucionet financiare në shtete të tjera ose në shtete të treta;</w:t>
      </w:r>
    </w:p>
    <w:p w14:paraId="3B14305C"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degët, filialet ose format e tjera të pranisë të krijuara në territorin e Republikës së Shqipërisë nga institucione krediti ose institucione financiare të themeluara në shtete të tjera ose në shtete të treta.</w:t>
      </w:r>
    </w:p>
    <w:p w14:paraId="10901211" w14:textId="5056EAB0"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Në raste të ndryshme nga ato të parashikuara në nenin </w:t>
      </w:r>
      <w:r w:rsidR="00430DC4" w:rsidRPr="00944B78">
        <w:rPr>
          <w:rFonts w:ascii="Times New Roman" w:hAnsi="Times New Roman" w:cs="Times New Roman"/>
          <w:sz w:val="24"/>
          <w:szCs w:val="24"/>
        </w:rPr>
        <w:t xml:space="preserve">40 </w:t>
      </w:r>
      <w:r w:rsidRPr="00944B78">
        <w:rPr>
          <w:rFonts w:ascii="Times New Roman" w:hAnsi="Times New Roman" w:cs="Times New Roman"/>
          <w:sz w:val="24"/>
          <w:szCs w:val="24"/>
        </w:rPr>
        <w:t>të këtij ligji që rregullon mbikëqyrjen ndërkufitare, kur institucionet e kreditit ose institucionet financiare ofrojnë shërbime në një shtet tjetër pa krijuar degë, filial ose formë tjetër pranie në atë shtet, autoriteti mbikëqyrës financiar i shtetit ku subjekti është i themeluar mund të ftojë autoritetet mbikëqyrëse të atij shteti të marrin pjesë në kolegj si vëzhgues.</w:t>
      </w:r>
    </w:p>
    <w:p w14:paraId="0211C516" w14:textId="7D37F7B3"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Kur një grup institucionesh krediti ose institucionesh financiare përfshin </w:t>
      </w:r>
      <w:r w:rsidR="0010318A" w:rsidRPr="00944B78">
        <w:rPr>
          <w:rFonts w:ascii="Times New Roman" w:hAnsi="Times New Roman" w:cs="Times New Roman"/>
          <w:sz w:val="24"/>
          <w:szCs w:val="24"/>
        </w:rPr>
        <w:t>çdo</w:t>
      </w:r>
      <w:r w:rsidRPr="00944B78">
        <w:rPr>
          <w:rFonts w:ascii="Times New Roman" w:hAnsi="Times New Roman" w:cs="Times New Roman"/>
          <w:sz w:val="24"/>
          <w:szCs w:val="24"/>
        </w:rPr>
        <w:t xml:space="preserve"> </w:t>
      </w:r>
      <w:r w:rsidR="0010318A" w:rsidRPr="00944B78">
        <w:rPr>
          <w:rFonts w:ascii="Times New Roman" w:hAnsi="Times New Roman" w:cs="Times New Roman"/>
          <w:sz w:val="24"/>
          <w:szCs w:val="24"/>
        </w:rPr>
        <w:t>subjekt</w:t>
      </w:r>
      <w:r w:rsidRPr="00944B78">
        <w:rPr>
          <w:rFonts w:ascii="Times New Roman" w:hAnsi="Times New Roman" w:cs="Times New Roman"/>
          <w:sz w:val="24"/>
          <w:szCs w:val="24"/>
        </w:rPr>
        <w:t xml:space="preserv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autoriteti mbikëqyrës financiar që krijon kolegjin fton autoritetet mbikëqyrëse përkatëse të marrin pjesë në kolegj.</w:t>
      </w:r>
    </w:p>
    <w:p w14:paraId="7EC2853A"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8. Autoritetet mbikëqyrëse financiare mund të lejojnë krijimin e kolegjeve mbikëqyrëse për parandalimin e pastrimit të parave, financimit të terrorizmit dhe financimit të përhapjes së armëve të dëmtimit në masë, kur një institucion krediti ose institucion financiar i themeluar në Republikën e Shqipërisë ka krijuar degë, filiale ose forma të tjera pranie në të paktën dy shtete të treta.</w:t>
      </w:r>
    </w:p>
    <w:p w14:paraId="077DF0AC"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financiare mund të ftojnë autoritetet homologe të këtyre shteteve </w:t>
      </w:r>
      <w:r w:rsidRPr="00944B78">
        <w:rPr>
          <w:rFonts w:ascii="Times New Roman" w:hAnsi="Times New Roman" w:cs="Times New Roman"/>
          <w:sz w:val="24"/>
          <w:szCs w:val="24"/>
        </w:rPr>
        <w:lastRenderedPageBreak/>
        <w:t>të treta për të marrë pjesë në kolegj.</w:t>
      </w:r>
    </w:p>
    <w:p w14:paraId="05869E9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që marrin pjesë në kolegj lidhin një marrëveshje të shkruar, në të cilën përcaktohen kushtet dhe procedurat e bashkëpunimit dhe të shkëmbimit të informacionit.</w:t>
      </w:r>
    </w:p>
    <w:p w14:paraId="187E27B3" w14:textId="29186DB4"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9. Kolegjet mbikëqyrëse përdoren, ndër të tjera, për shkëmbimin e informacionit, dhënien e ndihmës reciproke dhe koordinimin e qasjes mbikëqyrëse ndaj grupit ose institucionit, përfshirë, kur është e nevojshme, marrjen e masave të përshtatshme dhe proporcionale për adresimin e shkeljeve serioze të dispozitave të </w:t>
      </w:r>
      <w:r w:rsidR="0010318A" w:rsidRPr="00944B78">
        <w:rPr>
          <w:rFonts w:ascii="Times New Roman" w:hAnsi="Times New Roman" w:cs="Times New Roman"/>
          <w:sz w:val="24"/>
          <w:szCs w:val="24"/>
        </w:rPr>
        <w:t>Rregullores</w:t>
      </w:r>
      <w:r w:rsidR="0045597F" w:rsidRPr="00944B78">
        <w:rPr>
          <w:rFonts w:ascii="Times New Roman" w:hAnsi="Times New Roman" w:cs="Times New Roman"/>
          <w:sz w:val="24"/>
          <w:szCs w:val="24"/>
        </w:rPr>
        <w:t xml:space="preserve"> (BE</w:t>
      </w:r>
      <w:r w:rsidRPr="00944B78">
        <w:rPr>
          <w:rFonts w:ascii="Times New Roman" w:hAnsi="Times New Roman" w:cs="Times New Roman"/>
          <w:sz w:val="24"/>
          <w:szCs w:val="24"/>
        </w:rPr>
        <w:t xml:space="preserve">) 2024/1624 </w:t>
      </w:r>
      <w:r w:rsidR="0010318A" w:rsidRPr="00944B78">
        <w:rPr>
          <w:rFonts w:ascii="Times New Roman" w:hAnsi="Times New Roman" w:cs="Times New Roman"/>
          <w:sz w:val="24"/>
          <w:szCs w:val="24"/>
        </w:rPr>
        <w:t>dhe</w:t>
      </w:r>
      <w:r w:rsidRPr="00944B78">
        <w:rPr>
          <w:rFonts w:ascii="Times New Roman" w:hAnsi="Times New Roman" w:cs="Times New Roman"/>
          <w:sz w:val="24"/>
          <w:szCs w:val="24"/>
        </w:rPr>
        <w:t xml:space="preserve"> </w:t>
      </w:r>
      <w:r w:rsidR="0045597F" w:rsidRPr="00944B78">
        <w:rPr>
          <w:rFonts w:ascii="Times New Roman" w:hAnsi="Times New Roman" w:cs="Times New Roman"/>
          <w:sz w:val="24"/>
          <w:szCs w:val="24"/>
        </w:rPr>
        <w:t xml:space="preserve">Rregullores </w:t>
      </w:r>
      <w:r w:rsidRPr="00944B78">
        <w:rPr>
          <w:rFonts w:ascii="Times New Roman" w:hAnsi="Times New Roman" w:cs="Times New Roman"/>
          <w:sz w:val="24"/>
          <w:szCs w:val="24"/>
        </w:rPr>
        <w:t>(</w:t>
      </w:r>
      <w:r w:rsidR="0045597F" w:rsidRPr="00944B78">
        <w:rPr>
          <w:rFonts w:ascii="Times New Roman" w:hAnsi="Times New Roman" w:cs="Times New Roman"/>
          <w:sz w:val="24"/>
          <w:szCs w:val="24"/>
        </w:rPr>
        <w:t>BE</w:t>
      </w:r>
      <w:r w:rsidRPr="00944B78">
        <w:rPr>
          <w:rFonts w:ascii="Times New Roman" w:hAnsi="Times New Roman" w:cs="Times New Roman"/>
          <w:sz w:val="24"/>
          <w:szCs w:val="24"/>
        </w:rPr>
        <w:t>) 2023/1113, në nivel të institucionit të kreditit ose institucionit financiar, apo në degët, filialet ose format e tjera të pranisë të krijuara nga grupi ose institucioni në juridiksionin e një autoriteti mbikëqyrës që merr pjesë në kolegj.</w:t>
      </w:r>
    </w:p>
    <w:p w14:paraId="3AC5BDA4"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për Luftën kundër Pastrimit të Parave (AMLA) mund të marrë pjesë në mbledhjet e kolegjeve mbikëqyrëse dhe të lehtësojë veprimtarinë e tyre, në përputhje me legjislacionin e Bashkimit Evropian që bëhet i zbatueshëm për Republikën e Shqipërisë.</w:t>
      </w:r>
    </w:p>
    <w:p w14:paraId="4F091E95"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rast se AMLA vendos të marrë pjesë në mbledhjet e një kolegji mbikëqyrës, ajo merr pjesë me status vëzhguesi.</w:t>
      </w:r>
    </w:p>
    <w:p w14:paraId="2BE72A7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11. Autoritetet mbikëqyrëse financiare, mund të lejojnë autoritetet homologe të vendeve të treta të marrin pjesë si vëzhgues në kolegjet e mbikëqyrjes për PPP/FT, në rastin e parashikuar në pikën (b) të paragrafit 1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neni ose kur grupe të Bashkimit Evropian, institucione krediti apo institucione financiare operojnë përmes degëve ose shoqërive bija në ato vende të treta, me kusht që:</w:t>
      </w:r>
    </w:p>
    <w:p w14:paraId="5E543BF7"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p w14:paraId="608D69CA"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transferimi i të dhënave personale kryhet në përputhje me legjislacionin kombëtar në fuqi për mbrojtjen e të dhënave personale, i cili garanton një nivel mbrojtjeje të barasvlershëm me standardet e Bashkimit Evropian në këtë fushë;</w:t>
      </w:r>
    </w:p>
    <w:p w14:paraId="2C205C46"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autoritetet homologe të vendeve të treta nënshkruajnë marrëveshjen me shkrim të parashikuar në fjalinë e tretë të paragrafit 8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neni dhe shkëmbejnë brenda kolegjit të mbikëqyrjes informacionin përkatës që zotërojnë për qëllime të mbikëqyrjes së institucioneve të kreditit, institucioneve financiare ose të grupit;</w:t>
      </w:r>
    </w:p>
    <w:p w14:paraId="7080C6DD" w14:textId="6BB2B78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d) informacioni i shkëmbyer i nënshtrohet kërkesave për ruajtjen e sekretit profesional, të paktën i </w:t>
      </w:r>
      <w:r w:rsidR="0010318A" w:rsidRPr="00944B78">
        <w:rPr>
          <w:rFonts w:ascii="Times New Roman" w:hAnsi="Times New Roman" w:cs="Times New Roman"/>
          <w:sz w:val="24"/>
          <w:szCs w:val="24"/>
        </w:rPr>
        <w:t>barasvlershëm</w:t>
      </w:r>
      <w:r w:rsidRPr="00944B78">
        <w:rPr>
          <w:rFonts w:ascii="Times New Roman" w:hAnsi="Times New Roman" w:cs="Times New Roman"/>
          <w:sz w:val="24"/>
          <w:szCs w:val="24"/>
        </w:rPr>
        <w:t xml:space="preserve"> me ato të parashikua</w:t>
      </w:r>
      <w:r w:rsidR="0045597F" w:rsidRPr="00944B78">
        <w:rPr>
          <w:rFonts w:ascii="Times New Roman" w:hAnsi="Times New Roman" w:cs="Times New Roman"/>
          <w:sz w:val="24"/>
          <w:szCs w:val="24"/>
        </w:rPr>
        <w:t>r</w:t>
      </w:r>
      <w:r w:rsidRPr="00944B78">
        <w:rPr>
          <w:rFonts w:ascii="Times New Roman" w:hAnsi="Times New Roman" w:cs="Times New Roman"/>
          <w:sz w:val="24"/>
          <w:szCs w:val="24"/>
        </w:rPr>
        <w:t xml:space="preserve">a në nenin </w:t>
      </w:r>
      <w:r w:rsidR="00191B8A" w:rsidRPr="00944B78">
        <w:rPr>
          <w:rFonts w:ascii="Times New Roman" w:hAnsi="Times New Roman" w:cs="Times New Roman"/>
          <w:sz w:val="24"/>
          <w:szCs w:val="24"/>
        </w:rPr>
        <w:t>83</w:t>
      </w:r>
      <w:r w:rsidRPr="00944B78">
        <w:rPr>
          <w:rFonts w:ascii="Times New Roman" w:hAnsi="Times New Roman" w:cs="Times New Roman"/>
          <w:sz w:val="24"/>
          <w:szCs w:val="24"/>
        </w:rPr>
        <w:t>, paragrafi 1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ligji, dhe përdoret ekskluzivisht për qëllime të ushtrimit të detyrave mbikëqyrëse të autoriteteve mbikëqyrëse financiare pjesëmarrëse ose të autoriteteve homologe të vendeve të treta.</w:t>
      </w:r>
    </w:p>
    <w:p w14:paraId="1759F989" w14:textId="64990A9D"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financiare që krijojnë kolegjet e mbikëqyrjes sigurojnë që të kryhet një vlerësim nëse plotësohen kushtet e parashikuara në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të pikës 11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tij neni  dhe ia paraqesin këtë vlerësim anëtarëve të përhershëm të kolegjit.</w:t>
      </w:r>
    </w:p>
    <w:p w14:paraId="71C6A9F3"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Ky vlerësim kryhet përpara se autoriteti homolog i vendit të tretë të lejohet të marrë pjesë në kolegj dhe mund të përsëritet sipas nevojës.</w:t>
      </w:r>
    </w:p>
    <w:p w14:paraId="6D72BD6B"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financiar i shtetit të origjinës mund të kërkojë mbështetje nga struktura përkatëse e Bashkimit Evropian kompetente në fushën e PPP/FT për kryerjen e këtij vlerësimi, në përputhje me marrëveshjet dhe detyrimet ndërkombëtare në fuqi.</w:t>
      </w:r>
    </w:p>
    <w:p w14:paraId="65D9B2AC"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12.</w:t>
      </w:r>
      <w:r w:rsidR="00E96A7D"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Kur vlerësohet e nevojshme nga anëtarët e përhershëm të kolegjit të mbikëqyrjes, </w:t>
      </w:r>
      <w:r w:rsidRPr="00944B78">
        <w:rPr>
          <w:rFonts w:ascii="Times New Roman" w:hAnsi="Times New Roman" w:cs="Times New Roman"/>
          <w:sz w:val="24"/>
          <w:szCs w:val="24"/>
        </w:rPr>
        <w:lastRenderedPageBreak/>
        <w:t>mund të ftohen vëzhgues shtesë, me kusht që të respektohen kërkesat për konfidencialitet.</w:t>
      </w:r>
    </w:p>
    <w:p w14:paraId="6BA8539D"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Vëzhguesit mund të përfshijnë autoritetet mbikëqyrëse prudenciale, përfshirë Bankën Qendrore Evropiane, kur vepron në përputhje me legjislacionin përkatës të Bashkimit Evropian, si dhe Autoritetet Evropiane Mbikëqyrëse dhe Njësitë e Inteligjencës Financiare.</w:t>
      </w:r>
    </w:p>
    <w:p w14:paraId="339C93CA" w14:textId="77777777" w:rsidR="00E0581D" w:rsidRPr="00944B78" w:rsidRDefault="00E0581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13. Kur anëtarët e një kolegji mbikëqyrjeje nuk bien dakord mbi masat që duhet të merren në lidhje me një subjekt t</w:t>
      </w:r>
      <w:r w:rsidR="005A7327" w:rsidRPr="00944B78">
        <w:rPr>
          <w:rFonts w:ascii="Times New Roman" w:hAnsi="Times New Roman" w:cs="Times New Roman"/>
          <w:sz w:val="24"/>
          <w:szCs w:val="24"/>
        </w:rPr>
        <w:t>ë</w:t>
      </w:r>
      <w:r w:rsidRPr="00944B78">
        <w:rPr>
          <w:rFonts w:ascii="Times New Roman" w:hAnsi="Times New Roman" w:cs="Times New Roman"/>
          <w:sz w:val="24"/>
          <w:szCs w:val="24"/>
        </w:rPr>
        <w:t xml:space="preserve"> detyruar, ata mund t’ia referojnë çështjen strukturës përkatëse të Bashkimit Evropian kompetente në fushën e parandalimit dhe luftës kundër pastrimit të parave dhe financimit të terrorizmit  dhe të kërkojnë asistencën e saj në përputhje me legjislacionin e Bashkimit Evropian në fuqi në këtë fushë.</w:t>
      </w:r>
    </w:p>
    <w:p w14:paraId="18DE79A3" w14:textId="77777777" w:rsidR="00E96A7D" w:rsidRPr="00944B78" w:rsidRDefault="00E96A7D" w:rsidP="00724135">
      <w:pPr>
        <w:widowControl w:val="0"/>
        <w:spacing w:after="0"/>
        <w:ind w:left="0" w:firstLine="567"/>
        <w:rPr>
          <w:rFonts w:ascii="Times New Roman" w:hAnsi="Times New Roman" w:cs="Times New Roman"/>
          <w:sz w:val="24"/>
          <w:szCs w:val="24"/>
        </w:rPr>
      </w:pPr>
    </w:p>
    <w:p w14:paraId="29ED201B" w14:textId="18812287" w:rsidR="00E96A7D" w:rsidRPr="00944B78" w:rsidRDefault="00E32A0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Neni 53</w:t>
      </w:r>
    </w:p>
    <w:p w14:paraId="08F58700" w14:textId="0AA9EB99" w:rsidR="00E96A7D" w:rsidRPr="00944B78" w:rsidRDefault="00E96A7D"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 xml:space="preserve">Kolegjet e mbikëqyrjes në sektorin </w:t>
      </w:r>
      <w:r w:rsidR="0010318A" w:rsidRPr="00944B78">
        <w:rPr>
          <w:rFonts w:ascii="Times New Roman" w:hAnsi="Times New Roman" w:cs="Times New Roman"/>
          <w:b/>
          <w:sz w:val="24"/>
          <w:szCs w:val="24"/>
        </w:rPr>
        <w:t>jo financiar</w:t>
      </w:r>
      <w:r w:rsidRPr="00944B78">
        <w:rPr>
          <w:rFonts w:ascii="Times New Roman" w:hAnsi="Times New Roman" w:cs="Times New Roman"/>
          <w:b/>
          <w:sz w:val="24"/>
          <w:szCs w:val="24"/>
        </w:rPr>
        <w:t xml:space="preserve"> për PPP/FT</w:t>
      </w:r>
    </w:p>
    <w:p w14:paraId="4E48C0A6" w14:textId="77777777" w:rsidR="009A2AE0" w:rsidRPr="00944B78" w:rsidRDefault="009A2AE0" w:rsidP="00724135">
      <w:pPr>
        <w:widowControl w:val="0"/>
        <w:spacing w:after="0"/>
        <w:ind w:left="0" w:firstLine="0"/>
        <w:rPr>
          <w:rFonts w:ascii="Times New Roman" w:hAnsi="Times New Roman" w:cs="Times New Roman"/>
          <w:color w:val="FF0000"/>
          <w:sz w:val="24"/>
          <w:szCs w:val="24"/>
        </w:rPr>
      </w:pPr>
    </w:p>
    <w:p w14:paraId="58137C3E" w14:textId="193D8538"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që ushtrojnë mbikëqyrjen ndaj shoqërisë mëmë të një grupi subjektesh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ose ndaj selisë qendrore të një subjekti të detyruar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sigurojnë që të kenë kompetencën për të krijuar kolegje të posaçme mbikëqyrjeje për PP/FT, në cilëndo nga situatat e mëposhtme:</w:t>
      </w:r>
    </w:p>
    <w:p w14:paraId="7E922B7D" w14:textId="230962B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kur një subjekt i detyruar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ose një grup i tillë, ka krijuar njësi në të paktën dy shtete anëtare të ndryshme të Bashkimit Evropian, përveç shtetit anëtar ku ndodhet selia e tij qendrore;</w:t>
      </w:r>
    </w:p>
    <w:p w14:paraId="489B59DD"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kur një entitet i një vendi të tretë, që i nënshtrohet detyrimeve ligjore për PPP/FT, që nuk është institucion krediti ose institucion financiar, ka krijuar njësi në të paktën tre shtete anëtare të Bashkimit Evropian;</w:t>
      </w:r>
    </w:p>
    <w:p w14:paraId="0AD34C14" w14:textId="27D967E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Ky paragraf zbatohet gjithashtu për struktura që kanë pronësi të përbashkët, menaxhim të përbashkët ose kontroll të përbashkët të përputhshmërisë, përfshirë rrjete ose partneritete, ndaj të cilave zbatohen kërkesa në nivel grupi, në përputhje me sa parashikohet 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191B8A" w:rsidRPr="00944B78">
        <w:rPr>
          <w:rFonts w:ascii="Times New Roman" w:hAnsi="Times New Roman" w:cs="Times New Roman"/>
          <w:sz w:val="24"/>
          <w:szCs w:val="24"/>
        </w:rPr>
        <w:t xml:space="preserve">nenin </w:t>
      </w:r>
      <w:r w:rsidRPr="00944B78">
        <w:rPr>
          <w:rFonts w:ascii="Times New Roman" w:hAnsi="Times New Roman" w:cs="Times New Roman"/>
          <w:sz w:val="24"/>
          <w:szCs w:val="24"/>
        </w:rPr>
        <w:t xml:space="preserve">16 </w:t>
      </w:r>
      <w:r w:rsidR="0010318A" w:rsidRPr="00944B78">
        <w:rPr>
          <w:rFonts w:ascii="Times New Roman" w:hAnsi="Times New Roman" w:cs="Times New Roman"/>
          <w:sz w:val="24"/>
          <w:szCs w:val="24"/>
        </w:rPr>
        <w:t>Rregullorja</w:t>
      </w:r>
      <w:r w:rsidRPr="00944B78">
        <w:rPr>
          <w:rFonts w:ascii="Times New Roman" w:hAnsi="Times New Roman" w:cs="Times New Roman"/>
          <w:sz w:val="24"/>
          <w:szCs w:val="24"/>
        </w:rPr>
        <w:t xml:space="preserve"> 1624/2024.</w:t>
      </w:r>
    </w:p>
    <w:p w14:paraId="671A581B" w14:textId="6D0A5D1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Anëtarë të përhershëm të kolegjit të mbikëqyrjes janë autoriteti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 për mbikëqyrjen e shoqërisë mëmë ose të selisë qendrore, si dhe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përgjegjëse për mbikëqyrjen e njësive në shtetet pritëse anëtare ose për mbikëqyrjen e atij subjekti të detyruar në shtete të tjera anëtare, në rastet e parashikuara në nenin 3</w:t>
      </w:r>
      <w:r w:rsidR="0012252C" w:rsidRPr="00944B78">
        <w:rPr>
          <w:rFonts w:ascii="Times New Roman" w:hAnsi="Times New Roman" w:cs="Times New Roman"/>
          <w:sz w:val="24"/>
          <w:szCs w:val="24"/>
        </w:rPr>
        <w:t>4</w:t>
      </w:r>
      <w:r w:rsidRPr="00944B78">
        <w:rPr>
          <w:rFonts w:ascii="Times New Roman" w:hAnsi="Times New Roman" w:cs="Times New Roman"/>
          <w:sz w:val="24"/>
          <w:szCs w:val="24"/>
        </w:rPr>
        <w:t xml:space="preserve">, paragrafi 1, </w:t>
      </w:r>
      <w:r w:rsidR="0010318A" w:rsidRPr="00944B78">
        <w:rPr>
          <w:rFonts w:ascii="Times New Roman" w:hAnsi="Times New Roman" w:cs="Times New Roman"/>
          <w:sz w:val="24"/>
          <w:szCs w:val="24"/>
        </w:rPr>
        <w:t>nen paragrafi</w:t>
      </w:r>
      <w:r w:rsidRPr="00944B78">
        <w:rPr>
          <w:rFonts w:ascii="Times New Roman" w:hAnsi="Times New Roman" w:cs="Times New Roman"/>
          <w:sz w:val="24"/>
          <w:szCs w:val="24"/>
        </w:rPr>
        <w:t xml:space="preserve"> i dytë.</w:t>
      </w:r>
    </w:p>
    <w:p w14:paraId="78B2F087" w14:textId="3CF091AF"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Në rast se autoriteti mbikëqyrës përgjegjës për mbikëqyrjen e shoqërisë mëmë të një grupi ose të selisë qendrore të një subjekti të  detyruar nuk krijon një kolegj mbikëqyrjeje,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të përmendura në pikën 1, </w:t>
      </w:r>
      <w:r w:rsidR="0010318A" w:rsidRPr="00944B78">
        <w:rPr>
          <w:rFonts w:ascii="Times New Roman" w:hAnsi="Times New Roman" w:cs="Times New Roman"/>
          <w:sz w:val="24"/>
          <w:szCs w:val="24"/>
        </w:rPr>
        <w:t>nen paragrafi</w:t>
      </w:r>
      <w:r w:rsidRPr="00944B78">
        <w:rPr>
          <w:rFonts w:ascii="Times New Roman" w:hAnsi="Times New Roman" w:cs="Times New Roman"/>
          <w:sz w:val="24"/>
          <w:szCs w:val="24"/>
        </w:rPr>
        <w:t xml:space="preserve"> i dytë, shkronja (b), të kenë të drejtë të paraqesin një opinion se, duke marrë parasysh rreziqet e pastrimit të parave dhe financimit të terrorizmit ndaj të cilave është i ekspozuar subjekti i detyruar ose grupi, si dhe shkallën e veprimtarisë së tij ndërkufitare, duhet të krijohet një kolegj.</w:t>
      </w:r>
    </w:p>
    <w:p w14:paraId="03C25A64" w14:textId="15E60A3E"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Ky opinion paraqitet nga të paktën dy autoritete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dhe i drejtohet:</w:t>
      </w:r>
    </w:p>
    <w:p w14:paraId="25CBF2AF" w14:textId="23E224B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autoritetit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 për mbikëqyrjen e shoqërisë mëmë të një grupi ose të selisë qendrore të një subjekti të detyruar;</w:t>
      </w:r>
    </w:p>
    <w:p w14:paraId="1C29E1FE"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strukturës së Bashkimit Evropian kompetente në fushën e parandalimit dhe luftës kundër pastrimit të parave dhe financimit të terrorizmit, në përputhje me legjislacionin e </w:t>
      </w:r>
      <w:r w:rsidRPr="00944B78">
        <w:rPr>
          <w:rFonts w:ascii="Times New Roman" w:hAnsi="Times New Roman" w:cs="Times New Roman"/>
          <w:sz w:val="24"/>
          <w:szCs w:val="24"/>
        </w:rPr>
        <w:lastRenderedPageBreak/>
        <w:t>Bashkimit Evropian në fuqi.</w:t>
      </w:r>
    </w:p>
    <w:p w14:paraId="0DCF8C84" w14:textId="600FD096"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të gjitha autoriteteve të tjera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w:t>
      </w:r>
    </w:p>
    <w:p w14:paraId="6E4E631D" w14:textId="3094CD64"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Kur autoriteti mbikëqyrës i përmendur në shkronjën (a) të </w:t>
      </w:r>
      <w:r w:rsidR="0010318A" w:rsidRPr="00944B78">
        <w:rPr>
          <w:rFonts w:ascii="Times New Roman" w:hAnsi="Times New Roman" w:cs="Times New Roman"/>
          <w:sz w:val="24"/>
          <w:szCs w:val="24"/>
        </w:rPr>
        <w:t>nën paragrafit</w:t>
      </w:r>
      <w:r w:rsidRPr="00944B78">
        <w:rPr>
          <w:rFonts w:ascii="Times New Roman" w:hAnsi="Times New Roman" w:cs="Times New Roman"/>
          <w:sz w:val="24"/>
          <w:szCs w:val="24"/>
        </w:rPr>
        <w:t xml:space="preserve"> të parë të kësaj pike është një organ vetërregullues, opinioni i paraqitet gjithashtu autoritetit publik përgjegjës për mbikëqyrjen e atij organi vetërregullues, në përputhje me nenin 5</w:t>
      </w:r>
      <w:r w:rsidR="008C6275" w:rsidRPr="00944B78">
        <w:rPr>
          <w:rFonts w:ascii="Times New Roman" w:hAnsi="Times New Roman" w:cs="Times New Roman"/>
          <w:sz w:val="24"/>
          <w:szCs w:val="24"/>
        </w:rPr>
        <w:t>7</w:t>
      </w:r>
      <w:r w:rsidRPr="00944B78">
        <w:rPr>
          <w:rFonts w:ascii="Times New Roman" w:hAnsi="Times New Roman" w:cs="Times New Roman"/>
          <w:sz w:val="24"/>
          <w:szCs w:val="24"/>
        </w:rPr>
        <w:t>.</w:t>
      </w:r>
    </w:p>
    <w:p w14:paraId="503D5475" w14:textId="1CC4EED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3. Kur, pas paraqitjes së një opinioni në përputhje me pikën 2, autoriteti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 për mbikëqyrjen e shoqërisë mëmë të një grupi ose të selisë qendrore të një subjekti të detyruar vijon të vlerësojë se nuk është e nevojshme krijimi i një kolegji mbikëqyrjeje, autoritetet e tjera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krijojnë kolegjin, me kusht që ai të përbëhet nga të paktën dy anëtarë.</w:t>
      </w:r>
    </w:p>
    <w:p w14:paraId="5BDDEF55"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Në këto raste, këto autoritete mbikëqyrëse vendosin ndërmjet tyre se cili do të jetë autoriteti përgjegjës për kolegjin.</w:t>
      </w:r>
    </w:p>
    <w:p w14:paraId="6C33801E"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përgjegjës për mbikëqyrjen e shoqërisë mëmë të grupit ose të selisë qendrore të subjektit të detyruar informohet për veprimtarinë e kolegjit dhe ka të drejtë t’i bashkohet kolegjit në çdo kohë.</w:t>
      </w:r>
    </w:p>
    <w:p w14:paraId="0EC702DA" w14:textId="3E8B590A"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4. Për qëllimet e pikës 1,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sigurojnë që të identifikojnë:</w:t>
      </w:r>
    </w:p>
    <w:p w14:paraId="03C513BB" w14:textId="4F76426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të gjitha subjektet e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që kanë selinë e tyre qendrore në shtetin përkatës dhe që kanë krijuar njësi në shtete të tjera anëtare ose në vende të treta;</w:t>
      </w:r>
    </w:p>
    <w:p w14:paraId="3A9298B1"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të gjitha njësitë e krijuara nga këto subjekte të detyruara në shtete të tjera anëtare ose në vende të treta;</w:t>
      </w:r>
    </w:p>
    <w:p w14:paraId="24F89B24" w14:textId="1FFF209F"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njësitë e krijuara në territorin e tyre nga subjekte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me seli qendrore në shtete të tjera anëtare ose në vende të treta.</w:t>
      </w:r>
    </w:p>
    <w:p w14:paraId="70646993" w14:textId="41AED78A"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5. Kur subjektet e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ushtrojnë veprimtari në shtete të tjera anëtare në kuadër të lirisë së ofrimit të shërbimeve, autoriteti mbikëqyrës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i shtetit të origjinës mund të ftojë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të atyre shteteve anëtare të marrin pjesë në kolegj si vëzhgues</w:t>
      </w:r>
    </w:p>
    <w:p w14:paraId="573320C4" w14:textId="42482660"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Kur një grup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përfshin një institucion krediti ose një institucion financiar, por prania e tyre në grup nuk përmbush pragun për krijimin e një kolegji në përputhje </w:t>
      </w:r>
      <w:r w:rsidR="0085487D" w:rsidRPr="00944B78">
        <w:rPr>
          <w:rFonts w:ascii="Times New Roman" w:hAnsi="Times New Roman" w:cs="Times New Roman"/>
          <w:sz w:val="24"/>
          <w:szCs w:val="24"/>
        </w:rPr>
        <w:t>me nenin 52</w:t>
      </w:r>
      <w:r w:rsidRPr="00944B78">
        <w:rPr>
          <w:rFonts w:ascii="Times New Roman" w:hAnsi="Times New Roman" w:cs="Times New Roman"/>
          <w:sz w:val="24"/>
          <w:szCs w:val="24"/>
        </w:rPr>
        <w:t>, autoriteti mbikëqyrës që krijon kolegjin fton autoritetet mbikëqyrëse financiare të atyre institucioneve të kreditit ose institucioneve financiare të marrin pjesë në kolegj.</w:t>
      </w:r>
    </w:p>
    <w:p w14:paraId="5F7CDC7D" w14:textId="2A361F7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lejojnë krijimin e kolegjeve të mbikëqyrjes për PPP/FT, kur një subjekt i detyruar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i themeluar në një shtet anëtar të Bashkimit Evropian, ka krijuar njësi në të paktën dy vende të treta.</w:t>
      </w:r>
    </w:p>
    <w:p w14:paraId="542386B8" w14:textId="3F76856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ftojnë autoritetet homologe të atyre vendeve të treta për të krijuar një kolegj të tillë.</w:t>
      </w:r>
    </w:p>
    <w:p w14:paraId="71F41C7A" w14:textId="417299EA"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që marrin pjesë në kolegj lidhin një marrëveshje me shkrim, ku përcaktohen kushtet dhe procedurat e bashkëpunimit dhe të shkëmbimit të informacionit.</w:t>
      </w:r>
    </w:p>
    <w:p w14:paraId="3CF57A25" w14:textId="0B461211"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Kur kolegji krijohet në lidhje me subjektet e detyruara të përmendura në  nenin 3, paragrafi 3, germat "a" dhe "b" të Rregullores (BE) 2024/1624, ose me grupet e tyre, marrëveshja me shkrim e përmendur në </w:t>
      </w:r>
      <w:r w:rsidR="0010318A"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të kësaj pike përfshin gjithashtu procedura që sigurojnë se informacioni i mbledhur në përputhje me </w:t>
      </w:r>
      <w:r w:rsidR="0085487D" w:rsidRPr="00944B78">
        <w:rPr>
          <w:rFonts w:ascii="Times New Roman" w:hAnsi="Times New Roman" w:cs="Times New Roman"/>
          <w:sz w:val="24"/>
          <w:szCs w:val="24"/>
        </w:rPr>
        <w:t>nenin 21(2) t</w:t>
      </w:r>
      <w:r w:rsidR="00FE415A" w:rsidRPr="00944B78">
        <w:rPr>
          <w:rFonts w:ascii="Times New Roman" w:hAnsi="Times New Roman" w:cs="Times New Roman"/>
          <w:sz w:val="24"/>
          <w:szCs w:val="24"/>
        </w:rPr>
        <w:t>ë</w:t>
      </w:r>
      <w:r w:rsidR="0085487D" w:rsidRPr="00944B78">
        <w:rPr>
          <w:rFonts w:ascii="Times New Roman" w:hAnsi="Times New Roman" w:cs="Times New Roman"/>
          <w:sz w:val="24"/>
          <w:szCs w:val="24"/>
        </w:rPr>
        <w:t xml:space="preserve"> Rregullores (BE</w:t>
      </w:r>
      <w:r w:rsidRPr="00944B78">
        <w:rPr>
          <w:rFonts w:ascii="Times New Roman" w:hAnsi="Times New Roman" w:cs="Times New Roman"/>
          <w:sz w:val="24"/>
          <w:szCs w:val="24"/>
        </w:rPr>
        <w:t xml:space="preserve">) 2024/1624 nuk shpërndahet, përveç rasteve kur legjislacioni përkatës i Bashkimit </w:t>
      </w:r>
      <w:r w:rsidRPr="00944B78">
        <w:rPr>
          <w:rFonts w:ascii="Times New Roman" w:hAnsi="Times New Roman" w:cs="Times New Roman"/>
          <w:sz w:val="24"/>
          <w:szCs w:val="24"/>
        </w:rPr>
        <w:lastRenderedPageBreak/>
        <w:t>Evropian parashikon ndryshe.</w:t>
      </w:r>
    </w:p>
    <w:p w14:paraId="305BA0CE" w14:textId="06152B29"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8.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sigurojnë që kolegjet të përdoren, ndër të tjera, për shkëmbimin e informacionit, ofrimin e asistencës së ndërsjellë ose koordinimin e qasjes mbikëqyrëse ndaj grupit ose subjektit të detyruar, duke përfshirë, kur është e përshtatshme, marrjen e masave të duhura dhe proporcionale për të adresuar shkelje serioze të Rregullores (BE) 2024/1624 dhe të Rregullores (BE) 2023/1113, të konstatuara në nivel grupi ose të subjektit të detyruar, ose nëpërmjet njësive të krijuara nga grupi ose subjekti i detyruar në juridiksionin e një autoriteti mbikëqyrës pjesëmarrës në kolegj.</w:t>
      </w:r>
    </w:p>
    <w:p w14:paraId="4634BDA0"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9. Struktura e Bashkimit Evropian kompetente në fushën e PPP/FT mund të marrë pjesë në mbledhjet e kolegjeve të mbikëqyrjes dhe lehtëson punën e tyre në përputhje me legjislacionin përkatës të Bashkimit Evropian në fuqi.</w:t>
      </w:r>
    </w:p>
    <w:p w14:paraId="705B8534"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Kur kjo strukturë vendos të marrë pjesë në mbledhjet e një kolegji të mbikëqyrjes, ajo ka statusin e vëzhguesit.</w:t>
      </w:r>
    </w:p>
    <w:p w14:paraId="0212132E" w14:textId="60A2E623"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10. 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mund të lejojnë autoritetet homologe të vendeve të treta të marrin pjesë si vëzhgues në kolegjet e mbikëqyrjes për PPP/FT/, në rastin e parashikuar në pikën 1, shkronja (b), ose kur subjekte të detyruara të Bashkimit Evropian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ose grupet e tyre ushtrojnë veprimtari përmes degëve ose shoqërive bija në ato vende të treta, me kusht që:</w:t>
      </w:r>
    </w:p>
    <w:p w14:paraId="0A7685C9"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autoritetet homologe të vendeve të treta paraqesin një kërkesë për pjesëmarrje dhe anëtarët e kolegjit të mbikëqyrjes bien dakord për pjesëmarrjen e tyre, ose anëtarët e kolegjit bien dakord të ftojnë këto autoritete homologe të vendeve të treta;</w:t>
      </w:r>
    </w:p>
    <w:p w14:paraId="7FF71ABA"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transferimi i të dhënave personale kryhet në përputhje me legjislacionin kombëtar në fuqi për mbrojtjen e të dhënave personale, i cili garanton një nivel mbrojtjeje të barasvlershëm me standardet e Bashkimit Evropian në këtë fushë;</w:t>
      </w:r>
    </w:p>
    <w:p w14:paraId="45C956EF"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autoritetet homologe të vendeve të treta nënshkruajnë marrëveshjen me shkrim të parashikuar në pikën 7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tij neni dhe shkëmbejnë brenda kolegjit informacionin përkatës që zotërojnë për qëllime të mbikëqyrjes së subjektit të detyruar ose të grupit.</w:t>
      </w:r>
    </w:p>
    <w:p w14:paraId="5818E5D1" w14:textId="49FE79EE"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d) informacioni i shkëmbyer i nënshtrohet kërkesave për ruajtjen e sekretit profesional, të paktën të barasvlershme me ato të parashikuara në nenin </w:t>
      </w:r>
      <w:r w:rsidR="00FE415A" w:rsidRPr="00944B78">
        <w:rPr>
          <w:rFonts w:ascii="Times New Roman" w:hAnsi="Times New Roman" w:cs="Times New Roman"/>
          <w:sz w:val="24"/>
          <w:szCs w:val="24"/>
        </w:rPr>
        <w:t>83</w:t>
      </w:r>
      <w:r w:rsidRPr="00944B78">
        <w:rPr>
          <w:rFonts w:ascii="Times New Roman" w:hAnsi="Times New Roman" w:cs="Times New Roman"/>
          <w:sz w:val="24"/>
          <w:szCs w:val="24"/>
        </w:rPr>
        <w:t xml:space="preserve">, paragrafi 1, dhe përdoret ekskluzivisht për qëllime të ushtrimit të detyrave mbikëqyrëse të autoriteteve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pjesëmarrëse ose të autoriteteve homologe të vendeve të treta.</w:t>
      </w:r>
    </w:p>
    <w:p w14:paraId="4E355858" w14:textId="5F733984"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përgjegjëse për mbikëqyrjen e shoqërisë mëmë të një grupi ose të selisë qendrore të një subjekti të detyruar, ose, në rastet e parashikuara në pikën 3, për kolegjin, kryejnë një vlerësim nëse plotësohen kushtet e </w:t>
      </w:r>
      <w:r w:rsidR="0010318A" w:rsidRPr="00944B78">
        <w:rPr>
          <w:rFonts w:ascii="Times New Roman" w:hAnsi="Times New Roman" w:cs="Times New Roman"/>
          <w:sz w:val="24"/>
          <w:szCs w:val="24"/>
        </w:rPr>
        <w:t>nën paragrafit</w:t>
      </w:r>
      <w:r w:rsidRPr="00944B78">
        <w:rPr>
          <w:rFonts w:ascii="Times New Roman" w:hAnsi="Times New Roman" w:cs="Times New Roman"/>
          <w:sz w:val="24"/>
          <w:szCs w:val="24"/>
        </w:rPr>
        <w:t xml:space="preserve"> të parë të kësaj pike dhe ia paraqesin atë anëtarëve të përhershëm të kolegjit.</w:t>
      </w:r>
    </w:p>
    <w:p w14:paraId="6F8B0481"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Ky vlerësim kryhet përpara se autoriteti homolog i vendit të tretë të lejohet të marrë pjesë në kolegj dhe mund të përsëritet sipas nevojës.</w:t>
      </w:r>
    </w:p>
    <w:p w14:paraId="4338AF37" w14:textId="12E1718F"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Autoritetet mbikëqyrëse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xml:space="preserve"> përgjegjëse për kryerjen e vlerësimit mund të kërkojnë mbështetjen e strukturës së Bashkimit Evropian kompetente në fushën e PPP/FT- AMLA për kryerjen e këtij vlerësimi, në përputhje me legjislacionin e Bashkimit Evropian në fuqi.</w:t>
      </w:r>
    </w:p>
    <w:p w14:paraId="70A6AF9D"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11.</w:t>
      </w:r>
      <w:r w:rsidR="00477DE8"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vlerësohet e nevojshme nga anëtarët e përhershëm të kolegjit, mund të ftohen vëzhgues shtesë, me kusht që të respektohen kërkesat për konfidencialitet.</w:t>
      </w:r>
    </w:p>
    <w:p w14:paraId="45AC03AF" w14:textId="77777777" w:rsidR="009A2AE0" w:rsidRPr="00944B78" w:rsidRDefault="009A2AE0" w:rsidP="00724135">
      <w:pPr>
        <w:widowControl w:val="0"/>
        <w:spacing w:after="0"/>
        <w:ind w:left="0" w:firstLine="0"/>
        <w:rPr>
          <w:rFonts w:ascii="Times New Roman" w:hAnsi="Times New Roman" w:cs="Times New Roman"/>
          <w:sz w:val="24"/>
          <w:szCs w:val="24"/>
        </w:rPr>
      </w:pPr>
      <w:r w:rsidRPr="00944B78">
        <w:rPr>
          <w:rFonts w:ascii="Times New Roman" w:hAnsi="Times New Roman" w:cs="Times New Roman"/>
          <w:sz w:val="24"/>
          <w:szCs w:val="24"/>
        </w:rPr>
        <w:t>Vëzhguesit mund të përfshijnë Njësitë e Inteligjencës Financiare.</w:t>
      </w:r>
    </w:p>
    <w:p w14:paraId="73162EE8"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lastRenderedPageBreak/>
        <w:t>12.</w:t>
      </w:r>
      <w:r w:rsidR="00477DE8"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anëtarët e një kolegji mbikëqyrjeje nuk bien dakord mbi masat që duhet të merren në lidhje me një subjekt të detyruar, ata mund t’ia referojnë çështjen strukturës së Bashkimit Evropian kompetente në fushën PPP/FT dhe të kërkojnë asistencën e saj në përputhje me legjislacionin e Bashkimit Evropian në fuqi.</w:t>
      </w:r>
    </w:p>
    <w:p w14:paraId="35126E6C" w14:textId="77777777" w:rsidR="009A2AE0" w:rsidRPr="00944B78" w:rsidRDefault="009A2AE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Struktura përkatëse e Bashkimit Evropian jep opinionin e saj mbi çështjen e mosmarrëveshjes brenda dy muajve.</w:t>
      </w:r>
    </w:p>
    <w:p w14:paraId="1F22EDB1" w14:textId="77777777" w:rsidR="007A3720" w:rsidRPr="00944B78" w:rsidRDefault="007A3720" w:rsidP="00724135">
      <w:pPr>
        <w:widowControl w:val="0"/>
        <w:spacing w:after="0"/>
        <w:ind w:left="0" w:firstLine="567"/>
        <w:rPr>
          <w:rFonts w:ascii="Times New Roman" w:hAnsi="Times New Roman" w:cs="Times New Roman"/>
          <w:sz w:val="24"/>
          <w:szCs w:val="24"/>
        </w:rPr>
      </w:pPr>
    </w:p>
    <w:p w14:paraId="1A056B95" w14:textId="6159654E" w:rsidR="007A3720"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54</w:t>
      </w:r>
    </w:p>
    <w:p w14:paraId="5CFCE328" w14:textId="77777777" w:rsidR="007A3720" w:rsidRPr="00944B78" w:rsidRDefault="007A372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Bashkëpunimi me autoritetet mbikëqyrëse në vende të treta</w:t>
      </w:r>
    </w:p>
    <w:p w14:paraId="6CA35FED" w14:textId="77777777" w:rsidR="009A2AE0" w:rsidRPr="00944B78" w:rsidRDefault="009A2AE0" w:rsidP="00724135">
      <w:pPr>
        <w:widowControl w:val="0"/>
        <w:spacing w:after="0"/>
        <w:ind w:left="0" w:firstLine="0"/>
        <w:jc w:val="center"/>
        <w:rPr>
          <w:rFonts w:ascii="Times New Roman" w:hAnsi="Times New Roman" w:cs="Times New Roman"/>
          <w:color w:val="FF0000"/>
          <w:sz w:val="24"/>
          <w:szCs w:val="24"/>
        </w:rPr>
      </w:pPr>
    </w:p>
    <w:p w14:paraId="52A4049A"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Autoritetet mbikëqyrëse sigurojnë që të kenë kompetencën për të lidhur marrëveshje bashkëpunimi që parashikojnë bashkëpunim dhe shkëmbim informacioni konfidencial me autoritetet homologe në vende të treta.</w:t>
      </w:r>
    </w:p>
    <w:p w14:paraId="79516B5F"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Këto marrëveshje bashkëpunimi respektojnë rregullat e zbatueshme për mbrojtjen e të dhënave personale dhe lidhen mbi bazën e reciprocitetit, duke garantuar kërkesa për ruajtjen e sekretit profesional të paktën të barasvlershme me ato të parashikuara në nenin 67, paragrafi 1.</w:t>
      </w:r>
    </w:p>
    <w:p w14:paraId="43911D23"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Informacioni konfidencial i shkëmbyer në përputhje me këto marrëveshje përdoret vetëm për qëllime të ushtrimit të detyrave mbikëqyrëse të këtyre autoriteteve.</w:t>
      </w:r>
    </w:p>
    <w:p w14:paraId="3117AAD9"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Kur informacioni i shkëmbyer e ka origjinën në një shtet tjetër anëtar, ai shp</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rndahet vetëm me pëlqimin e shprehur të autoritetit mbikëqyrës që e ka ndarë atë dhe, sipas rastit, vetëm për qëllimet për të cilat është dhënë ky pëlqim.</w:t>
      </w:r>
    </w:p>
    <w:p w14:paraId="74020638"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Për qëllimet e pikës 1, struktura e Bashkimit Evropian kompetente në fushën e PPP/FT ofron asistencën e nevojshme për vlerësimin e barasvlershmërisë së kërkesave për sekret profesional të zbatueshme ndaj autoritetit homolog të vendit të tretë, në përputhje me legjislacionin e Bashkimit Evropian në fuqi.</w:t>
      </w:r>
    </w:p>
    <w:p w14:paraId="0CB585D0" w14:textId="77777777" w:rsidR="00477DE8"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Autoritetet mbikëqyrëse njoftojnë strukturën e Bashkimit Evropian kompetente në fushën e PPP/FT për çdo marrëveshje bashkëpunimi të lidhur në përputhje me këtë nen, brenda një muaji nga nënshkrimi i saj, në përputhje me legjislacionin e Bashkimit Evropian në fuqi.</w:t>
      </w:r>
    </w:p>
    <w:p w14:paraId="2ADB2C98" w14:textId="77777777" w:rsidR="007A3720" w:rsidRPr="00944B78" w:rsidRDefault="007A3720" w:rsidP="00724135">
      <w:pPr>
        <w:widowControl w:val="0"/>
        <w:spacing w:after="0"/>
        <w:ind w:left="0" w:firstLine="567"/>
        <w:rPr>
          <w:rFonts w:ascii="Times New Roman" w:hAnsi="Times New Roman" w:cs="Times New Roman"/>
          <w:sz w:val="24"/>
          <w:szCs w:val="24"/>
        </w:rPr>
      </w:pPr>
    </w:p>
    <w:p w14:paraId="354A8741" w14:textId="078A9E6E" w:rsidR="007A3720"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55</w:t>
      </w:r>
    </w:p>
    <w:p w14:paraId="07339FC2" w14:textId="77777777" w:rsidR="007A3720" w:rsidRPr="00944B78" w:rsidRDefault="007A3720"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Rregullimi i mëtejshëm i kolegjeve të mbikëqyrjes</w:t>
      </w:r>
    </w:p>
    <w:p w14:paraId="62849277"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Modalitetet dhe procedurat për krijimin, organizimin, funksionimin dhe koordinimin e kolegjeve të mbikëqyrjes të parashikuara në nenet 49, 50 dhe 51 të këtij ligji rregullohen më tej në përputhje me legjislacionin sektorial përkatës dhe aktet nënligjore të nxjerra nga autoritetet mbikëqyrëse kompetente.</w:t>
      </w:r>
    </w:p>
    <w:p w14:paraId="12F3D9E4" w14:textId="77777777" w:rsidR="00060921" w:rsidRPr="00944B78" w:rsidRDefault="00060921" w:rsidP="00724135">
      <w:pPr>
        <w:widowControl w:val="0"/>
        <w:spacing w:after="0"/>
        <w:ind w:left="0" w:firstLine="567"/>
        <w:rPr>
          <w:rFonts w:ascii="Times New Roman" w:hAnsi="Times New Roman" w:cs="Times New Roman"/>
          <w:sz w:val="24"/>
          <w:szCs w:val="24"/>
        </w:rPr>
      </w:pPr>
    </w:p>
    <w:p w14:paraId="2FFAC091" w14:textId="21BA4D0E" w:rsidR="00060921"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56</w:t>
      </w:r>
    </w:p>
    <w:p w14:paraId="41BA521E" w14:textId="77777777" w:rsidR="00060921" w:rsidRPr="00944B78" w:rsidRDefault="00060921"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Zbatimi në kuadër të integrimit evropian</w:t>
      </w:r>
    </w:p>
    <w:p w14:paraId="23ED21C4" w14:textId="77777777" w:rsidR="00060921" w:rsidRPr="00944B78" w:rsidRDefault="00060921" w:rsidP="00724135">
      <w:pPr>
        <w:widowControl w:val="0"/>
        <w:spacing w:after="0"/>
        <w:ind w:left="0" w:firstLine="567"/>
        <w:rPr>
          <w:rFonts w:ascii="Times New Roman" w:hAnsi="Times New Roman" w:cs="Times New Roman"/>
          <w:b/>
          <w:sz w:val="24"/>
          <w:szCs w:val="24"/>
        </w:rPr>
      </w:pPr>
    </w:p>
    <w:p w14:paraId="5B352003" w14:textId="77777777" w:rsidR="007A3720" w:rsidRPr="00944B78" w:rsidRDefault="007A37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Dispozitat e këtij ligji që lidhen me bashkëpunimin ndërkombëtar, shkëmbimin e informacionit ndërkufitar dhe mbikëqyrjen në nivel grupi zbatohen në përputhje me marrëveshjet ndërkombëtare të ratifikuara nga Republika e Shqipërisë, si dhe me aktet e Bashkimit Evropian që bëhen të zbatueshme për Republikën e Shqipërisë.</w:t>
      </w:r>
    </w:p>
    <w:p w14:paraId="2019FBB1" w14:textId="77777777" w:rsidR="007A3720" w:rsidRPr="00944B78" w:rsidRDefault="00573EE5" w:rsidP="00724135">
      <w:pPr>
        <w:widowControl w:val="0"/>
        <w:spacing w:after="0"/>
        <w:ind w:left="0" w:firstLine="556"/>
        <w:rPr>
          <w:rFonts w:ascii="Times New Roman" w:hAnsi="Times New Roman" w:cs="Times New Roman"/>
          <w:sz w:val="24"/>
          <w:szCs w:val="24"/>
        </w:rPr>
      </w:pPr>
      <w:r w:rsidRPr="00944B78">
        <w:rPr>
          <w:rFonts w:ascii="Times New Roman" w:hAnsi="Times New Roman" w:cs="Times New Roman"/>
          <w:sz w:val="24"/>
          <w:szCs w:val="24"/>
        </w:rPr>
        <w:t xml:space="preserve">Me </w:t>
      </w:r>
      <w:r w:rsidR="007A3720" w:rsidRPr="00944B78">
        <w:rPr>
          <w:rFonts w:ascii="Times New Roman" w:hAnsi="Times New Roman" w:cs="Times New Roman"/>
          <w:sz w:val="24"/>
          <w:szCs w:val="24"/>
        </w:rPr>
        <w:t>anëtarësimi</w:t>
      </w:r>
      <w:r w:rsidRPr="00944B78">
        <w:rPr>
          <w:rFonts w:ascii="Times New Roman" w:hAnsi="Times New Roman" w:cs="Times New Roman"/>
          <w:sz w:val="24"/>
          <w:szCs w:val="24"/>
        </w:rPr>
        <w:t xml:space="preserve">n e </w:t>
      </w:r>
      <w:r w:rsidR="007A3720" w:rsidRPr="00944B78">
        <w:rPr>
          <w:rFonts w:ascii="Times New Roman" w:hAnsi="Times New Roman" w:cs="Times New Roman"/>
          <w:sz w:val="24"/>
          <w:szCs w:val="24"/>
        </w:rPr>
        <w:t xml:space="preserve">Republikës së Shqipërisë në Bashkimin Evropian, referencat ndaj </w:t>
      </w:r>
      <w:r w:rsidR="007A3720" w:rsidRPr="00944B78">
        <w:rPr>
          <w:rFonts w:ascii="Times New Roman" w:hAnsi="Times New Roman" w:cs="Times New Roman"/>
          <w:sz w:val="24"/>
          <w:szCs w:val="24"/>
        </w:rPr>
        <w:lastRenderedPageBreak/>
        <w:t>bashkëpunimit me autoritetet e shteteve të tjera dhe me Autoritetin për Luftën kundër Pastrimit të Parave (AMLA) interpretohen dhe zbatohen në përputhje me acquis të Bashkimit Evropian dhe aktet përkatëse të zbatueshme drejtpërdrejt.</w:t>
      </w:r>
    </w:p>
    <w:p w14:paraId="1FD97EA8" w14:textId="77777777" w:rsidR="007A3720" w:rsidRPr="00944B78" w:rsidRDefault="007A3720" w:rsidP="00724135">
      <w:pPr>
        <w:widowControl w:val="0"/>
        <w:spacing w:after="0"/>
        <w:rPr>
          <w:rFonts w:ascii="Times New Roman" w:hAnsi="Times New Roman" w:cs="Times New Roman"/>
          <w:color w:val="C00000"/>
          <w:sz w:val="24"/>
          <w:szCs w:val="24"/>
        </w:rPr>
      </w:pPr>
    </w:p>
    <w:p w14:paraId="75DCC633" w14:textId="77777777" w:rsidR="00C11A17" w:rsidRPr="00944B78" w:rsidRDefault="00C11A17" w:rsidP="00724135">
      <w:pPr>
        <w:widowControl w:val="0"/>
        <w:spacing w:after="0"/>
        <w:rPr>
          <w:rFonts w:ascii="Times New Roman" w:hAnsi="Times New Roman" w:cs="Times New Roman"/>
          <w:sz w:val="24"/>
          <w:szCs w:val="24"/>
        </w:rPr>
      </w:pPr>
    </w:p>
    <w:p w14:paraId="31AC8432" w14:textId="77777777" w:rsidR="00C11A17" w:rsidRPr="00944B78" w:rsidRDefault="00767A9B"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Seksioni 7</w:t>
      </w:r>
    </w:p>
    <w:p w14:paraId="42583AC5" w14:textId="77777777" w:rsidR="00C11A17" w:rsidRPr="00944B78" w:rsidRDefault="00C11A17"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Dispozita të veçanta për organet vetërregulluese</w:t>
      </w:r>
    </w:p>
    <w:p w14:paraId="4DD371C8" w14:textId="77777777" w:rsidR="00C11A17" w:rsidRPr="00944B78" w:rsidRDefault="00C11A17" w:rsidP="00724135">
      <w:pPr>
        <w:widowControl w:val="0"/>
        <w:spacing w:after="0"/>
        <w:ind w:left="0" w:firstLine="567"/>
        <w:jc w:val="center"/>
        <w:rPr>
          <w:rFonts w:ascii="Times New Roman" w:hAnsi="Times New Roman" w:cs="Times New Roman"/>
          <w:sz w:val="24"/>
          <w:szCs w:val="24"/>
        </w:rPr>
      </w:pPr>
    </w:p>
    <w:p w14:paraId="43C0D3CE" w14:textId="165058B9" w:rsidR="00060921"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57</w:t>
      </w:r>
    </w:p>
    <w:p w14:paraId="578A70FB" w14:textId="77777777" w:rsidR="00C11A17" w:rsidRPr="00944B78" w:rsidRDefault="00C11A17"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Mbikëqyrja e organeve vetërregulluese</w:t>
      </w:r>
    </w:p>
    <w:p w14:paraId="751D43A4" w14:textId="77777777" w:rsidR="0072466E" w:rsidRPr="00944B78" w:rsidRDefault="0072466E" w:rsidP="00724135">
      <w:pPr>
        <w:widowControl w:val="0"/>
        <w:spacing w:after="0"/>
        <w:ind w:left="0" w:firstLine="567"/>
        <w:jc w:val="center"/>
        <w:rPr>
          <w:rFonts w:ascii="Times New Roman" w:hAnsi="Times New Roman" w:cs="Times New Roman"/>
          <w:b/>
          <w:sz w:val="24"/>
          <w:szCs w:val="24"/>
        </w:rPr>
      </w:pPr>
    </w:p>
    <w:p w14:paraId="7EB8F172" w14:textId="616F9DFE"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Kur organet vetërregulluese ushtrojnë funksione mbikëqyrëse ndaj subjekteve të detyruara </w:t>
      </w:r>
      <w:r w:rsidR="00AE3FA4" w:rsidRPr="00944B78">
        <w:rPr>
          <w:rFonts w:ascii="Times New Roman" w:hAnsi="Times New Roman" w:cs="Times New Roman"/>
          <w:sz w:val="24"/>
          <w:szCs w:val="24"/>
        </w:rPr>
        <w:t>t</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 xml:space="preserve"> p</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rcaktuara n</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 xml:space="preserve"> nenin 3</w:t>
      </w:r>
      <w:r w:rsidRPr="00944B78">
        <w:rPr>
          <w:rFonts w:ascii="Times New Roman" w:hAnsi="Times New Roman" w:cs="Times New Roman"/>
          <w:sz w:val="24"/>
          <w:szCs w:val="24"/>
        </w:rPr>
        <w:t xml:space="preserve">, </w:t>
      </w:r>
      <w:r w:rsidR="00AE3FA4" w:rsidRPr="00944B78">
        <w:rPr>
          <w:rFonts w:ascii="Times New Roman" w:hAnsi="Times New Roman" w:cs="Times New Roman"/>
          <w:sz w:val="24"/>
          <w:szCs w:val="24"/>
        </w:rPr>
        <w:t xml:space="preserve">pikat (3)(a) </w:t>
      </w:r>
      <w:r w:rsidR="0010318A" w:rsidRPr="00944B78">
        <w:rPr>
          <w:rFonts w:ascii="Times New Roman" w:hAnsi="Times New Roman" w:cs="Times New Roman"/>
          <w:sz w:val="24"/>
          <w:szCs w:val="24"/>
        </w:rPr>
        <w:t>dhe</w:t>
      </w:r>
      <w:r w:rsidR="00AE3FA4" w:rsidRPr="00944B78">
        <w:rPr>
          <w:rFonts w:ascii="Times New Roman" w:hAnsi="Times New Roman" w:cs="Times New Roman"/>
          <w:sz w:val="24"/>
          <w:szCs w:val="24"/>
        </w:rPr>
        <w:t xml:space="preserve"> (b) t</w:t>
      </w:r>
      <w:r w:rsidR="004C343D" w:rsidRPr="00944B78">
        <w:rPr>
          <w:rFonts w:ascii="Times New Roman" w:hAnsi="Times New Roman" w:cs="Times New Roman"/>
          <w:sz w:val="24"/>
          <w:szCs w:val="24"/>
        </w:rPr>
        <w:t>ë</w:t>
      </w:r>
      <w:r w:rsidR="00AE3FA4" w:rsidRPr="00944B78">
        <w:rPr>
          <w:rFonts w:ascii="Times New Roman" w:hAnsi="Times New Roman" w:cs="Times New Roman"/>
          <w:sz w:val="24"/>
          <w:szCs w:val="24"/>
        </w:rPr>
        <w:t xml:space="preserve"> Rregullores </w:t>
      </w:r>
      <w:r w:rsidRPr="00944B78">
        <w:rPr>
          <w:rFonts w:ascii="Times New Roman" w:hAnsi="Times New Roman" w:cs="Times New Roman"/>
          <w:sz w:val="24"/>
          <w:szCs w:val="24"/>
        </w:rPr>
        <w:t>(</w:t>
      </w:r>
      <w:r w:rsidR="00AE3FA4" w:rsidRPr="00944B78">
        <w:rPr>
          <w:rFonts w:ascii="Times New Roman" w:hAnsi="Times New Roman" w:cs="Times New Roman"/>
          <w:sz w:val="24"/>
          <w:szCs w:val="24"/>
        </w:rPr>
        <w:t>BE</w:t>
      </w:r>
      <w:r w:rsidRPr="00944B78">
        <w:rPr>
          <w:rFonts w:ascii="Times New Roman" w:hAnsi="Times New Roman" w:cs="Times New Roman"/>
          <w:sz w:val="24"/>
          <w:szCs w:val="24"/>
        </w:rPr>
        <w:t>) 2024/1624, veprimtaria e tyre në ushtrimin e këtyre funksioneve i nënshtrohet mbikëqyrjes nga një autoritet publik kompetent, në përputhje me legjislacionin sektorial përkatës.</w:t>
      </w:r>
    </w:p>
    <w:p w14:paraId="1813A0D2" w14:textId="236C9A2E"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Autoriteti publik që ushtron mbikëqyrje mbi organet vetërregulluese është përgjegjës për garantimin e një sistemi të përshtatshëm dhe efektiv mbikëqyrjeje ndaj subjekteve të detyruara në sektorin </w:t>
      </w:r>
      <w:r w:rsidR="0010318A" w:rsidRPr="00944B78">
        <w:rPr>
          <w:rFonts w:ascii="Times New Roman" w:hAnsi="Times New Roman" w:cs="Times New Roman"/>
          <w:sz w:val="24"/>
          <w:szCs w:val="24"/>
        </w:rPr>
        <w:t>jo financiar</w:t>
      </w:r>
      <w:r w:rsidRPr="00944B78">
        <w:rPr>
          <w:rFonts w:ascii="Times New Roman" w:hAnsi="Times New Roman" w:cs="Times New Roman"/>
          <w:sz w:val="24"/>
          <w:szCs w:val="24"/>
        </w:rPr>
        <w:t>, në përputhje me këtë ligj dhe legjislacionin sektorial përkatës, duke përfshirë, ndër të tjera:</w:t>
      </w:r>
    </w:p>
    <w:p w14:paraId="440D5C40" w14:textId="5D903B66"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verifikimin që çdo organ vetërregullues që ushtron, ose synon të ushtrojë, funksionet e parashikuara në nenin 3</w:t>
      </w:r>
      <w:r w:rsidR="004C343D" w:rsidRPr="00944B78">
        <w:rPr>
          <w:rFonts w:ascii="Times New Roman" w:hAnsi="Times New Roman" w:cs="Times New Roman"/>
          <w:sz w:val="24"/>
          <w:szCs w:val="24"/>
        </w:rPr>
        <w:t>9</w:t>
      </w:r>
      <w:r w:rsidRPr="00944B78">
        <w:rPr>
          <w:rFonts w:ascii="Times New Roman" w:hAnsi="Times New Roman" w:cs="Times New Roman"/>
          <w:sz w:val="24"/>
          <w:szCs w:val="24"/>
        </w:rPr>
        <w:t>, pika 1, të këtij ligji, përmbush kë</w:t>
      </w:r>
      <w:r w:rsidR="0010318A" w:rsidRPr="00944B78">
        <w:rPr>
          <w:rFonts w:ascii="Times New Roman" w:hAnsi="Times New Roman" w:cs="Times New Roman"/>
          <w:sz w:val="24"/>
          <w:szCs w:val="24"/>
        </w:rPr>
        <w:t>rkesat e përcaktuara në atë nen;</w:t>
      </w:r>
    </w:p>
    <w:p w14:paraId="4F98D36C" w14:textId="04A6BB20"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nxjerrjen e udhëzimeve </w:t>
      </w:r>
      <w:r w:rsidR="007F57F3" w:rsidRPr="00944B78">
        <w:rPr>
          <w:rFonts w:ascii="Times New Roman" w:hAnsi="Times New Roman" w:cs="Times New Roman"/>
          <w:sz w:val="24"/>
          <w:szCs w:val="24"/>
        </w:rPr>
        <w:t xml:space="preserve">(akteve </w:t>
      </w:r>
      <w:r w:rsidR="0010318A" w:rsidRPr="00944B78">
        <w:rPr>
          <w:rFonts w:ascii="Times New Roman" w:hAnsi="Times New Roman" w:cs="Times New Roman"/>
          <w:sz w:val="24"/>
          <w:szCs w:val="24"/>
        </w:rPr>
        <w:t>nënligjore</w:t>
      </w:r>
      <w:r w:rsidR="007F57F3"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lidhur me ushtrimin e funksioneve të parashikuara </w:t>
      </w:r>
      <w:r w:rsidR="004C343D" w:rsidRPr="00944B78">
        <w:rPr>
          <w:rFonts w:ascii="Times New Roman" w:hAnsi="Times New Roman" w:cs="Times New Roman"/>
          <w:sz w:val="24"/>
          <w:szCs w:val="24"/>
        </w:rPr>
        <w:t>në nenin 39</w:t>
      </w:r>
      <w:r w:rsidRPr="00944B78">
        <w:rPr>
          <w:rFonts w:ascii="Times New Roman" w:hAnsi="Times New Roman" w:cs="Times New Roman"/>
          <w:sz w:val="24"/>
          <w:szCs w:val="24"/>
        </w:rPr>
        <w:t>, pika 1, të këtij ligji;</w:t>
      </w:r>
    </w:p>
    <w:p w14:paraId="34F3BDB6"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sigurimin që organet vetërregulluese ushtrojnë funksionet e tyre në përputhje me Seksionin 1 të këtij Kreu, në mënyrë të përshtatshme dhe efektive.</w:t>
      </w:r>
    </w:p>
    <w:p w14:paraId="05C1C30A" w14:textId="1AC6325B"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rishikimin e përjashtimeve të dhëna nga organet vetërregulluese nga detyrimi për hartimin e një vlerësimi individual të dokumentuar të rrezikut, në përputhje me nenin 3</w:t>
      </w:r>
      <w:r w:rsidR="004C343D" w:rsidRPr="00944B78">
        <w:rPr>
          <w:rFonts w:ascii="Times New Roman" w:hAnsi="Times New Roman" w:cs="Times New Roman"/>
          <w:sz w:val="24"/>
          <w:szCs w:val="24"/>
        </w:rPr>
        <w:t>9</w:t>
      </w:r>
      <w:r w:rsidRPr="00944B78">
        <w:rPr>
          <w:rFonts w:ascii="Times New Roman" w:hAnsi="Times New Roman" w:cs="Times New Roman"/>
          <w:sz w:val="24"/>
          <w:szCs w:val="24"/>
        </w:rPr>
        <w:t>, pika 5, shkronja (b), të këtij ligji;</w:t>
      </w:r>
    </w:p>
    <w:p w14:paraId="75641AE4" w14:textId="3E3263C4"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e) informimin e rregullt të organeve vetërregulluese për çdo aktivitet të planifikuar ose detyrë të kryer nga struktura e Bashkimit Evropian kompetente në fushën e PPP/FT që lidhet me  ushtrimin e funksionit të tyre mbikëqyrës, duke përfshirë, në veçanti, planifikimin e vlerësime të ndërsjella ndërmjet autoriteteve mbikëqyrëse (peer revie</w:t>
      </w:r>
      <w:r w:rsidR="0010318A" w:rsidRPr="00944B78">
        <w:rPr>
          <w:rFonts w:ascii="Times New Roman" w:hAnsi="Times New Roman" w:cs="Times New Roman"/>
          <w:sz w:val="24"/>
          <w:szCs w:val="24"/>
        </w:rPr>
        <w:t>w</w:t>
      </w:r>
      <w:r w:rsidRPr="00944B78">
        <w:rPr>
          <w:rFonts w:ascii="Times New Roman" w:hAnsi="Times New Roman" w:cs="Times New Roman"/>
          <w:sz w:val="24"/>
          <w:szCs w:val="24"/>
        </w:rPr>
        <w:t>s), në përputhje me legjislacionin e Bashkimit Evropian në fuqi.</w:t>
      </w:r>
    </w:p>
    <w:p w14:paraId="1C6888E1"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Autoritetit publik që ushtron mbikëqyrje mbi organet vetërregulluese i garantohen kompetenca të mjaftueshme për të përmbushur përgjegjësitë e përcaktuara në pikën 2 të këtij neni.</w:t>
      </w:r>
    </w:p>
    <w:p w14:paraId="7157D084"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Së paku, autoriteti publik ka kompetencë të:</w:t>
      </w:r>
    </w:p>
    <w:p w14:paraId="50E73B4F" w14:textId="5266B8D6"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të kërkojë dhe të detyrojë paraqitjen e çdo informacioni që është i nevojshëm për monitorimin e përputhshmërisë dhe për kryerjen e kontrolleve, me përjashtim të informacionit të mbledhur nga subjektet e detyruara të përcaktuara në nenin përkatës të këtij ligji që transpozon nenin 3, pikat (3)(a) dhe (b), të Rregullores (BE) 2024/1624, gjatë përcaktimit të pozitës juridike të klientit të tyre sipas </w:t>
      </w:r>
      <w:r w:rsidR="0010318A" w:rsidRPr="00944B78">
        <w:rPr>
          <w:rFonts w:ascii="Times New Roman" w:hAnsi="Times New Roman" w:cs="Times New Roman"/>
          <w:sz w:val="24"/>
          <w:szCs w:val="24"/>
        </w:rPr>
        <w:t>përcaktimeve</w:t>
      </w:r>
      <w:r w:rsidRPr="00944B78">
        <w:rPr>
          <w:rFonts w:ascii="Times New Roman" w:hAnsi="Times New Roman" w:cs="Times New Roman"/>
          <w:sz w:val="24"/>
          <w:szCs w:val="24"/>
        </w:rPr>
        <w:t xml:space="preserve"> te nenin 21 (2) te rregullores ose gjatë ushtrimit të detyrës për mbrojtjen ose përfaqësimin e klientit në, ose në lidhje me, procedura gjyqësore, përfshirë dhënien e këshillimit për fillimin ose shmangien e procedurave të tilla, </w:t>
      </w:r>
      <w:r w:rsidRPr="00944B78">
        <w:rPr>
          <w:rFonts w:ascii="Times New Roman" w:hAnsi="Times New Roman" w:cs="Times New Roman"/>
          <w:sz w:val="24"/>
          <w:szCs w:val="24"/>
        </w:rPr>
        <w:lastRenderedPageBreak/>
        <w:t>pavarësisht nëse informacioni është mbledhur para, gjatë ose pas këtyre procedurave;</w:t>
      </w:r>
    </w:p>
    <w:p w14:paraId="51DB1A25" w14:textId="5BD17435"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të nxjerrë udhëzime detyruese ndaj organit vetërregullues për të korrigjuar </w:t>
      </w:r>
      <w:r w:rsidR="0010318A" w:rsidRPr="00944B78">
        <w:rPr>
          <w:rFonts w:ascii="Times New Roman" w:hAnsi="Times New Roman" w:cs="Times New Roman"/>
          <w:sz w:val="24"/>
          <w:szCs w:val="24"/>
        </w:rPr>
        <w:t>mos ushtrimin</w:t>
      </w:r>
      <w:r w:rsidRPr="00944B78">
        <w:rPr>
          <w:rFonts w:ascii="Times New Roman" w:hAnsi="Times New Roman" w:cs="Times New Roman"/>
          <w:sz w:val="24"/>
          <w:szCs w:val="24"/>
        </w:rPr>
        <w:t xml:space="preserve"> e funksioneve të parashikuara </w:t>
      </w:r>
      <w:r w:rsidR="004C343D" w:rsidRPr="00944B78">
        <w:rPr>
          <w:rFonts w:ascii="Times New Roman" w:hAnsi="Times New Roman" w:cs="Times New Roman"/>
          <w:sz w:val="24"/>
          <w:szCs w:val="24"/>
        </w:rPr>
        <w:t>në nenin 39</w:t>
      </w:r>
      <w:r w:rsidRPr="00944B78">
        <w:rPr>
          <w:rFonts w:ascii="Times New Roman" w:hAnsi="Times New Roman" w:cs="Times New Roman"/>
          <w:sz w:val="24"/>
          <w:szCs w:val="24"/>
        </w:rPr>
        <w:t xml:space="preserve">, pika 1, të këtij ligji, ose mosrespektimin e kërkesave të pikës 6 të atij neni, si dhe për të parandaluar </w:t>
      </w:r>
      <w:r w:rsidR="0010318A" w:rsidRPr="00944B78">
        <w:rPr>
          <w:rFonts w:ascii="Times New Roman" w:hAnsi="Times New Roman" w:cs="Times New Roman"/>
          <w:sz w:val="24"/>
          <w:szCs w:val="24"/>
        </w:rPr>
        <w:t>mos përmbushje</w:t>
      </w:r>
      <w:r w:rsidRPr="00944B78">
        <w:rPr>
          <w:rFonts w:ascii="Times New Roman" w:hAnsi="Times New Roman" w:cs="Times New Roman"/>
          <w:sz w:val="24"/>
          <w:szCs w:val="24"/>
        </w:rPr>
        <w:t xml:space="preserve"> të tilla.</w:t>
      </w:r>
    </w:p>
    <w:p w14:paraId="5D86CC1D"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Gjatë nxjerrjes së udhëzimeve në përputhje me këtë shkronjë, autoriteti publik merr në konsideratë çdo udhëzim përkatës të dhënë prej tij, si dhe udhëzimet e strukturës së Bashkimit Evropian kompetente në fushën e PPP/FT, në përputhje me legjislacionin e Bashkimit Evropian në fuqi</w:t>
      </w:r>
      <w:r w:rsidR="007F57F3" w:rsidRPr="00944B78">
        <w:rPr>
          <w:rFonts w:ascii="Times New Roman" w:hAnsi="Times New Roman" w:cs="Times New Roman"/>
          <w:sz w:val="24"/>
          <w:szCs w:val="24"/>
        </w:rPr>
        <w:t xml:space="preserve"> dhe që janë të zbatueshme për Shqipërinë.</w:t>
      </w:r>
    </w:p>
    <w:p w14:paraId="17516A1A"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4. Autoriteti publik që ushtron mbikëqyrje mbi organet vetërregulluese i kryen funksionet e tij në mënyrë të pavarur dhe </w:t>
      </w:r>
      <w:r w:rsidR="00C748B8" w:rsidRPr="00944B78">
        <w:rPr>
          <w:rFonts w:ascii="Times New Roman" w:hAnsi="Times New Roman" w:cs="Times New Roman"/>
          <w:sz w:val="24"/>
          <w:szCs w:val="24"/>
        </w:rPr>
        <w:t>në kushte që garantojnë objektivitetin dhe paanshmërinë e vendimmarrjes</w:t>
      </w:r>
      <w:r w:rsidR="00C748B8" w:rsidRPr="00944B78">
        <w:t>.</w:t>
      </w:r>
    </w:p>
    <w:p w14:paraId="29601AB3" w14:textId="07808BD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Personeli i këtij autoriteti i nënshtrohet kërkesave për ruajtjen e sekretit profesional të paktën të barasvlershme me ato të parashikuara </w:t>
      </w:r>
      <w:r w:rsidR="004C343D" w:rsidRPr="00944B78">
        <w:rPr>
          <w:rFonts w:ascii="Times New Roman" w:hAnsi="Times New Roman" w:cs="Times New Roman"/>
          <w:sz w:val="24"/>
          <w:szCs w:val="24"/>
        </w:rPr>
        <w:t>në nenin 83</w:t>
      </w:r>
      <w:r w:rsidRPr="00944B78">
        <w:rPr>
          <w:rFonts w:ascii="Times New Roman" w:hAnsi="Times New Roman" w:cs="Times New Roman"/>
          <w:sz w:val="24"/>
          <w:szCs w:val="24"/>
        </w:rPr>
        <w:t xml:space="preserve"> të këtij ligji, ruan standarde të larta profesionale, përfshirë konfidencialitetin dhe mbrojtjen e të dhënave personale, dhe vepron me integritet të lartë.</w:t>
      </w:r>
    </w:p>
    <w:p w14:paraId="66ED01CB"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Autoriteti publik </w:t>
      </w:r>
      <w:r w:rsidR="001108F0" w:rsidRPr="00944B78">
        <w:rPr>
          <w:rFonts w:ascii="Times New Roman" w:hAnsi="Times New Roman" w:cs="Times New Roman"/>
          <w:sz w:val="24"/>
          <w:szCs w:val="24"/>
        </w:rPr>
        <w:t>miraton dhe zbaton</w:t>
      </w:r>
      <w:r w:rsidRPr="00944B78">
        <w:rPr>
          <w:rFonts w:ascii="Times New Roman" w:hAnsi="Times New Roman" w:cs="Times New Roman"/>
          <w:sz w:val="24"/>
          <w:szCs w:val="24"/>
        </w:rPr>
        <w:t xml:space="preserve"> vendosjen e procedurave për parandalimin dhe menaxhimin e konflikteve të interesit.</w:t>
      </w:r>
    </w:p>
    <w:p w14:paraId="2D6AAE80"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5. Në rast të mosrespektimit nga organet vetërregulluese të kërkesave, udhëzimeve ose masave të marra nga autoriteti publik në përputhje me pikat 2 dhe 3 të këtij neni, legjislacioni sektorial përkatës parashikon masa korrigjuese </w:t>
      </w:r>
      <w:r w:rsidR="00550514" w:rsidRPr="00944B78">
        <w:rPr>
          <w:rFonts w:ascii="Times New Roman" w:hAnsi="Times New Roman" w:cs="Times New Roman"/>
          <w:sz w:val="24"/>
          <w:szCs w:val="24"/>
        </w:rPr>
        <w:t>apo</w:t>
      </w:r>
      <w:r w:rsidRPr="00944B78">
        <w:rPr>
          <w:rFonts w:ascii="Times New Roman" w:hAnsi="Times New Roman" w:cs="Times New Roman"/>
          <w:sz w:val="24"/>
          <w:szCs w:val="24"/>
        </w:rPr>
        <w:t xml:space="preserve"> gjobave administrative efektive, proporcionale dhe parandaluese.</w:t>
      </w:r>
    </w:p>
    <w:p w14:paraId="70B53199"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6. Autoriteti publik që ushtron mbikëqyrje mbi organet vetërregulluese informon në kohë autoritetet kompetente për hetimin dhe ndjekjen penale, dr</w:t>
      </w:r>
      <w:r w:rsidR="00550514" w:rsidRPr="00944B78">
        <w:rPr>
          <w:rFonts w:ascii="Times New Roman" w:hAnsi="Times New Roman" w:cs="Times New Roman"/>
          <w:sz w:val="24"/>
          <w:szCs w:val="24"/>
        </w:rPr>
        <w:t>ejtpërdrejt ose përmes Agjencisë</w:t>
      </w:r>
      <w:r w:rsidRPr="00944B78">
        <w:rPr>
          <w:rFonts w:ascii="Times New Roman" w:hAnsi="Times New Roman" w:cs="Times New Roman"/>
          <w:sz w:val="24"/>
          <w:szCs w:val="24"/>
        </w:rPr>
        <w:t xml:space="preserve">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Inteligjencës Financiare, për çdo shkelje që përbë</w:t>
      </w:r>
      <w:r w:rsidR="00550514" w:rsidRPr="00944B78">
        <w:rPr>
          <w:rFonts w:ascii="Times New Roman" w:hAnsi="Times New Roman" w:cs="Times New Roman"/>
          <w:sz w:val="24"/>
          <w:szCs w:val="24"/>
        </w:rPr>
        <w:t>j</w:t>
      </w:r>
      <w:r w:rsidRPr="00944B78">
        <w:rPr>
          <w:rFonts w:ascii="Times New Roman" w:hAnsi="Times New Roman" w:cs="Times New Roman"/>
          <w:sz w:val="24"/>
          <w:szCs w:val="24"/>
        </w:rPr>
        <w:t>n</w:t>
      </w:r>
      <w:r w:rsidR="00550514" w:rsidRPr="00944B78">
        <w:rPr>
          <w:rFonts w:ascii="Times New Roman" w:hAnsi="Times New Roman" w:cs="Times New Roman"/>
          <w:sz w:val="24"/>
          <w:szCs w:val="24"/>
        </w:rPr>
        <w:t>ë</w:t>
      </w:r>
      <w:r w:rsidRPr="00944B78">
        <w:rPr>
          <w:rFonts w:ascii="Times New Roman" w:hAnsi="Times New Roman" w:cs="Times New Roman"/>
          <w:sz w:val="24"/>
          <w:szCs w:val="24"/>
        </w:rPr>
        <w:t xml:space="preserve"> vepër penale dhe që konstatohet gjatë ushtrimit të detyrave të tij.</w:t>
      </w:r>
    </w:p>
    <w:p w14:paraId="723CB743"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7. Autoriteti publik që ushtron mbikëqyrje mbi organet vetërregulluese publikon një raport vjetor që përmban informacion mbi:</w:t>
      </w:r>
    </w:p>
    <w:p w14:paraId="1E4F68C6"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 numrin dhe natyrën e shkeljeve të konstatuara nga çdo organ vetërregullues, si dhe gjobat e vendosura ose masat administrative të zbatuara ndaj subjekteve të detyruara;</w:t>
      </w:r>
    </w:p>
    <w:p w14:paraId="677328E7" w14:textId="23EC1F1F"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numrin e raportimeve të transaksioneve të dyshimta të paraqitura</w:t>
      </w:r>
      <w:r w:rsidR="00550514" w:rsidRPr="00944B78">
        <w:rPr>
          <w:rFonts w:ascii="Times New Roman" w:hAnsi="Times New Roman" w:cs="Times New Roman"/>
          <w:sz w:val="24"/>
          <w:szCs w:val="24"/>
        </w:rPr>
        <w:t>,</w:t>
      </w:r>
      <w:r w:rsidRPr="00944B78">
        <w:rPr>
          <w:rFonts w:ascii="Times New Roman" w:hAnsi="Times New Roman" w:cs="Times New Roman"/>
          <w:sz w:val="24"/>
          <w:szCs w:val="24"/>
        </w:rPr>
        <w:t xml:space="preserve"> nga subjektet e detyruara që mbikëqyren nga çdo organ vetërregullues</w:t>
      </w:r>
      <w:r w:rsidR="00550514" w:rsidRPr="00944B78">
        <w:rPr>
          <w:rFonts w:ascii="Times New Roman" w:hAnsi="Times New Roman" w:cs="Times New Roman"/>
          <w:sz w:val="24"/>
          <w:szCs w:val="24"/>
        </w:rPr>
        <w:t>,</w:t>
      </w:r>
      <w:r w:rsidRPr="00944B78">
        <w:rPr>
          <w:rFonts w:ascii="Times New Roman" w:hAnsi="Times New Roman" w:cs="Times New Roman"/>
          <w:sz w:val="24"/>
          <w:szCs w:val="24"/>
        </w:rPr>
        <w:t xml:space="preserve"> pranë Agjencis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së Inteligjencës Financiare, qoftë drejtpërdrejt në përputhje me nenin 69(1) </w:t>
      </w:r>
      <w:r w:rsidR="004C343D" w:rsidRPr="00944B78">
        <w:rPr>
          <w:rFonts w:ascii="Times New Roman" w:hAnsi="Times New Roman" w:cs="Times New Roman"/>
          <w:sz w:val="24"/>
          <w:szCs w:val="24"/>
        </w:rPr>
        <w:t>t</w:t>
      </w:r>
      <w:r w:rsidR="001A366C" w:rsidRPr="00944B78">
        <w:rPr>
          <w:rFonts w:ascii="Times New Roman" w:hAnsi="Times New Roman" w:cs="Times New Roman"/>
          <w:sz w:val="24"/>
          <w:szCs w:val="24"/>
        </w:rPr>
        <w:t>ë</w:t>
      </w:r>
      <w:r w:rsidR="004C343D" w:rsidRPr="00944B78">
        <w:rPr>
          <w:rFonts w:ascii="Times New Roman" w:hAnsi="Times New Roman" w:cs="Times New Roman"/>
          <w:sz w:val="24"/>
          <w:szCs w:val="24"/>
        </w:rPr>
        <w:t xml:space="preserve"> Rregullores </w:t>
      </w:r>
      <w:r w:rsidRPr="00944B78">
        <w:rPr>
          <w:rFonts w:ascii="Times New Roman" w:hAnsi="Times New Roman" w:cs="Times New Roman"/>
          <w:sz w:val="24"/>
          <w:szCs w:val="24"/>
        </w:rPr>
        <w:t>(</w:t>
      </w:r>
      <w:r w:rsidR="004C343D" w:rsidRPr="00944B78">
        <w:rPr>
          <w:rFonts w:ascii="Times New Roman" w:hAnsi="Times New Roman" w:cs="Times New Roman"/>
          <w:sz w:val="24"/>
          <w:szCs w:val="24"/>
        </w:rPr>
        <w:t>BE</w:t>
      </w:r>
      <w:r w:rsidRPr="00944B78">
        <w:rPr>
          <w:rFonts w:ascii="Times New Roman" w:hAnsi="Times New Roman" w:cs="Times New Roman"/>
          <w:sz w:val="24"/>
          <w:szCs w:val="24"/>
        </w:rPr>
        <w:t>) 2024/1624 të këtij ligji, ose të përcjella nga organi vetërregullues pranë Agjencis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të Inteligjencës Financiare, në përputhje me </w:t>
      </w:r>
      <w:r w:rsidR="00B757E6" w:rsidRPr="00944B78">
        <w:rPr>
          <w:rFonts w:ascii="Times New Roman" w:hAnsi="Times New Roman" w:cs="Times New Roman"/>
          <w:sz w:val="24"/>
          <w:szCs w:val="24"/>
        </w:rPr>
        <w:t xml:space="preserve"> neni </w:t>
      </w:r>
      <w:r w:rsidR="008C6AD0" w:rsidRPr="00944B78">
        <w:rPr>
          <w:rFonts w:ascii="Times New Roman" w:hAnsi="Times New Roman" w:cs="Times New Roman"/>
          <w:sz w:val="24"/>
          <w:szCs w:val="24"/>
        </w:rPr>
        <w:t>85</w:t>
      </w:r>
      <w:r w:rsidRPr="00944B78">
        <w:rPr>
          <w:rFonts w:ascii="Times New Roman" w:hAnsi="Times New Roman" w:cs="Times New Roman"/>
          <w:sz w:val="24"/>
          <w:szCs w:val="24"/>
        </w:rPr>
        <w:t>(1) këtë ligj;</w:t>
      </w:r>
    </w:p>
    <w:p w14:paraId="47F50FDE" w14:textId="55393269"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numrin dhe përshkrimin e gjobave, të pagesave periodike me karakter detyrues dhe të masave administrative të vendosura nga çdo organ vetërregullues për të garantuar respektimin nga subjektet e detyruar</w:t>
      </w:r>
      <w:r w:rsidR="00A1564E" w:rsidRPr="00944B78">
        <w:rPr>
          <w:rFonts w:ascii="Times New Roman" w:hAnsi="Times New Roman" w:cs="Times New Roman"/>
          <w:sz w:val="24"/>
          <w:szCs w:val="24"/>
        </w:rPr>
        <w:t xml:space="preserve">a të </w:t>
      </w:r>
      <w:r w:rsidR="00B757E6" w:rsidRPr="00944B78">
        <w:rPr>
          <w:rFonts w:ascii="Times New Roman" w:hAnsi="Times New Roman" w:cs="Times New Roman"/>
          <w:sz w:val="24"/>
          <w:szCs w:val="24"/>
        </w:rPr>
        <w:t>detyrimeve t</w:t>
      </w:r>
      <w:r w:rsidR="001A366C" w:rsidRPr="00944B78">
        <w:rPr>
          <w:rFonts w:ascii="Times New Roman" w:hAnsi="Times New Roman" w:cs="Times New Roman"/>
          <w:sz w:val="24"/>
          <w:szCs w:val="24"/>
        </w:rPr>
        <w:t>ë</w:t>
      </w:r>
      <w:r w:rsidR="00B757E6" w:rsidRPr="00944B78">
        <w:rPr>
          <w:rFonts w:ascii="Times New Roman" w:hAnsi="Times New Roman" w:cs="Times New Roman"/>
          <w:sz w:val="24"/>
          <w:szCs w:val="24"/>
        </w:rPr>
        <w:t xml:space="preserve"> p</w:t>
      </w:r>
      <w:r w:rsidR="001A366C" w:rsidRPr="00944B78">
        <w:rPr>
          <w:rFonts w:ascii="Times New Roman" w:hAnsi="Times New Roman" w:cs="Times New Roman"/>
          <w:sz w:val="24"/>
          <w:szCs w:val="24"/>
        </w:rPr>
        <w:t>ë</w:t>
      </w:r>
      <w:r w:rsidR="00B757E6" w:rsidRPr="00944B78">
        <w:rPr>
          <w:rFonts w:ascii="Times New Roman" w:hAnsi="Times New Roman" w:cs="Times New Roman"/>
          <w:sz w:val="24"/>
          <w:szCs w:val="24"/>
        </w:rPr>
        <w:t>rcaktuara n</w:t>
      </w:r>
      <w:r w:rsidR="001A366C" w:rsidRPr="00944B78">
        <w:rPr>
          <w:rFonts w:ascii="Times New Roman" w:hAnsi="Times New Roman" w:cs="Times New Roman"/>
          <w:sz w:val="24"/>
          <w:szCs w:val="24"/>
        </w:rPr>
        <w:t>ë</w:t>
      </w:r>
      <w:r w:rsidR="00B757E6" w:rsidRPr="00944B78">
        <w:rPr>
          <w:rFonts w:ascii="Times New Roman" w:hAnsi="Times New Roman" w:cs="Times New Roman"/>
          <w:sz w:val="24"/>
          <w:szCs w:val="24"/>
        </w:rPr>
        <w:t xml:space="preserve"> Rregulloren (BE) </w:t>
      </w:r>
      <w:r w:rsidRPr="00944B78">
        <w:rPr>
          <w:rFonts w:ascii="Times New Roman" w:hAnsi="Times New Roman" w:cs="Times New Roman"/>
          <w:sz w:val="24"/>
          <w:szCs w:val="24"/>
        </w:rPr>
        <w:t xml:space="preserve">2024/1624 </w:t>
      </w:r>
      <w:r w:rsidR="001A366C" w:rsidRPr="00944B78">
        <w:rPr>
          <w:rFonts w:ascii="Times New Roman" w:hAnsi="Times New Roman" w:cs="Times New Roman"/>
          <w:sz w:val="24"/>
          <w:szCs w:val="24"/>
        </w:rPr>
        <w:t xml:space="preserve">dhe në nenin 63 </w:t>
      </w:r>
      <w:r w:rsidRPr="00944B78">
        <w:rPr>
          <w:rFonts w:ascii="Times New Roman" w:hAnsi="Times New Roman" w:cs="Times New Roman"/>
          <w:sz w:val="24"/>
          <w:szCs w:val="24"/>
        </w:rPr>
        <w:t xml:space="preserve">(1) </w:t>
      </w:r>
      <w:r w:rsidR="001A366C" w:rsidRPr="00944B78">
        <w:rPr>
          <w:rFonts w:ascii="Times New Roman" w:hAnsi="Times New Roman" w:cs="Times New Roman"/>
          <w:sz w:val="24"/>
          <w:szCs w:val="24"/>
        </w:rPr>
        <w:t xml:space="preserve">të këtij ligji; </w:t>
      </w:r>
    </w:p>
    <w:p w14:paraId="1F6E8B58"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numrin dhe përshkrimin e masave të marra nga autoriteti publik në zbatim të këtij neni, si dhe numrin e udhëzimeve të lëshuara ndaj organeve vetërregulluese.</w:t>
      </w:r>
    </w:p>
    <w:p w14:paraId="6EE484AF" w14:textId="77777777" w:rsidR="00550514"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Raporti i parashikuar në këtë pikë publikohet në faqen zyrtare të autoritetit publik dhe i përcillet </w:t>
      </w:r>
      <w:r w:rsidR="00550514" w:rsidRPr="00944B78">
        <w:rPr>
          <w:rFonts w:ascii="Times New Roman" w:hAnsi="Times New Roman" w:cs="Times New Roman"/>
          <w:sz w:val="24"/>
          <w:szCs w:val="24"/>
        </w:rPr>
        <w:t>strukturave ndërkombëtare përkatëse në fushën e parandalimit të pastrimit të parave dhe financimit të terrorizmit, në përputhje me marrëveshjet ndërkombëtare në fuqi për Republikën e Shqipërisë dhe me legjislacionin e Bashkimit Evropian të zbatueshëm për të.</w:t>
      </w:r>
    </w:p>
    <w:p w14:paraId="4FC325FC" w14:textId="77777777" w:rsidR="00C94E5D" w:rsidRPr="00944B78" w:rsidRDefault="00C94E5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lastRenderedPageBreak/>
        <w:t>8. Dispozitat e k</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tij neni  zbatohen në përputhje me legjislacionin sektorial përkatës që rregullon organizimin dhe funksionimin e organeve vetërregulluese, i cili përcakton procedurat, kompetencat konkrete dhe masat për ushtrimin efektiv të mbikëqyrjes nga autoriteti publik.</w:t>
      </w:r>
    </w:p>
    <w:p w14:paraId="0C950A7E" w14:textId="77777777" w:rsidR="005A6E96" w:rsidRPr="00944B78" w:rsidRDefault="005A6E96" w:rsidP="00724135">
      <w:pPr>
        <w:widowControl w:val="0"/>
        <w:spacing w:after="0"/>
        <w:ind w:left="0" w:firstLine="567"/>
        <w:rPr>
          <w:rFonts w:ascii="Times New Roman" w:hAnsi="Times New Roman" w:cs="Times New Roman"/>
          <w:sz w:val="24"/>
          <w:szCs w:val="24"/>
        </w:rPr>
      </w:pPr>
    </w:p>
    <w:p w14:paraId="4CC0445C" w14:textId="77777777" w:rsidR="00A3544B" w:rsidRPr="00944B78" w:rsidRDefault="00A3544B" w:rsidP="00724135">
      <w:pPr>
        <w:widowControl w:val="0"/>
        <w:spacing w:after="0"/>
        <w:ind w:left="0" w:firstLine="567"/>
        <w:rPr>
          <w:rFonts w:ascii="Times New Roman" w:hAnsi="Times New Roman" w:cs="Times New Roman"/>
          <w:sz w:val="24"/>
          <w:szCs w:val="24"/>
        </w:rPr>
      </w:pPr>
    </w:p>
    <w:p w14:paraId="070B6D4B" w14:textId="77777777" w:rsidR="00A3544B" w:rsidRPr="00944B78" w:rsidRDefault="00371BD6"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SEKSIONI 3</w:t>
      </w:r>
    </w:p>
    <w:p w14:paraId="5C6C90FD" w14:textId="77777777" w:rsidR="00A3544B" w:rsidRPr="00944B78" w:rsidRDefault="00A3544B"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Gjobat dhe masat administrative</w:t>
      </w:r>
    </w:p>
    <w:p w14:paraId="4C032355" w14:textId="77777777" w:rsidR="00A3544B" w:rsidRPr="00944B78" w:rsidRDefault="00A3544B" w:rsidP="00724135">
      <w:pPr>
        <w:widowControl w:val="0"/>
        <w:spacing w:after="0"/>
        <w:ind w:left="0" w:firstLine="567"/>
        <w:jc w:val="center"/>
        <w:rPr>
          <w:rFonts w:ascii="Times New Roman" w:hAnsi="Times New Roman" w:cs="Times New Roman"/>
          <w:sz w:val="24"/>
          <w:szCs w:val="24"/>
        </w:rPr>
      </w:pPr>
    </w:p>
    <w:p w14:paraId="2F6F6386" w14:textId="56AD8DAA" w:rsidR="00A3544B" w:rsidRPr="00944B78" w:rsidRDefault="00E32A00" w:rsidP="00724135">
      <w:pPr>
        <w:widowControl w:val="0"/>
        <w:spacing w:after="0"/>
        <w:ind w:left="0" w:firstLine="567"/>
        <w:jc w:val="center"/>
        <w:rPr>
          <w:rFonts w:ascii="Times New Roman" w:hAnsi="Times New Roman" w:cs="Times New Roman"/>
          <w:sz w:val="24"/>
          <w:szCs w:val="24"/>
        </w:rPr>
      </w:pPr>
      <w:r w:rsidRPr="00944B78">
        <w:rPr>
          <w:rFonts w:ascii="Times New Roman" w:hAnsi="Times New Roman" w:cs="Times New Roman"/>
          <w:sz w:val="24"/>
          <w:szCs w:val="24"/>
        </w:rPr>
        <w:t>Neni 58</w:t>
      </w:r>
    </w:p>
    <w:p w14:paraId="5F49D7E1" w14:textId="77777777" w:rsidR="00A3544B" w:rsidRPr="00944B78" w:rsidRDefault="00A3544B" w:rsidP="00724135">
      <w:pPr>
        <w:widowControl w:val="0"/>
        <w:spacing w:after="0"/>
        <w:ind w:left="0" w:firstLine="567"/>
        <w:jc w:val="center"/>
        <w:rPr>
          <w:rFonts w:ascii="Times New Roman" w:hAnsi="Times New Roman" w:cs="Times New Roman"/>
          <w:b/>
          <w:sz w:val="24"/>
          <w:szCs w:val="24"/>
        </w:rPr>
      </w:pPr>
      <w:r w:rsidRPr="00944B78">
        <w:rPr>
          <w:rFonts w:ascii="Times New Roman" w:hAnsi="Times New Roman" w:cs="Times New Roman"/>
          <w:b/>
          <w:sz w:val="24"/>
          <w:szCs w:val="24"/>
        </w:rPr>
        <w:t>Dispozita të përgjithshme</w:t>
      </w:r>
    </w:p>
    <w:p w14:paraId="2EEBC887" w14:textId="77777777" w:rsidR="00A431CE" w:rsidRPr="00944B78" w:rsidRDefault="00A431CE" w:rsidP="00724135">
      <w:pPr>
        <w:widowControl w:val="0"/>
        <w:spacing w:after="0"/>
        <w:ind w:left="0" w:firstLine="567"/>
        <w:rPr>
          <w:rFonts w:ascii="Times New Roman" w:hAnsi="Times New Roman" w:cs="Times New Roman"/>
          <w:sz w:val="24"/>
          <w:szCs w:val="24"/>
        </w:rPr>
      </w:pPr>
    </w:p>
    <w:p w14:paraId="2678AB33"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w:t>
      </w:r>
      <w:r w:rsidR="00A431CE" w:rsidRPr="00944B78">
        <w:rPr>
          <w:rFonts w:ascii="Times New Roman" w:hAnsi="Times New Roman" w:cs="Times New Roman"/>
          <w:sz w:val="24"/>
          <w:szCs w:val="24"/>
        </w:rPr>
        <w:t xml:space="preserve"> </w:t>
      </w:r>
      <w:r w:rsidRPr="00944B78">
        <w:rPr>
          <w:rFonts w:ascii="Times New Roman" w:hAnsi="Times New Roman" w:cs="Times New Roman"/>
          <w:sz w:val="24"/>
          <w:szCs w:val="24"/>
        </w:rPr>
        <w:t>Subjektet e detyruara jan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përgjegjëse për shkeljet e dispozitave të këtij ligji në fushën e parandalimit të pastrimit të parave, financimit të terrorizmit dhe financimit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rhapjes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w:t>
      </w:r>
    </w:p>
    <w:p w14:paraId="7E4C9A4A" w14:textId="1EC419F3"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2. </w:t>
      </w:r>
      <w:r w:rsidR="00CE3314" w:rsidRPr="00944B78">
        <w:rPr>
          <w:rFonts w:ascii="Times New Roman" w:hAnsi="Times New Roman" w:cs="Times New Roman"/>
          <w:sz w:val="24"/>
          <w:szCs w:val="24"/>
        </w:rPr>
        <w:t>Pa përjashtuar përgjegjësinë penale sipas legjislacionit në fuqi,</w:t>
      </w:r>
      <w:r w:rsidRPr="00944B78">
        <w:rPr>
          <w:rFonts w:ascii="Times New Roman" w:hAnsi="Times New Roman" w:cs="Times New Roman"/>
          <w:sz w:val="24"/>
          <w:szCs w:val="24"/>
        </w:rPr>
        <w:t xml:space="preserve"> ky ligj përcakton rregullat për </w:t>
      </w:r>
      <w:r w:rsidR="003A581E" w:rsidRPr="00944B78">
        <w:rPr>
          <w:rFonts w:ascii="Times New Roman" w:hAnsi="Times New Roman" w:cs="Times New Roman"/>
          <w:sz w:val="24"/>
          <w:szCs w:val="24"/>
        </w:rPr>
        <w:t xml:space="preserve">vendosjen e </w:t>
      </w:r>
      <w:r w:rsidRPr="00944B78">
        <w:rPr>
          <w:rFonts w:ascii="Times New Roman" w:hAnsi="Times New Roman" w:cs="Times New Roman"/>
          <w:sz w:val="24"/>
          <w:szCs w:val="24"/>
        </w:rPr>
        <w:t>gjob</w:t>
      </w:r>
      <w:r w:rsidR="003A581E" w:rsidRPr="00944B78">
        <w:rPr>
          <w:rFonts w:ascii="Times New Roman" w:hAnsi="Times New Roman" w:cs="Times New Roman"/>
          <w:sz w:val="24"/>
          <w:szCs w:val="24"/>
        </w:rPr>
        <w:t>ave d</w:t>
      </w:r>
      <w:r w:rsidRPr="00944B78">
        <w:rPr>
          <w:rFonts w:ascii="Times New Roman" w:hAnsi="Times New Roman" w:cs="Times New Roman"/>
          <w:sz w:val="24"/>
          <w:szCs w:val="24"/>
        </w:rPr>
        <w:t>he m</w:t>
      </w:r>
      <w:r w:rsidR="003A581E" w:rsidRPr="00944B78">
        <w:rPr>
          <w:rFonts w:ascii="Times New Roman" w:hAnsi="Times New Roman" w:cs="Times New Roman"/>
          <w:sz w:val="24"/>
          <w:szCs w:val="24"/>
        </w:rPr>
        <w:t>asave</w:t>
      </w:r>
      <w:r w:rsidRPr="00944B78">
        <w:rPr>
          <w:rFonts w:ascii="Times New Roman" w:hAnsi="Times New Roman" w:cs="Times New Roman"/>
          <w:sz w:val="24"/>
          <w:szCs w:val="24"/>
        </w:rPr>
        <w:t xml:space="preserve"> administrative të zbatueshme ndaj subjekteve të detyruara për shkelje të dispozitave </w:t>
      </w:r>
      <w:r w:rsidR="003A581E" w:rsidRPr="00944B78">
        <w:rPr>
          <w:rFonts w:ascii="Times New Roman" w:hAnsi="Times New Roman" w:cs="Times New Roman"/>
          <w:sz w:val="24"/>
          <w:szCs w:val="24"/>
        </w:rPr>
        <w:t xml:space="preserve">të </w:t>
      </w:r>
      <w:r w:rsidRPr="00944B78">
        <w:rPr>
          <w:rFonts w:ascii="Times New Roman" w:hAnsi="Times New Roman" w:cs="Times New Roman"/>
          <w:sz w:val="24"/>
          <w:szCs w:val="24"/>
        </w:rPr>
        <w:t>Rregullore</w:t>
      </w:r>
      <w:r w:rsidR="00B76D2C" w:rsidRPr="00944B78">
        <w:rPr>
          <w:rFonts w:ascii="Times New Roman" w:hAnsi="Times New Roman" w:cs="Times New Roman"/>
          <w:sz w:val="24"/>
          <w:szCs w:val="24"/>
        </w:rPr>
        <w:t>s (BE) 2024/1624 dhe Rregullores</w:t>
      </w:r>
      <w:r w:rsidRPr="00944B78">
        <w:rPr>
          <w:rFonts w:ascii="Times New Roman" w:hAnsi="Times New Roman" w:cs="Times New Roman"/>
          <w:sz w:val="24"/>
          <w:szCs w:val="24"/>
        </w:rPr>
        <w:t xml:space="preserve"> (BE) 2023/1113 në fushën e PPP/FT</w:t>
      </w:r>
      <w:r w:rsidR="001A366C" w:rsidRPr="00944B78">
        <w:rPr>
          <w:rFonts w:ascii="Times New Roman" w:hAnsi="Times New Roman" w:cs="Times New Roman"/>
          <w:sz w:val="24"/>
          <w:szCs w:val="24"/>
        </w:rPr>
        <w:t>.</w:t>
      </w:r>
    </w:p>
    <w:p w14:paraId="5BC8161F" w14:textId="77777777" w:rsidR="00A3544B" w:rsidRPr="00944B78" w:rsidRDefault="00A431C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3. </w:t>
      </w:r>
      <w:r w:rsidR="00A3544B" w:rsidRPr="00944B78">
        <w:rPr>
          <w:rFonts w:ascii="Times New Roman" w:hAnsi="Times New Roman" w:cs="Times New Roman"/>
          <w:sz w:val="24"/>
          <w:szCs w:val="24"/>
        </w:rPr>
        <w:t xml:space="preserve">Autoritetet mbikëqyrëse kompetente, në përputhje me këtë ligj dhe ligjet sektoriale përkatëse, kanë kompetencë të konstatojnë shkeljet, të iniciojnë procedurat administrative, </w:t>
      </w:r>
      <w:r w:rsidR="005B5194" w:rsidRPr="00944B78">
        <w:rPr>
          <w:rFonts w:ascii="Times New Roman" w:hAnsi="Times New Roman" w:cs="Times New Roman"/>
          <w:sz w:val="24"/>
          <w:szCs w:val="24"/>
        </w:rPr>
        <w:t>të vendosin gjoba administrative, të aplikojnë masa të tjera administrative dhe të sigurojnë ekzekutimin e tyre.</w:t>
      </w:r>
    </w:p>
    <w:p w14:paraId="26058C3D" w14:textId="77777777" w:rsidR="00A3544B" w:rsidRPr="00944B78" w:rsidRDefault="00A1564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Gjobat </w:t>
      </w:r>
      <w:r w:rsidR="00A3544B" w:rsidRPr="00944B78">
        <w:rPr>
          <w:rFonts w:ascii="Times New Roman" w:hAnsi="Times New Roman" w:cs="Times New Roman"/>
          <w:sz w:val="24"/>
          <w:szCs w:val="24"/>
        </w:rPr>
        <w:t xml:space="preserve">dhe masat administrative të vendosura sipas këtij neni </w:t>
      </w:r>
      <w:r w:rsidR="005B5194" w:rsidRPr="00944B78">
        <w:rPr>
          <w:rFonts w:ascii="Times New Roman" w:hAnsi="Times New Roman" w:cs="Times New Roman"/>
          <w:sz w:val="24"/>
          <w:szCs w:val="24"/>
        </w:rPr>
        <w:t>duhet të je</w:t>
      </w:r>
      <w:r w:rsidR="00A3544B" w:rsidRPr="00944B78">
        <w:rPr>
          <w:rFonts w:ascii="Times New Roman" w:hAnsi="Times New Roman" w:cs="Times New Roman"/>
          <w:sz w:val="24"/>
          <w:szCs w:val="24"/>
        </w:rPr>
        <w:t>në efektive, proporcionale dhe parandaluese.</w:t>
      </w:r>
    </w:p>
    <w:p w14:paraId="3DE1C5FE" w14:textId="6F021A53"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Në rast të shkeljeve të dispozitave që harmonizojnë Rregulloren (BE) 2024/1624 dhe Rregulloren (BE) 2023/1113</w:t>
      </w:r>
      <w:r w:rsidR="001A366C" w:rsidRPr="00944B78">
        <w:rPr>
          <w:rFonts w:ascii="Times New Roman" w:hAnsi="Times New Roman" w:cs="Times New Roman"/>
          <w:sz w:val="24"/>
          <w:szCs w:val="24"/>
        </w:rPr>
        <w:t xml:space="preserve">, </w:t>
      </w:r>
      <w:r w:rsidRPr="00944B78">
        <w:rPr>
          <w:rFonts w:ascii="Times New Roman" w:hAnsi="Times New Roman" w:cs="Times New Roman"/>
          <w:sz w:val="24"/>
          <w:szCs w:val="24"/>
        </w:rPr>
        <w:t>kur detyrimet zbatohen ndaj subjekteve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0E4521" w:rsidRPr="00944B78">
        <w:rPr>
          <w:rFonts w:ascii="Times New Roman" w:hAnsi="Times New Roman" w:cs="Times New Roman"/>
          <w:sz w:val="24"/>
          <w:szCs w:val="24"/>
        </w:rPr>
        <w:t>e</w:t>
      </w:r>
      <w:r w:rsidRPr="00944B78">
        <w:rPr>
          <w:rFonts w:ascii="Times New Roman" w:hAnsi="Times New Roman" w:cs="Times New Roman"/>
          <w:sz w:val="24"/>
          <w:szCs w:val="24"/>
        </w:rPr>
        <w:t>tyruar q</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kan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form</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n e personit juridik, gjob</w:t>
      </w:r>
      <w:r w:rsidR="000E4521" w:rsidRPr="00944B78">
        <w:rPr>
          <w:rFonts w:ascii="Times New Roman" w:hAnsi="Times New Roman" w:cs="Times New Roman"/>
          <w:sz w:val="24"/>
          <w:szCs w:val="24"/>
        </w:rPr>
        <w:t>at</w:t>
      </w:r>
      <w:r w:rsidRPr="00944B78">
        <w:rPr>
          <w:rFonts w:ascii="Times New Roman" w:hAnsi="Times New Roman" w:cs="Times New Roman"/>
          <w:sz w:val="24"/>
          <w:szCs w:val="24"/>
        </w:rPr>
        <w:t xml:space="preserve"> dhe masat administrative mund të vendosen jo vetëm ndaj personit juridik, por edhe ndaj anëtarëve t</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organit administrues ose drejtues dhe personave që ushtrojnë funksione drejtuese të larta, si dhe ndaj çdo personi tjetër fizik që sipas dispozitave ligjore 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fuqi </w:t>
      </w:r>
      <w:r w:rsidR="000E4521" w:rsidRPr="00944B78">
        <w:rPr>
          <w:rFonts w:ascii="Times New Roman" w:hAnsi="Times New Roman" w:cs="Times New Roman"/>
          <w:sz w:val="24"/>
          <w:szCs w:val="24"/>
        </w:rPr>
        <w:t xml:space="preserve">që </w:t>
      </w:r>
      <w:r w:rsidRPr="00944B78">
        <w:rPr>
          <w:rFonts w:ascii="Times New Roman" w:hAnsi="Times New Roman" w:cs="Times New Roman"/>
          <w:sz w:val="24"/>
          <w:szCs w:val="24"/>
        </w:rPr>
        <w:t>mban përgjegjësi për shkeljen.</w:t>
      </w:r>
    </w:p>
    <w:p w14:paraId="19758634"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kompetente, kur konstatojnë shkelje që përbëjnë vepër penale sipas legjislacionit në fuqi, informojnë pa vonesë autoritetet kompetente për hetimin dhe ndjekjen penale.</w:t>
      </w:r>
    </w:p>
    <w:p w14:paraId="4CAA4611"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 Në përputhje me kët</w:t>
      </w:r>
      <w:r w:rsidR="000E4521" w:rsidRPr="00944B78">
        <w:rPr>
          <w:rFonts w:ascii="Times New Roman" w:hAnsi="Times New Roman" w:cs="Times New Roman"/>
          <w:sz w:val="24"/>
          <w:szCs w:val="24"/>
        </w:rPr>
        <w:t>ë ligj dhe me legjislacionin sek</w:t>
      </w:r>
      <w:r w:rsidRPr="00944B78">
        <w:rPr>
          <w:rFonts w:ascii="Times New Roman" w:hAnsi="Times New Roman" w:cs="Times New Roman"/>
          <w:sz w:val="24"/>
          <w:szCs w:val="24"/>
        </w:rPr>
        <w:t>torial n</w:t>
      </w:r>
      <w:r w:rsidR="00A431C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fuqi,</w:t>
      </w:r>
      <w:r w:rsidR="00A431CE" w:rsidRPr="00944B78">
        <w:rPr>
          <w:rFonts w:ascii="Times New Roman" w:hAnsi="Times New Roman" w:cs="Times New Roman"/>
          <w:sz w:val="24"/>
          <w:szCs w:val="24"/>
        </w:rPr>
        <w:t xml:space="preserve"> </w:t>
      </w:r>
      <w:r w:rsidRPr="00944B78">
        <w:rPr>
          <w:rFonts w:ascii="Times New Roman" w:hAnsi="Times New Roman" w:cs="Times New Roman"/>
          <w:sz w:val="24"/>
          <w:szCs w:val="24"/>
        </w:rPr>
        <w:t>vendosen  gjoba dhe masat administrative sipas një ose më shumë prej mënyrave të mëposhtme:</w:t>
      </w:r>
    </w:p>
    <w:p w14:paraId="3B4ED776"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a) drejtpërdrejt nga autoritetet mbikëqyrëse kompetente;</w:t>
      </w:r>
    </w:p>
    <w:p w14:paraId="5AACA92D" w14:textId="77777777" w:rsidR="00A3544B" w:rsidRPr="00944B78" w:rsidRDefault="00820E0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 </w:t>
      </w:r>
      <w:r w:rsidR="00A3544B" w:rsidRPr="00944B78">
        <w:rPr>
          <w:rFonts w:ascii="Times New Roman" w:hAnsi="Times New Roman" w:cs="Times New Roman"/>
          <w:sz w:val="24"/>
          <w:szCs w:val="24"/>
        </w:rPr>
        <w:t>b) në bashkëpunim ndërmjet autoriteteve mbikëqyrëse kompetente dhe autoriteteve të tjera kompetente;</w:t>
      </w:r>
    </w:p>
    <w:p w14:paraId="2CE2FEFD"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nën përgjegjësinë e autoriteteve mbikëqyrëse kompetente, nëpërmjet delegimit të ushtrimit të kompetencave tek autoritete të tjera;</w:t>
      </w:r>
    </w:p>
    <w:p w14:paraId="1B5CE902"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me kërkesë të autoritetit mbikëqyrës kompetent drejtuar gjykatës kompetente për vendosjen e gjobës ose të masave administrative, kur kjo parashikohet nga legjislacioni në fuqi.</w:t>
      </w:r>
    </w:p>
    <w:p w14:paraId="5663B4F0"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Gjatë përcaktimit të llojit dhe nivelit të gjobave ose masave administrative, autoritetet </w:t>
      </w:r>
      <w:r w:rsidRPr="00944B78">
        <w:rPr>
          <w:rFonts w:ascii="Times New Roman" w:hAnsi="Times New Roman" w:cs="Times New Roman"/>
          <w:sz w:val="24"/>
          <w:szCs w:val="24"/>
        </w:rPr>
        <w:lastRenderedPageBreak/>
        <w:t>mbikëqyrëse kompetente marrin në konsideratë të gjitha rrethanat përkatëse, përfshirë, kur është e aplikueshme:</w:t>
      </w:r>
    </w:p>
    <w:p w14:paraId="4A213267"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a) rëndës</w:t>
      </w:r>
      <w:r w:rsidR="007B75D2" w:rsidRPr="00944B78">
        <w:rPr>
          <w:rFonts w:ascii="Times New Roman" w:hAnsi="Times New Roman" w:cs="Times New Roman"/>
          <w:sz w:val="24"/>
          <w:szCs w:val="24"/>
        </w:rPr>
        <w:t>inë dhe kohëzgjatjen e shkeljes;</w:t>
      </w:r>
    </w:p>
    <w:p w14:paraId="769783BD"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b) numrin e ras</w:t>
      </w:r>
      <w:r w:rsidR="007B75D2" w:rsidRPr="00944B78">
        <w:rPr>
          <w:rFonts w:ascii="Times New Roman" w:hAnsi="Times New Roman" w:cs="Times New Roman"/>
          <w:sz w:val="24"/>
          <w:szCs w:val="24"/>
        </w:rPr>
        <w:t>teve të përsëritjes së shkeljes;</w:t>
      </w:r>
    </w:p>
    <w:p w14:paraId="2DA5E033"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c) shkallën e përgjegjësisë së personit fizik ose juridik që mbahet përgjegjës për shkelje</w:t>
      </w:r>
      <w:r w:rsidR="007B75D2" w:rsidRPr="00944B78">
        <w:rPr>
          <w:rFonts w:ascii="Times New Roman" w:hAnsi="Times New Roman" w:cs="Times New Roman"/>
          <w:sz w:val="24"/>
          <w:szCs w:val="24"/>
        </w:rPr>
        <w:t>n;</w:t>
      </w:r>
    </w:p>
    <w:p w14:paraId="4F96C5CA"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fuqin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financiare të personit fizik ose juridik që mbahet përgjegjës, përfshirë qarkullimin e përgjithshëm</w:t>
      </w:r>
      <w:r w:rsidR="007B75D2" w:rsidRPr="00944B78">
        <w:rPr>
          <w:rFonts w:ascii="Times New Roman" w:hAnsi="Times New Roman" w:cs="Times New Roman"/>
          <w:sz w:val="24"/>
          <w:szCs w:val="24"/>
        </w:rPr>
        <w:t xml:space="preserve"> ose të ardhurat vjetore të tij;</w:t>
      </w:r>
    </w:p>
    <w:p w14:paraId="662EB83D"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e) përfitimin e nxjerrë nga shkelja nga personi fizik ose juridik që mbahet përgjegjës, për aq sa ai mund të pë</w:t>
      </w:r>
      <w:r w:rsidR="007B75D2" w:rsidRPr="00944B78">
        <w:rPr>
          <w:rFonts w:ascii="Times New Roman" w:hAnsi="Times New Roman" w:cs="Times New Roman"/>
          <w:sz w:val="24"/>
          <w:szCs w:val="24"/>
        </w:rPr>
        <w:t>rcaktohet;</w:t>
      </w:r>
    </w:p>
    <w:p w14:paraId="295EDE8B"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f) dëmet e shkaktuara palëve të treta nga shkelja, pë</w:t>
      </w:r>
      <w:r w:rsidR="007B75D2" w:rsidRPr="00944B78">
        <w:rPr>
          <w:rFonts w:ascii="Times New Roman" w:hAnsi="Times New Roman" w:cs="Times New Roman"/>
          <w:sz w:val="24"/>
          <w:szCs w:val="24"/>
        </w:rPr>
        <w:t>r aq sa ato mund të përcaktohen;</w:t>
      </w:r>
    </w:p>
    <w:p w14:paraId="378C40EE" w14:textId="585FD9A3"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 nivelin e bashkëpunimit të personit fizik ose juridik që mbahet përg</w:t>
      </w:r>
      <w:r w:rsidR="007B75D2" w:rsidRPr="00944B78">
        <w:rPr>
          <w:rFonts w:ascii="Times New Roman" w:hAnsi="Times New Roman" w:cs="Times New Roman"/>
          <w:sz w:val="24"/>
          <w:szCs w:val="24"/>
        </w:rPr>
        <w:t xml:space="preserve">jegjës me autoritetin </w:t>
      </w:r>
      <w:r w:rsidR="0010318A" w:rsidRPr="00944B78">
        <w:rPr>
          <w:rFonts w:ascii="Times New Roman" w:hAnsi="Times New Roman" w:cs="Times New Roman"/>
          <w:sz w:val="24"/>
          <w:szCs w:val="24"/>
        </w:rPr>
        <w:t>mbikëqyrës</w:t>
      </w:r>
      <w:r w:rsidR="007B75D2" w:rsidRPr="00944B78">
        <w:rPr>
          <w:rFonts w:ascii="Times New Roman" w:hAnsi="Times New Roman" w:cs="Times New Roman"/>
          <w:sz w:val="24"/>
          <w:szCs w:val="24"/>
        </w:rPr>
        <w:t xml:space="preserve"> kompetent;</w:t>
      </w:r>
    </w:p>
    <w:p w14:paraId="1AA3BA69" w14:textId="1CFE7351"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h) fakti i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w:t>
      </w:r>
      <w:r w:rsidR="0010318A" w:rsidRPr="00944B78">
        <w:rPr>
          <w:rFonts w:ascii="Times New Roman" w:hAnsi="Times New Roman" w:cs="Times New Roman"/>
          <w:sz w:val="24"/>
          <w:szCs w:val="24"/>
        </w:rPr>
        <w:t>qenit</w:t>
      </w:r>
      <w:r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rit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s  të personit fizik ose juridik që mbahet përgjegjës.</w:t>
      </w:r>
    </w:p>
    <w:p w14:paraId="163320B8" w14:textId="77777777" w:rsidR="00A3544B" w:rsidRPr="00944B78" w:rsidRDefault="000E4521"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7. Personi juridik</w:t>
      </w:r>
      <w:r w:rsidR="00A3544B" w:rsidRPr="00944B78">
        <w:rPr>
          <w:rFonts w:ascii="Times New Roman" w:hAnsi="Times New Roman" w:cs="Times New Roman"/>
          <w:sz w:val="24"/>
          <w:szCs w:val="24"/>
        </w:rPr>
        <w:t xml:space="preserve"> mban përgjegjësi për shkeljet e dispozitave që harmonizojnë Rregulloren (BE) 2024/1624 dhe Rregulloren (BE) 2023/1113 në fushën e parandalimit të pastrimit të produkteve të veprës penale dhe financimit të terrorizmit, kur këto shkelje kryhen në emër ose për përfitim të tyre nga çdo person që vepron individualisht ose si pjesë e një organi të personit juridik dhe që ka pozicion drejtues brenda tij, bazuar në një nga rrethanat e mëposhtme:</w:t>
      </w:r>
    </w:p>
    <w:p w14:paraId="427AECC3"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 xml:space="preserve">a) ka kompetencën për </w:t>
      </w:r>
      <w:r w:rsidR="000E4521" w:rsidRPr="00944B78">
        <w:rPr>
          <w:rFonts w:ascii="Times New Roman" w:hAnsi="Times New Roman" w:cs="Times New Roman"/>
          <w:sz w:val="24"/>
          <w:szCs w:val="24"/>
        </w:rPr>
        <w:t>të përfaqësuar personin juridik;</w:t>
      </w:r>
    </w:p>
    <w:p w14:paraId="00D9DE58"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b) kompetencën për të marrë vendime në emër të personit juridik</w:t>
      </w:r>
      <w:r w:rsidR="000E4521" w:rsidRPr="00944B78">
        <w:rPr>
          <w:rFonts w:ascii="Times New Roman" w:hAnsi="Times New Roman" w:cs="Times New Roman"/>
          <w:sz w:val="24"/>
          <w:szCs w:val="24"/>
        </w:rPr>
        <w:t>;</w:t>
      </w:r>
    </w:p>
    <w:p w14:paraId="41337FDB" w14:textId="77777777" w:rsidR="00A3544B" w:rsidRPr="00944B78" w:rsidRDefault="00A3544B"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c) kompetencën për të ushtruar k</w:t>
      </w:r>
      <w:r w:rsidR="000E4521" w:rsidRPr="00944B78">
        <w:rPr>
          <w:rFonts w:ascii="Times New Roman" w:hAnsi="Times New Roman" w:cs="Times New Roman"/>
          <w:sz w:val="24"/>
          <w:szCs w:val="24"/>
        </w:rPr>
        <w:t>ontroll brenda personit juridik;</w:t>
      </w:r>
    </w:p>
    <w:p w14:paraId="6FBCBCA3" w14:textId="0280C83E"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Përgjegjësia e personit juridik për shkeljet sipas këtij ligji përcaktohet në përputhje me legjislacionin për përgjegjësinë e personave juridikë</w:t>
      </w:r>
      <w:r w:rsidR="001A366C" w:rsidRPr="00944B78">
        <w:rPr>
          <w:rFonts w:ascii="Times New Roman" w:hAnsi="Times New Roman" w:cs="Times New Roman"/>
          <w:sz w:val="24"/>
          <w:szCs w:val="24"/>
        </w:rPr>
        <w:t xml:space="preserve"> dhe t</w:t>
      </w:r>
      <w:r w:rsidR="00B01EDB" w:rsidRPr="00944B78">
        <w:rPr>
          <w:rFonts w:ascii="Times New Roman" w:hAnsi="Times New Roman" w:cs="Times New Roman"/>
          <w:sz w:val="24"/>
          <w:szCs w:val="24"/>
        </w:rPr>
        <w:t>ë</w:t>
      </w:r>
      <w:r w:rsidR="001A366C" w:rsidRPr="00944B78">
        <w:rPr>
          <w:rFonts w:ascii="Times New Roman" w:hAnsi="Times New Roman" w:cs="Times New Roman"/>
          <w:sz w:val="24"/>
          <w:szCs w:val="24"/>
        </w:rPr>
        <w:t xml:space="preserve"> k</w:t>
      </w:r>
      <w:r w:rsidR="00B01EDB" w:rsidRPr="00944B78">
        <w:rPr>
          <w:rFonts w:ascii="Times New Roman" w:hAnsi="Times New Roman" w:cs="Times New Roman"/>
          <w:sz w:val="24"/>
          <w:szCs w:val="24"/>
        </w:rPr>
        <w:t>ë</w:t>
      </w:r>
      <w:r w:rsidR="001A366C" w:rsidRPr="00944B78">
        <w:rPr>
          <w:rFonts w:ascii="Times New Roman" w:hAnsi="Times New Roman" w:cs="Times New Roman"/>
          <w:sz w:val="24"/>
          <w:szCs w:val="24"/>
        </w:rPr>
        <w:t>tij ligji .</w:t>
      </w:r>
    </w:p>
    <w:p w14:paraId="369DBAD7"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8.</w:t>
      </w:r>
      <w:r w:rsidR="00820E06" w:rsidRPr="00944B78">
        <w:rPr>
          <w:rFonts w:ascii="Times New Roman" w:hAnsi="Times New Roman" w:cs="Times New Roman"/>
          <w:sz w:val="24"/>
          <w:szCs w:val="24"/>
        </w:rPr>
        <w:t xml:space="preserve"> </w:t>
      </w:r>
      <w:r w:rsidRPr="00944B78">
        <w:rPr>
          <w:rFonts w:ascii="Times New Roman" w:hAnsi="Times New Roman" w:cs="Times New Roman"/>
          <w:sz w:val="24"/>
          <w:szCs w:val="24"/>
        </w:rPr>
        <w:t>Personi juridik mban përgjegjësi edhe kur mungesa e mbikëqyrjes ose kontrollit nga një person me pozicion drejtues, sipas pikës 7 të këtij neni, ka bërë të mundur kryerjen e shkeljeve të dispozitave që harmonizojnë Rregulloren (BE) 2024/1624 dhe Rregulloren (BE) 2023/1113), nga një person nën autoritetin e tij, në emër ose për përfitim të personit juridik.</w:t>
      </w:r>
    </w:p>
    <w:p w14:paraId="5C15AD3C"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Përgjegjësia ushtrohet në përputhje me legjislacionin në fuqi për përgjegjësinë e personave juridikë.</w:t>
      </w:r>
    </w:p>
    <w:p w14:paraId="46A3BC8D" w14:textId="50769952"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9.</w:t>
      </w:r>
      <w:r w:rsidR="00820E06"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Në ushtrimin e kompetencave për vendosjen e gjobave dhe aplikimin e masave administrative, autoritetet mbikëqyrëse bashkëpunojnë ngushtë dhe, kur është e nevojshme, koordinojnë veprimet e tyre me autoritete të tjera kompetente, me qëllim garantimin e efektivitetit të </w:t>
      </w:r>
      <w:r w:rsidR="00863002" w:rsidRPr="00944B78">
        <w:rPr>
          <w:rFonts w:ascii="Times New Roman" w:hAnsi="Times New Roman" w:cs="Times New Roman"/>
          <w:sz w:val="24"/>
          <w:szCs w:val="24"/>
        </w:rPr>
        <w:t xml:space="preserve">gjobave </w:t>
      </w:r>
      <w:r w:rsidRPr="00944B78">
        <w:rPr>
          <w:rFonts w:ascii="Times New Roman" w:hAnsi="Times New Roman" w:cs="Times New Roman"/>
          <w:sz w:val="24"/>
          <w:szCs w:val="24"/>
        </w:rPr>
        <w:t>dhe masave administrative të vendosura.</w:t>
      </w:r>
    </w:p>
    <w:p w14:paraId="12853A54" w14:textId="77777777" w:rsidR="00A3544B" w:rsidRPr="00944B78" w:rsidRDefault="00A3544B"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Në rastet </w:t>
      </w:r>
      <w:r w:rsidR="000E4521" w:rsidRPr="00944B78">
        <w:rPr>
          <w:rFonts w:ascii="Times New Roman" w:hAnsi="Times New Roman" w:cs="Times New Roman"/>
          <w:sz w:val="24"/>
          <w:szCs w:val="24"/>
        </w:rPr>
        <w:t xml:space="preserve">kur kemi të përfshirë </w:t>
      </w:r>
      <w:r w:rsidRPr="00944B78">
        <w:rPr>
          <w:rFonts w:ascii="Times New Roman" w:hAnsi="Times New Roman" w:cs="Times New Roman"/>
          <w:sz w:val="24"/>
          <w:szCs w:val="24"/>
        </w:rPr>
        <w:t>element</w:t>
      </w:r>
      <w:r w:rsidR="000E4521" w:rsidRPr="00944B78">
        <w:rPr>
          <w:rFonts w:ascii="Times New Roman" w:hAnsi="Times New Roman" w:cs="Times New Roman"/>
          <w:sz w:val="24"/>
          <w:szCs w:val="24"/>
        </w:rPr>
        <w:t>e</w:t>
      </w:r>
      <w:r w:rsidRPr="00944B78">
        <w:rPr>
          <w:rFonts w:ascii="Times New Roman" w:hAnsi="Times New Roman" w:cs="Times New Roman"/>
          <w:sz w:val="24"/>
          <w:szCs w:val="24"/>
        </w:rPr>
        <w:t xml:space="preserve"> ndërkufitar, autoritetet mbikëqyrëse koordinojnë veprimet e tyre me autoritetet përkatëse, në përputhje me legjislacionin në fuqi dhe me marrëveshjet </w:t>
      </w:r>
      <w:r w:rsidR="000E4521" w:rsidRPr="00944B78">
        <w:rPr>
          <w:rFonts w:ascii="Times New Roman" w:hAnsi="Times New Roman" w:cs="Times New Roman"/>
          <w:sz w:val="24"/>
          <w:szCs w:val="24"/>
        </w:rPr>
        <w:t xml:space="preserve">ndërkombëtare të </w:t>
      </w:r>
      <w:r w:rsidRPr="00944B78">
        <w:rPr>
          <w:rFonts w:ascii="Times New Roman" w:hAnsi="Times New Roman" w:cs="Times New Roman"/>
          <w:sz w:val="24"/>
          <w:szCs w:val="24"/>
        </w:rPr>
        <w:t>bashkëpunimit.</w:t>
      </w:r>
    </w:p>
    <w:p w14:paraId="1C1B5879" w14:textId="77777777" w:rsidR="005A6E96" w:rsidRPr="00944B78" w:rsidRDefault="005A6E96" w:rsidP="00724135">
      <w:pPr>
        <w:widowControl w:val="0"/>
        <w:spacing w:after="0"/>
        <w:rPr>
          <w:rFonts w:ascii="Times New Roman" w:hAnsi="Times New Roman" w:cs="Times New Roman"/>
          <w:sz w:val="24"/>
          <w:szCs w:val="24"/>
        </w:rPr>
      </w:pPr>
    </w:p>
    <w:p w14:paraId="1ECAF3A4" w14:textId="77777777" w:rsidR="008B0D36" w:rsidRPr="00944B78" w:rsidRDefault="008B0D36" w:rsidP="00724135">
      <w:pPr>
        <w:spacing w:after="0"/>
        <w:ind w:left="0" w:firstLine="0"/>
        <w:jc w:val="center"/>
        <w:rPr>
          <w:rFonts w:ascii="Times New Roman" w:hAnsi="Times New Roman" w:cs="Times New Roman"/>
          <w:sz w:val="24"/>
          <w:szCs w:val="24"/>
        </w:rPr>
      </w:pPr>
    </w:p>
    <w:p w14:paraId="61EBBE08" w14:textId="2A15BB9B" w:rsidR="00A311EF" w:rsidRPr="00944B78" w:rsidRDefault="00E32A00" w:rsidP="00724135">
      <w:pPr>
        <w:spacing w:after="0"/>
        <w:ind w:left="0" w:firstLine="0"/>
        <w:jc w:val="center"/>
        <w:rPr>
          <w:rFonts w:ascii="Times New Roman" w:eastAsia="Times New Roman" w:hAnsi="Times New Roman" w:cs="Times New Roman"/>
          <w:bCs/>
          <w:sz w:val="24"/>
          <w:szCs w:val="24"/>
        </w:rPr>
      </w:pPr>
      <w:r w:rsidRPr="00944B78">
        <w:rPr>
          <w:rFonts w:ascii="Times New Roman" w:eastAsia="Times New Roman" w:hAnsi="Times New Roman" w:cs="Times New Roman"/>
          <w:bCs/>
          <w:sz w:val="24"/>
          <w:szCs w:val="24"/>
        </w:rPr>
        <w:t>Neni 59</w:t>
      </w:r>
    </w:p>
    <w:p w14:paraId="2BE610CC" w14:textId="77777777" w:rsidR="00A311EF" w:rsidRPr="00944B78" w:rsidRDefault="00A311EF" w:rsidP="00724135">
      <w:pPr>
        <w:spacing w:after="0"/>
        <w:ind w:left="0" w:firstLine="0"/>
        <w:jc w:val="center"/>
        <w:rPr>
          <w:rFonts w:ascii="Times New Roman" w:eastAsia="Times New Roman" w:hAnsi="Times New Roman" w:cs="Times New Roman"/>
          <w:b/>
          <w:sz w:val="24"/>
          <w:szCs w:val="24"/>
        </w:rPr>
      </w:pPr>
      <w:r w:rsidRPr="00944B78">
        <w:rPr>
          <w:rFonts w:ascii="Times New Roman" w:eastAsia="Times New Roman" w:hAnsi="Times New Roman" w:cs="Times New Roman"/>
          <w:b/>
          <w:bCs/>
          <w:sz w:val="24"/>
          <w:szCs w:val="24"/>
        </w:rPr>
        <w:t>Përgjegjësia e personit juridik</w:t>
      </w:r>
    </w:p>
    <w:p w14:paraId="341F3E6C" w14:textId="77777777" w:rsidR="00A311EF" w:rsidRPr="00944B78" w:rsidRDefault="00A311EF" w:rsidP="00724135">
      <w:pPr>
        <w:spacing w:after="0"/>
        <w:ind w:left="0" w:firstLine="0"/>
        <w:jc w:val="left"/>
        <w:rPr>
          <w:rFonts w:ascii="Times New Roman" w:eastAsia="Times New Roman" w:hAnsi="Times New Roman" w:cs="Times New Roman"/>
          <w:sz w:val="24"/>
          <w:szCs w:val="24"/>
        </w:rPr>
      </w:pPr>
    </w:p>
    <w:p w14:paraId="2DAA86AF" w14:textId="4322CA90"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1. Personi juridik mban përgjegjësi administrative për shkeljet e dispozitave të këtij ligji dhe dispozitave t</w:t>
      </w:r>
      <w:r w:rsidR="00F63D34" w:rsidRPr="00944B78">
        <w:rPr>
          <w:rFonts w:ascii="Times New Roman" w:eastAsia="Times New Roman" w:hAnsi="Times New Roman" w:cs="Times New Roman"/>
          <w:sz w:val="24"/>
          <w:szCs w:val="24"/>
        </w:rPr>
        <w:t>ë</w:t>
      </w:r>
      <w:r w:rsidRPr="00944B78">
        <w:rPr>
          <w:rFonts w:ascii="Times New Roman" w:eastAsia="Times New Roman" w:hAnsi="Times New Roman" w:cs="Times New Roman"/>
          <w:sz w:val="24"/>
          <w:szCs w:val="24"/>
        </w:rPr>
        <w:t xml:space="preserve"> Rregullores (BE) 1624/2024 dhe </w:t>
      </w:r>
      <w:r w:rsidR="0010318A" w:rsidRPr="00944B78">
        <w:rPr>
          <w:rFonts w:ascii="Times New Roman" w:eastAsia="Times New Roman" w:hAnsi="Times New Roman" w:cs="Times New Roman"/>
          <w:sz w:val="24"/>
          <w:szCs w:val="24"/>
        </w:rPr>
        <w:t>Rregullores</w:t>
      </w:r>
      <w:r w:rsidRPr="00944B78">
        <w:rPr>
          <w:rFonts w:ascii="Times New Roman" w:eastAsia="Times New Roman" w:hAnsi="Times New Roman" w:cs="Times New Roman"/>
          <w:sz w:val="24"/>
          <w:szCs w:val="24"/>
        </w:rPr>
        <w:t xml:space="preserve"> (BE) 1113/2023 në fushën e </w:t>
      </w:r>
      <w:r w:rsidRPr="00944B78">
        <w:rPr>
          <w:rFonts w:ascii="Times New Roman" w:eastAsia="Times New Roman" w:hAnsi="Times New Roman" w:cs="Times New Roman"/>
          <w:sz w:val="24"/>
          <w:szCs w:val="24"/>
        </w:rPr>
        <w:lastRenderedPageBreak/>
        <w:t>parandalimit të pastrimit të parave dhe financimit të terrorizmit, kur këto shkelje kryhen në emër ose për përfitim të tij nga një person që vepron individualisht ose si pjesë e një organi të personit juridik dhe që ka funksion drejtues brenda tij, përfshirë kur ai person:</w:t>
      </w:r>
    </w:p>
    <w:p w14:paraId="01FDAC10"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a) ka kompetencën për të përfaqësuar personin juridik;</w:t>
      </w:r>
    </w:p>
    <w:p w14:paraId="7BBE9609"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b) ka kompetencën për të marrë vendime në emër të personit juridik;</w:t>
      </w:r>
    </w:p>
    <w:p w14:paraId="598EC843"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c) ka kompetencën për të ushtruar kontroll brenda personit juridik.</w:t>
      </w:r>
    </w:p>
    <w:p w14:paraId="55A59FF5"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2. Personi juridik mban përgjegjësi administrative edhe kur shkelja është bërë e mundur si rezultat i mungesës së mbikëqyrjes ose kontrollit nga një person me funksion drejtues, sipas pikës 1 të këtij neni, dhe është kryer nga një person nën autoritetin e tij, në emër ose për përfitim të personit juridik.</w:t>
      </w:r>
    </w:p>
    <w:p w14:paraId="4DF6703D" w14:textId="77777777" w:rsidR="00A311EF" w:rsidRPr="00944B78" w:rsidRDefault="00A311EF" w:rsidP="00724135">
      <w:pPr>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3. Përgjegjësia administrative e personit juridik sipas këtij ligji nuk përjashton përgjegjësinë individuale të personave fizikë dhe ushtrohet pa cenuar zbatimin e legjislacionit penal në fuqi për përgjegjësinë e personave juridikë.</w:t>
      </w:r>
    </w:p>
    <w:p w14:paraId="023CC621" w14:textId="77777777" w:rsidR="00A311EF" w:rsidRPr="00944B78" w:rsidRDefault="00A311EF" w:rsidP="00724135">
      <w:pPr>
        <w:pStyle w:val="NormalWeb"/>
        <w:spacing w:before="0" w:beforeAutospacing="0" w:after="0" w:afterAutospacing="0" w:line="276" w:lineRule="auto"/>
        <w:ind w:left="720"/>
        <w:rPr>
          <w:lang w:val="sq-AL"/>
        </w:rPr>
      </w:pPr>
    </w:p>
    <w:p w14:paraId="70899E07" w14:textId="7AABEB62" w:rsidR="00A311EF" w:rsidRPr="00944B78" w:rsidRDefault="00A311EF" w:rsidP="00724135">
      <w:pPr>
        <w:pStyle w:val="NormalWeb"/>
        <w:spacing w:before="0" w:beforeAutospacing="0" w:after="0" w:afterAutospacing="0" w:line="276" w:lineRule="auto"/>
        <w:jc w:val="center"/>
        <w:rPr>
          <w:lang w:val="sq-AL"/>
        </w:rPr>
      </w:pPr>
      <w:r w:rsidRPr="00944B78">
        <w:rPr>
          <w:lang w:val="sq-AL"/>
        </w:rPr>
        <w:t xml:space="preserve">Neni </w:t>
      </w:r>
      <w:r w:rsidR="008B0D36" w:rsidRPr="00944B78">
        <w:rPr>
          <w:lang w:val="sq-AL"/>
        </w:rPr>
        <w:t>60</w:t>
      </w:r>
    </w:p>
    <w:p w14:paraId="6A805BAB" w14:textId="77777777" w:rsidR="00A311EF" w:rsidRPr="00944B78" w:rsidRDefault="00A311EF" w:rsidP="00724135">
      <w:pPr>
        <w:pStyle w:val="NormalWeb"/>
        <w:spacing w:before="0" w:beforeAutospacing="0" w:after="0" w:afterAutospacing="0" w:line="276" w:lineRule="auto"/>
        <w:jc w:val="center"/>
        <w:rPr>
          <w:b/>
          <w:lang w:val="sq-AL"/>
        </w:rPr>
      </w:pPr>
      <w:r w:rsidRPr="00944B78">
        <w:rPr>
          <w:b/>
          <w:lang w:val="sq-AL"/>
        </w:rPr>
        <w:t>Llojet e masave</w:t>
      </w:r>
    </w:p>
    <w:p w14:paraId="594999E5" w14:textId="77777777" w:rsidR="00A311EF" w:rsidRPr="00944B78" w:rsidRDefault="00A311EF" w:rsidP="00724135">
      <w:pPr>
        <w:pStyle w:val="NormalWeb"/>
        <w:spacing w:before="0" w:beforeAutospacing="0" w:after="0" w:afterAutospacing="0" w:line="276" w:lineRule="auto"/>
        <w:ind w:firstLine="720"/>
        <w:rPr>
          <w:lang w:val="sq-AL"/>
        </w:rPr>
      </w:pPr>
      <w:r w:rsidRPr="00944B78">
        <w:rPr>
          <w:lang w:val="sq-AL"/>
        </w:rPr>
        <w:t>Autoritetet mbikëqyrëse kompetente, në përputhje me këtë ligj dhe legjislacionin sektorial përkatës:</w:t>
      </w:r>
    </w:p>
    <w:p w14:paraId="77A1B9CF" w14:textId="77777777" w:rsidR="00A311EF" w:rsidRPr="00944B78" w:rsidRDefault="00A311EF" w:rsidP="00724135">
      <w:pPr>
        <w:pStyle w:val="NormalWeb"/>
        <w:spacing w:before="0" w:beforeAutospacing="0" w:after="0" w:afterAutospacing="0" w:line="276" w:lineRule="auto"/>
        <w:ind w:left="720"/>
        <w:rPr>
          <w:lang w:val="sq-AL"/>
        </w:rPr>
      </w:pPr>
      <w:r w:rsidRPr="00944B78">
        <w:rPr>
          <w:lang w:val="sq-AL"/>
        </w:rPr>
        <w:t>a) konstatojnë shkeljet;</w:t>
      </w:r>
      <w:r w:rsidRPr="00944B78">
        <w:rPr>
          <w:lang w:val="sq-AL"/>
        </w:rPr>
        <w:br/>
        <w:t>b) nisin procedurat administrative;</w:t>
      </w:r>
      <w:r w:rsidRPr="00944B78">
        <w:rPr>
          <w:lang w:val="sq-AL"/>
        </w:rPr>
        <w:br/>
        <w:t>c) vendosin gjoba administrative;</w:t>
      </w:r>
    </w:p>
    <w:p w14:paraId="12622F51" w14:textId="77777777" w:rsidR="00A311EF" w:rsidRPr="00944B78" w:rsidRDefault="00A311EF" w:rsidP="00724135">
      <w:pPr>
        <w:pStyle w:val="NormalWeb"/>
        <w:spacing w:before="0" w:beforeAutospacing="0" w:after="0" w:afterAutospacing="0" w:line="276" w:lineRule="auto"/>
        <w:ind w:firstLine="720"/>
        <w:rPr>
          <w:lang w:val="sq-AL"/>
        </w:rPr>
      </w:pPr>
      <w:r w:rsidRPr="00944B78">
        <w:rPr>
          <w:lang w:val="sq-AL"/>
        </w:rPr>
        <w:t>d) aplikojnë masa të tjera administrative, përfshirë paralajmërim, urdhër për korrigjim, pezullim, kufizim ose revokim licence;</w:t>
      </w:r>
    </w:p>
    <w:p w14:paraId="5BBDE64E" w14:textId="77777777" w:rsidR="00A311EF" w:rsidRPr="00944B78" w:rsidRDefault="00A311EF" w:rsidP="00724135">
      <w:pPr>
        <w:pStyle w:val="NormalWeb"/>
        <w:spacing w:before="0" w:beforeAutospacing="0" w:after="0" w:afterAutospacing="0" w:line="276" w:lineRule="auto"/>
        <w:ind w:firstLine="720"/>
        <w:rPr>
          <w:lang w:val="sq-AL"/>
        </w:rPr>
      </w:pPr>
      <w:r w:rsidRPr="00944B78">
        <w:rPr>
          <w:lang w:val="sq-AL"/>
        </w:rPr>
        <w:t>e) sigurojnë ekzekutimin e masave të vendosura.</w:t>
      </w:r>
    </w:p>
    <w:p w14:paraId="1F391ACD" w14:textId="77777777" w:rsidR="00A311EF" w:rsidRPr="00944B78" w:rsidRDefault="00A311EF" w:rsidP="00724135">
      <w:pPr>
        <w:pStyle w:val="NormalWeb"/>
        <w:spacing w:before="0" w:beforeAutospacing="0" w:after="0" w:afterAutospacing="0" w:line="276" w:lineRule="auto"/>
        <w:rPr>
          <w:rStyle w:val="Strong"/>
          <w:b w:val="0"/>
          <w:lang w:val="sq-AL"/>
        </w:rPr>
      </w:pPr>
    </w:p>
    <w:p w14:paraId="6CC5E37E" w14:textId="74E6409A" w:rsidR="00A311EF" w:rsidRPr="00944B78" w:rsidRDefault="00A311EF" w:rsidP="00724135">
      <w:pPr>
        <w:pStyle w:val="NormalWeb"/>
        <w:spacing w:before="0" w:beforeAutospacing="0" w:after="0" w:afterAutospacing="0" w:line="276" w:lineRule="auto"/>
        <w:jc w:val="center"/>
        <w:rPr>
          <w:rFonts w:hAnsi="Symbol"/>
          <w:lang w:val="sq-AL"/>
        </w:rPr>
      </w:pPr>
      <w:r w:rsidRPr="00944B78">
        <w:rPr>
          <w:rStyle w:val="Strong"/>
          <w:b w:val="0"/>
          <w:lang w:val="sq-AL"/>
        </w:rPr>
        <w:t xml:space="preserve">Neni </w:t>
      </w:r>
      <w:r w:rsidR="008B0D36" w:rsidRPr="00944B78">
        <w:rPr>
          <w:rStyle w:val="Strong"/>
          <w:b w:val="0"/>
          <w:lang w:val="sq-AL"/>
        </w:rPr>
        <w:t>61</w:t>
      </w:r>
      <w:r w:rsidRPr="00944B78">
        <w:rPr>
          <w:lang w:val="sq-AL"/>
        </w:rPr>
        <w:br/>
      </w:r>
      <w:r w:rsidRPr="00944B78">
        <w:rPr>
          <w:rStyle w:val="Strong"/>
          <w:lang w:val="sq-AL"/>
        </w:rPr>
        <w:t>Koordinimi ndërinstitucional</w:t>
      </w:r>
    </w:p>
    <w:p w14:paraId="7EB53B60" w14:textId="77777777" w:rsidR="00A311EF" w:rsidRPr="00944B78" w:rsidRDefault="00A311EF" w:rsidP="00724135">
      <w:pPr>
        <w:pStyle w:val="NormalWeb"/>
        <w:spacing w:before="0" w:beforeAutospacing="0" w:after="0" w:afterAutospacing="0" w:line="276" w:lineRule="auto"/>
        <w:rPr>
          <w:lang w:val="sq-AL"/>
        </w:rPr>
      </w:pPr>
    </w:p>
    <w:p w14:paraId="09B3D394" w14:textId="77777777" w:rsidR="00A311EF" w:rsidRPr="00944B78" w:rsidRDefault="00A311EF" w:rsidP="00724135">
      <w:pPr>
        <w:pStyle w:val="NormalWeb"/>
        <w:spacing w:before="0" w:beforeAutospacing="0" w:after="0" w:afterAutospacing="0" w:line="276" w:lineRule="auto"/>
        <w:ind w:firstLine="720"/>
        <w:jc w:val="both"/>
        <w:rPr>
          <w:lang w:val="sq-AL"/>
        </w:rPr>
      </w:pPr>
      <w:r w:rsidRPr="00944B78">
        <w:rPr>
          <w:lang w:val="sq-AL"/>
        </w:rPr>
        <w:t>1. Në ushtrimin e kompetencave për vendosjen e gjobave dhe aplikimin e masave administrative, autoritetet mbikëqyrëse bashkëpunojnë ngushtë dhe kur është e nevojshme, koordinojnë veprimet e tyre me autoritete të tjera kompetente për të garan</w:t>
      </w:r>
      <w:r w:rsidR="00863002" w:rsidRPr="00944B78">
        <w:rPr>
          <w:lang w:val="sq-AL"/>
        </w:rPr>
        <w:t>tuar efektivitetin e këtyre masave</w:t>
      </w:r>
      <w:r w:rsidRPr="00944B78">
        <w:rPr>
          <w:lang w:val="sq-AL"/>
        </w:rPr>
        <w:t>.</w:t>
      </w:r>
    </w:p>
    <w:p w14:paraId="52C8986D" w14:textId="77777777" w:rsidR="00A311EF" w:rsidRPr="00944B78" w:rsidRDefault="00A311EF" w:rsidP="00724135">
      <w:pPr>
        <w:pStyle w:val="NormalWeb"/>
        <w:spacing w:before="0" w:beforeAutospacing="0" w:after="0" w:afterAutospacing="0" w:line="276" w:lineRule="auto"/>
        <w:ind w:firstLine="720"/>
        <w:jc w:val="both"/>
        <w:rPr>
          <w:lang w:val="sq-AL"/>
        </w:rPr>
      </w:pPr>
      <w:r w:rsidRPr="00944B78">
        <w:rPr>
          <w:lang w:val="sq-AL"/>
        </w:rPr>
        <w:t>2. Kur shkeljet përfshijnë elemente ndërkufitare, autoritetet mbikëqyrëse koordinojnë veprimet me autoritetet homologe, në përputhje me legjislacionin në fuqi dhe marrëveshjet ndërkombëtare të bashkëpunimit.</w:t>
      </w:r>
    </w:p>
    <w:p w14:paraId="748C6842" w14:textId="77777777" w:rsidR="00A311EF" w:rsidRPr="00944B78" w:rsidRDefault="00A311EF" w:rsidP="00724135">
      <w:pPr>
        <w:widowControl w:val="0"/>
        <w:spacing w:after="0"/>
        <w:rPr>
          <w:rFonts w:ascii="Times New Roman" w:hAnsi="Times New Roman" w:cs="Times New Roman"/>
          <w:sz w:val="24"/>
          <w:szCs w:val="24"/>
        </w:rPr>
      </w:pPr>
    </w:p>
    <w:p w14:paraId="4988A3F0" w14:textId="77777777" w:rsidR="00AD47BD" w:rsidRPr="00944B78" w:rsidRDefault="00AD47BD" w:rsidP="00724135">
      <w:pPr>
        <w:widowControl w:val="0"/>
        <w:spacing w:after="0"/>
        <w:rPr>
          <w:rFonts w:ascii="Times New Roman" w:hAnsi="Times New Roman" w:cs="Times New Roman"/>
          <w:sz w:val="24"/>
          <w:szCs w:val="24"/>
        </w:rPr>
      </w:pPr>
    </w:p>
    <w:p w14:paraId="1A0600B0" w14:textId="201BD4D3" w:rsidR="00AD47BD" w:rsidRPr="00944B78" w:rsidRDefault="008B0D3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62</w:t>
      </w:r>
    </w:p>
    <w:p w14:paraId="735512E3" w14:textId="77777777" w:rsidR="00060921" w:rsidRPr="00944B78" w:rsidRDefault="00A1564E"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Masat mbikëqyrëse ndaj degëve të subjekteve të detyruara dhe ndaj disa veprimtarive të ushtruara në bazë të lirisë së ofrimit të shërbimeve</w:t>
      </w:r>
    </w:p>
    <w:p w14:paraId="21C27C16" w14:textId="77777777" w:rsidR="00AD47BD" w:rsidRPr="00944B78" w:rsidRDefault="00AD47BD" w:rsidP="00724135">
      <w:pPr>
        <w:widowControl w:val="0"/>
        <w:spacing w:after="0"/>
        <w:jc w:val="center"/>
        <w:rPr>
          <w:rFonts w:ascii="Times New Roman" w:hAnsi="Times New Roman" w:cs="Times New Roman"/>
          <w:sz w:val="24"/>
          <w:szCs w:val="24"/>
        </w:rPr>
      </w:pPr>
    </w:p>
    <w:p w14:paraId="3D1F27F1" w14:textId="2A3BE91B"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Në rastin e degëve ose formave të tjera të pranishmërisë</w:t>
      </w:r>
      <w:r w:rsidR="00067494" w:rsidRPr="00944B78">
        <w:rPr>
          <w:rFonts w:ascii="Times New Roman" w:hAnsi="Times New Roman" w:cs="Times New Roman"/>
          <w:sz w:val="24"/>
          <w:szCs w:val="24"/>
        </w:rPr>
        <w:t xml:space="preserve">, </w:t>
      </w:r>
      <w:r w:rsidR="00A311EF" w:rsidRPr="00944B78">
        <w:rPr>
          <w:rFonts w:ascii="Times New Roman" w:hAnsi="Times New Roman" w:cs="Times New Roman"/>
          <w:sz w:val="24"/>
          <w:szCs w:val="24"/>
        </w:rPr>
        <w:t xml:space="preserve">të ushtrimit të veprimtarisë </w:t>
      </w:r>
      <w:r w:rsidRPr="00944B78">
        <w:rPr>
          <w:rFonts w:ascii="Times New Roman" w:hAnsi="Times New Roman" w:cs="Times New Roman"/>
          <w:sz w:val="24"/>
          <w:szCs w:val="24"/>
        </w:rPr>
        <w:t xml:space="preserve">së subjekteve të detyruara, të cilat nuk kualifikohen si institucione krediti ose institucione financiare, si dhe të llojeve të caktuara të infrastrukturës së subjekteve të detyruara mbi të cilat </w:t>
      </w:r>
      <w:r w:rsidRPr="00944B78">
        <w:rPr>
          <w:rFonts w:ascii="Times New Roman" w:hAnsi="Times New Roman" w:cs="Times New Roman"/>
          <w:sz w:val="24"/>
          <w:szCs w:val="24"/>
        </w:rPr>
        <w:lastRenderedPageBreak/>
        <w:t xml:space="preserve">autoriteti mbikëqyrës i shtetit pritës ushtron mbikëqyrje në përputhje me nenin </w:t>
      </w:r>
      <w:r w:rsidR="00B01EDB" w:rsidRPr="00944B78">
        <w:rPr>
          <w:rFonts w:ascii="Times New Roman" w:hAnsi="Times New Roman" w:cs="Times New Roman"/>
          <w:sz w:val="24"/>
          <w:szCs w:val="24"/>
        </w:rPr>
        <w:t>39 t</w:t>
      </w:r>
      <w:r w:rsidR="00067494" w:rsidRPr="00944B78">
        <w:rPr>
          <w:rFonts w:ascii="Times New Roman" w:hAnsi="Times New Roman" w:cs="Times New Roman"/>
          <w:sz w:val="24"/>
          <w:szCs w:val="24"/>
        </w:rPr>
        <w:t>ë</w:t>
      </w:r>
      <w:r w:rsidR="00B01EDB" w:rsidRPr="00944B78">
        <w:rPr>
          <w:rFonts w:ascii="Times New Roman" w:hAnsi="Times New Roman" w:cs="Times New Roman"/>
          <w:sz w:val="24"/>
          <w:szCs w:val="24"/>
        </w:rPr>
        <w:t xml:space="preserve"> k</w:t>
      </w:r>
      <w:r w:rsidR="00067494" w:rsidRPr="00944B78">
        <w:rPr>
          <w:rFonts w:ascii="Times New Roman" w:hAnsi="Times New Roman" w:cs="Times New Roman"/>
          <w:sz w:val="24"/>
          <w:szCs w:val="24"/>
        </w:rPr>
        <w:t>ë</w:t>
      </w:r>
      <w:r w:rsidR="00B01EDB" w:rsidRPr="00944B78">
        <w:rPr>
          <w:rFonts w:ascii="Times New Roman" w:hAnsi="Times New Roman" w:cs="Times New Roman"/>
          <w:sz w:val="24"/>
          <w:szCs w:val="24"/>
        </w:rPr>
        <w:t xml:space="preserve">tij ligji </w:t>
      </w:r>
      <w:r w:rsidRPr="00944B78">
        <w:rPr>
          <w:rFonts w:ascii="Times New Roman" w:hAnsi="Times New Roman" w:cs="Times New Roman"/>
          <w:sz w:val="24"/>
          <w:szCs w:val="24"/>
        </w:rPr>
        <w:t xml:space="preserve"> zbatohen pikat 2 deri në 5 të këtij neni.</w:t>
      </w:r>
    </w:p>
    <w:p w14:paraId="6F4C1B1F"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Kur autoriteti mbikëqyrës i shtetit pritës konstaton shkelje të detyrimeve ligjore nga një subjekt i detyruar që ushtron veprimtari në territorin e Republikës së Shqipërisë nëpërmjet një dege, forme tjetër të pranishmërisë ose infrastrukture të përmendur në pikën 1 të këtij neni, ai i kërkon subjektit të detyruar të marrë masat e nevojshme për përmbushjen e detyrimeve ligjore  dhe informon autoritetin mbikëqyrës të shtetit të origjinës për shkeljet e konstatuara në lidhje me subjektin e detyruar, si dhe për kërkesën e drejtuar atij për përmbushjen e detyrimeve ligjore.</w:t>
      </w:r>
    </w:p>
    <w:p w14:paraId="55B9548B"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Nëse subjekti i detyruar nuk merr masat e nevojshme për përmbushjen e detyrimeve ligjore, autoriteti mbikëqyrës kompetent informon autoritetin mbikëqyrës të shtetit të origjinës për këtë fakt.</w:t>
      </w:r>
    </w:p>
    <w:p w14:paraId="41ED4212"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i shtetit të origjinës vepron pa vonesë dhe merr të gjitha masat e përshtatshme për të siguruar që subjekti i detyruar të korrigjojë shkeljet e konstatuara në degën, formën e tjera të pranishmërisë ose infrastrukturën e tij në shtetin pritës.</w:t>
      </w:r>
    </w:p>
    <w:p w14:paraId="460C83C1"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i shtetit të origjinës informon autoritetin mbikëqyrës të shtetit pritës për masat e ndërmarra në zbatim të kësaj pike</w:t>
      </w:r>
      <w:r w:rsidR="008B4DF5" w:rsidRPr="00944B78">
        <w:rPr>
          <w:rFonts w:ascii="Times New Roman" w:hAnsi="Times New Roman" w:cs="Times New Roman"/>
          <w:sz w:val="24"/>
          <w:szCs w:val="24"/>
        </w:rPr>
        <w:t>.</w:t>
      </w:r>
    </w:p>
    <w:p w14:paraId="69276D6F"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Me përjashtim nga pika 3 e këtij neni, në rastet e shkeljeve serioze, të përsëritura ose sistematike nga subjektet e detyruara që ushtrojnë veprimtari në territorin e Republikës së Shqipërisë nëpërmjet degëve, formave të tjera të pranishmërisë ose infrastrukturave të përmendura në pikën 1, të cilat kërkojnë ndërhyrje të menjëhershme, autoriteti mbikëqyrës kompetent mund, me nismën e vet, të marrë masa të përshtatshme dhe proporcionale për adresimin e këtyre shkeljeve.</w:t>
      </w:r>
    </w:p>
    <w:p w14:paraId="289E31DD"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Këto masa kanë karakter të përkohshëm dhe ndërpriten sapo shkeljet e konstatuara të jenë korrigjuar, përfshirë rastet kur korrigjimi realizohet me asistencën ose në bashkëpunim me autoritetin mbikëqyrës të shtetit të origjinës të subjektit të detyruar.</w:t>
      </w:r>
    </w:p>
    <w:p w14:paraId="57EBAC66"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Autoriteti mbikëqyrës kompetent i shtetit pritës informon menjëherë autoritetin mbikëqyrës të shtetit të origjinës të subjektit të detyruar sapo identifikon shkelje serioze, të përsëritura ose sistematike, si dhe për çdo masë të marrë në përputhje me paragrafin e mësipërm, përveç rasteve kur masat ndërmerren në bashkëpunim me autoritetin mbikëqyrës të shtetit të origjinës.</w:t>
      </w:r>
    </w:p>
    <w:p w14:paraId="074198FA" w14:textId="77777777" w:rsidR="00AD47BD" w:rsidRPr="00944B78" w:rsidRDefault="00AD47BD"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w:t>
      </w:r>
      <w:r w:rsidR="00F13AAD" w:rsidRPr="00944B78">
        <w:rPr>
          <w:rFonts w:ascii="Times New Roman" w:hAnsi="Times New Roman" w:cs="Times New Roman"/>
          <w:sz w:val="24"/>
          <w:szCs w:val="24"/>
        </w:rPr>
        <w:t xml:space="preserve"> </w:t>
      </w:r>
      <w:r w:rsidRPr="00944B78">
        <w:rPr>
          <w:rFonts w:ascii="Times New Roman" w:hAnsi="Times New Roman" w:cs="Times New Roman"/>
          <w:sz w:val="24"/>
          <w:szCs w:val="24"/>
        </w:rPr>
        <w:t>Në rast se autoriteti mbikëqyrës i shtetit të origjinës dhe autoriteti mbikëqyrës i shtetit pritës nuk bien dakord mbi masat që duhet të merren ndaj një subjekti të detyruar, ata mund t’ia referojnë çështjen mekanizmave përkatës të Bashkimit Evropian në fushën e parandalimit të pastrimit të produkteve të veprës penale dhe financimit të terrorizmit (PPP/FT), në përputhje me legjislacionin e Bashkimit Evropian në fuqi.</w:t>
      </w:r>
    </w:p>
    <w:p w14:paraId="7A967314" w14:textId="77777777" w:rsidR="00AD47BD"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6. </w:t>
      </w:r>
      <w:r w:rsidR="00AD47BD" w:rsidRPr="00944B78">
        <w:rPr>
          <w:rFonts w:ascii="Times New Roman" w:hAnsi="Times New Roman" w:cs="Times New Roman"/>
          <w:sz w:val="24"/>
          <w:szCs w:val="24"/>
        </w:rPr>
        <w:t>Me anëtarësimin e Republikës së Shqipërisë në Bashkimin Evropian, autoritetet kompetente mund t’i drejtohen Autoritetit të BE-së për Parandalimin e Pastrimit të Parave (AMLA) për asistencë, në përputhje me rregulloret përkatëse të Bashkimit Evropian.</w:t>
      </w:r>
    </w:p>
    <w:p w14:paraId="78C9B24F" w14:textId="77777777" w:rsidR="00AD47BD" w:rsidRPr="00944B78" w:rsidRDefault="00AD47BD" w:rsidP="00724135">
      <w:pPr>
        <w:widowControl w:val="0"/>
        <w:spacing w:after="0"/>
        <w:rPr>
          <w:rFonts w:ascii="Times New Roman" w:hAnsi="Times New Roman" w:cs="Times New Roman"/>
          <w:sz w:val="24"/>
          <w:szCs w:val="24"/>
        </w:rPr>
      </w:pPr>
    </w:p>
    <w:p w14:paraId="6CCA7E34" w14:textId="287D0D9C" w:rsidR="00602E47" w:rsidRPr="00944B78" w:rsidRDefault="008B0D3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63</w:t>
      </w:r>
    </w:p>
    <w:p w14:paraId="2F587452" w14:textId="77777777" w:rsidR="00602E47" w:rsidRPr="00944B78" w:rsidRDefault="00602E47"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t>Gjobat administrative</w:t>
      </w:r>
    </w:p>
    <w:p w14:paraId="6F734920" w14:textId="77777777" w:rsidR="00602E47" w:rsidRPr="00944B78" w:rsidRDefault="00602E47" w:rsidP="00724135">
      <w:pPr>
        <w:widowControl w:val="0"/>
        <w:spacing w:after="0"/>
        <w:jc w:val="center"/>
        <w:rPr>
          <w:rFonts w:ascii="Times New Roman" w:hAnsi="Times New Roman" w:cs="Times New Roman"/>
          <w:b/>
          <w:sz w:val="24"/>
          <w:szCs w:val="24"/>
        </w:rPr>
      </w:pPr>
    </w:p>
    <w:p w14:paraId="34C93A93" w14:textId="01A8CA91"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1. Autoritetet </w:t>
      </w:r>
      <w:r w:rsidR="006211A2" w:rsidRPr="00944B78">
        <w:rPr>
          <w:rFonts w:ascii="Times New Roman" w:hAnsi="Times New Roman" w:cs="Times New Roman"/>
          <w:sz w:val="24"/>
          <w:szCs w:val="24"/>
        </w:rPr>
        <w:t>mbikëqyrëse</w:t>
      </w:r>
      <w:r w:rsidRPr="00944B78">
        <w:rPr>
          <w:rFonts w:ascii="Times New Roman" w:hAnsi="Times New Roman" w:cs="Times New Roman"/>
          <w:sz w:val="24"/>
          <w:szCs w:val="24"/>
        </w:rPr>
        <w:t xml:space="preserve"> </w:t>
      </w:r>
      <w:r w:rsidR="006211A2" w:rsidRPr="00944B78">
        <w:rPr>
          <w:rFonts w:ascii="Times New Roman" w:hAnsi="Times New Roman" w:cs="Times New Roman"/>
          <w:sz w:val="24"/>
          <w:szCs w:val="24"/>
        </w:rPr>
        <w:t>kompetente</w:t>
      </w:r>
      <w:r w:rsidRPr="00944B78">
        <w:rPr>
          <w:rFonts w:ascii="Times New Roman" w:hAnsi="Times New Roman" w:cs="Times New Roman"/>
          <w:sz w:val="24"/>
          <w:szCs w:val="24"/>
        </w:rPr>
        <w:t xml:space="preserve"> vendosin gjoba administrative ndaj subjekteve të </w:t>
      </w:r>
      <w:r w:rsidRPr="00944B78">
        <w:rPr>
          <w:rFonts w:ascii="Times New Roman" w:hAnsi="Times New Roman" w:cs="Times New Roman"/>
          <w:sz w:val="24"/>
          <w:szCs w:val="24"/>
        </w:rPr>
        <w:lastRenderedPageBreak/>
        <w:t>detyruara për shkelje, serioze, të përsëritura apo sistematike, të kryera me dashje ose nga pakujdesia, të dispozitave të këtij ligji, akteve nënligjore në zbatim të tij dhe të dispozitave që harmonizojnë Rregulloren (BE) 1624/2024 dhe Rregulloren (BE) 1113/2023, si më poshtë:</w:t>
      </w:r>
    </w:p>
    <w:p w14:paraId="26D8ED40" w14:textId="5457E3F8" w:rsidR="00602E47" w:rsidRPr="00944B78" w:rsidRDefault="00602E47"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për rastet kur nuk zbatojnë detyrimet ligjore në lidhje me zbatimin e masave të vigjilencës së duhur të parashikuara në </w:t>
      </w:r>
      <w:r w:rsidR="00067494" w:rsidRPr="00944B78">
        <w:rPr>
          <w:rFonts w:ascii="Times New Roman" w:hAnsi="Times New Roman" w:cs="Times New Roman"/>
          <w:sz w:val="24"/>
          <w:szCs w:val="24"/>
        </w:rPr>
        <w:t xml:space="preserve">Kapitullin </w:t>
      </w:r>
      <w:r w:rsidRPr="00944B78">
        <w:rPr>
          <w:rFonts w:ascii="Times New Roman" w:hAnsi="Times New Roman" w:cs="Times New Roman"/>
          <w:sz w:val="24"/>
          <w:szCs w:val="24"/>
        </w:rPr>
        <w:t>III (</w:t>
      </w:r>
      <w:r w:rsidR="00067494" w:rsidRPr="00944B78">
        <w:rPr>
          <w:rFonts w:ascii="Times New Roman" w:hAnsi="Times New Roman" w:cs="Times New Roman"/>
          <w:sz w:val="24"/>
          <w:szCs w:val="24"/>
        </w:rPr>
        <w:t>Vigjilenca e duhur</w:t>
      </w:r>
      <w:r w:rsidRPr="00944B78">
        <w:rPr>
          <w:rFonts w:ascii="Times New Roman" w:hAnsi="Times New Roman" w:cs="Times New Roman"/>
          <w:sz w:val="24"/>
          <w:szCs w:val="24"/>
        </w:rPr>
        <w:t>) 1624/2024, subjektet gjobiten nga 100 000 (njëqind mijë) lekë deri në 6 000 000 (gjashtë milionë) lekë;</w:t>
      </w:r>
    </w:p>
    <w:p w14:paraId="6B126D8A" w14:textId="77777777" w:rsidR="00602E47" w:rsidRPr="00944B78" w:rsidRDefault="00602E47"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b) për rastet kur nuk zbatojnë detyrimet ligjore në lidhje me zbatimin e masave të vigjilencës së zgjeruar, subjektet gjobiten nga 200 000 (dyqind mijë) lekë deri në 8 000 000 (tetë milionë) lekë;</w:t>
      </w:r>
    </w:p>
    <w:p w14:paraId="3D01374D" w14:textId="3D7E9691"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b/>
        <w:t xml:space="preserve">c) për rastet kur nuk zbatojnë detyrimet ligjore në lidhje me politikat, procedurat dhe kontrollet e brendshme të subjekteve të detyruara të parashikuara në </w:t>
      </w:r>
      <w:r w:rsidR="00067494" w:rsidRPr="00944B78">
        <w:rPr>
          <w:rFonts w:ascii="Times New Roman" w:hAnsi="Times New Roman" w:cs="Times New Roman"/>
          <w:sz w:val="24"/>
          <w:szCs w:val="24"/>
        </w:rPr>
        <w:t>Kapi</w:t>
      </w:r>
      <w:r w:rsidR="006211A2" w:rsidRPr="00944B78">
        <w:rPr>
          <w:rFonts w:ascii="Times New Roman" w:hAnsi="Times New Roman" w:cs="Times New Roman"/>
          <w:sz w:val="24"/>
          <w:szCs w:val="24"/>
        </w:rPr>
        <w:t>tu</w:t>
      </w:r>
      <w:r w:rsidR="00067494" w:rsidRPr="00944B78">
        <w:rPr>
          <w:rFonts w:ascii="Times New Roman" w:hAnsi="Times New Roman" w:cs="Times New Roman"/>
          <w:sz w:val="24"/>
          <w:szCs w:val="24"/>
        </w:rPr>
        <w:t>lli</w:t>
      </w:r>
      <w:r w:rsidRPr="00944B78">
        <w:rPr>
          <w:rFonts w:ascii="Times New Roman" w:hAnsi="Times New Roman" w:cs="Times New Roman"/>
          <w:sz w:val="24"/>
          <w:szCs w:val="24"/>
        </w:rPr>
        <w:t xml:space="preserve"> II (</w:t>
      </w:r>
      <w:r w:rsidR="00EF5D63" w:rsidRPr="00944B78">
        <w:rPr>
          <w:rFonts w:ascii="Times New Roman" w:hAnsi="Times New Roman" w:cs="Times New Roman"/>
          <w:sz w:val="24"/>
          <w:szCs w:val="24"/>
        </w:rPr>
        <w:t>Masat parandaluese</w:t>
      </w:r>
      <w:r w:rsidRPr="00944B78">
        <w:rPr>
          <w:rFonts w:ascii="Times New Roman" w:hAnsi="Times New Roman" w:cs="Times New Roman"/>
          <w:sz w:val="24"/>
          <w:szCs w:val="24"/>
        </w:rPr>
        <w:t>) subjektet gjobiten nga 200 000 (dyqind mijë) lekë dhe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në datën 9 korrik 2024, cilado prej tyre të jetë më e lartë.</w:t>
      </w:r>
    </w:p>
    <w:p w14:paraId="72B35BA9" w14:textId="6D467F69"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ç) për rastet kur nuk zbatojnë detyrimet ligjore për raportim të parashikuara në </w:t>
      </w:r>
      <w:r w:rsidR="00EF5D63" w:rsidRPr="00944B78">
        <w:rPr>
          <w:rFonts w:ascii="Times New Roman" w:hAnsi="Times New Roman" w:cs="Times New Roman"/>
          <w:sz w:val="24"/>
          <w:szCs w:val="24"/>
        </w:rPr>
        <w:t>Kapitullin III (Vigjilenca e duhur) 1624/2024</w:t>
      </w:r>
      <w:r w:rsidRPr="00944B78">
        <w:rPr>
          <w:rFonts w:ascii="Times New Roman" w:hAnsi="Times New Roman" w:cs="Times New Roman"/>
          <w:sz w:val="24"/>
          <w:szCs w:val="24"/>
        </w:rPr>
        <w:t>, subjektet gjobiten nga 300 000 (treqind mijë) lekë deri në 10 000 000 (dhjetë milionë) lekë;</w:t>
      </w:r>
    </w:p>
    <w:p w14:paraId="65D068AA" w14:textId="5D7C486E" w:rsidR="00602E47" w:rsidRPr="00944B78" w:rsidRDefault="00602E47"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 për rastet kur nuk zbatojnë detyrimet ligjore në lidhen me ruajtjen e dokumentacionit dhe të dhënave</w:t>
      </w:r>
      <w:r w:rsidR="006211A2" w:rsidRPr="00944B78">
        <w:rPr>
          <w:rFonts w:ascii="Times New Roman" w:hAnsi="Times New Roman" w:cs="Times New Roman"/>
          <w:sz w:val="24"/>
          <w:szCs w:val="24"/>
        </w:rPr>
        <w:t xml:space="preserve"> </w:t>
      </w:r>
      <w:r w:rsidRPr="00944B78">
        <w:rPr>
          <w:rFonts w:ascii="Times New Roman" w:hAnsi="Times New Roman" w:cs="Times New Roman"/>
          <w:sz w:val="24"/>
          <w:szCs w:val="24"/>
        </w:rPr>
        <w:t>subjektet gjobiten nga 200 000 (dyqind mijë) lekë deri në 8 000 000 (tetë milionë) lekë;</w:t>
      </w:r>
    </w:p>
    <w:p w14:paraId="074C2EC8" w14:textId="3AB2D3DA" w:rsidR="00602E47" w:rsidRPr="00944B78" w:rsidRDefault="00602E47"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dh) për rastet kur nuk zbatojnë detyrimet e parashikuara</w:t>
      </w:r>
      <w:r w:rsidR="00EF5D63" w:rsidRPr="00944B78">
        <w:rPr>
          <w:rFonts w:ascii="Times New Roman" w:hAnsi="Times New Roman" w:cs="Times New Roman"/>
          <w:sz w:val="24"/>
          <w:szCs w:val="24"/>
        </w:rPr>
        <w:t xml:space="preserve"> </w:t>
      </w:r>
      <w:r w:rsidRPr="00944B78">
        <w:rPr>
          <w:rFonts w:ascii="Times New Roman" w:hAnsi="Times New Roman" w:cs="Times New Roman"/>
          <w:sz w:val="24"/>
          <w:szCs w:val="24"/>
        </w:rPr>
        <w:t xml:space="preserve">organizimet </w:t>
      </w:r>
      <w:r w:rsidR="00EF5D63" w:rsidRPr="00944B78">
        <w:rPr>
          <w:rFonts w:ascii="Times New Roman" w:hAnsi="Times New Roman" w:cs="Times New Roman"/>
          <w:sz w:val="24"/>
          <w:szCs w:val="24"/>
        </w:rPr>
        <w:t xml:space="preserve">ligjore </w:t>
      </w:r>
      <w:r w:rsidRPr="00944B78">
        <w:rPr>
          <w:rFonts w:ascii="Times New Roman" w:hAnsi="Times New Roman" w:cs="Times New Roman"/>
          <w:sz w:val="24"/>
          <w:szCs w:val="24"/>
        </w:rPr>
        <w:t>gjobiten nga 1 500 000 (një milion e pesëqind mijë) lekë deri në 10 000 000 (dhjetë milionë) lekë;</w:t>
      </w:r>
    </w:p>
    <w:p w14:paraId="10AB6D26" w14:textId="61FADE6A" w:rsidR="00602E47" w:rsidRPr="00944B78" w:rsidRDefault="007E0EA7" w:rsidP="00724135">
      <w:pPr>
        <w:widowControl w:val="0"/>
        <w:spacing w:after="0"/>
        <w:ind w:left="0" w:firstLine="567"/>
        <w:rPr>
          <w:rFonts w:ascii="Times New Roman" w:hAnsi="Times New Roman" w:cs="Times New Roman"/>
          <w:sz w:val="24"/>
          <w:szCs w:val="24"/>
        </w:rPr>
      </w:pPr>
      <w:r>
        <w:rPr>
          <w:rFonts w:ascii="Times New Roman" w:hAnsi="Times New Roman" w:cs="Times New Roman"/>
          <w:sz w:val="24"/>
          <w:szCs w:val="24"/>
        </w:rPr>
        <w:t>e</w:t>
      </w:r>
      <w:r w:rsidR="00602E47" w:rsidRPr="00944B78">
        <w:rPr>
          <w:rFonts w:ascii="Times New Roman" w:hAnsi="Times New Roman" w:cs="Times New Roman"/>
          <w:sz w:val="24"/>
          <w:szCs w:val="24"/>
        </w:rPr>
        <w:t xml:space="preserve">) për rastet kur nuk zbatojnë detyrimet ligjore në lidhen me moszbatimin e masave administrative të vendosura ndaj tyre, ne </w:t>
      </w:r>
      <w:r w:rsidR="006211A2" w:rsidRPr="00944B78">
        <w:rPr>
          <w:rFonts w:ascii="Times New Roman" w:hAnsi="Times New Roman" w:cs="Times New Roman"/>
          <w:sz w:val="24"/>
          <w:szCs w:val="24"/>
        </w:rPr>
        <w:t>përputhje</w:t>
      </w:r>
      <w:r w:rsidR="00602E47" w:rsidRPr="00944B78">
        <w:rPr>
          <w:rFonts w:ascii="Times New Roman" w:hAnsi="Times New Roman" w:cs="Times New Roman"/>
          <w:sz w:val="24"/>
          <w:szCs w:val="24"/>
        </w:rPr>
        <w:t xml:space="preserve"> me nenin </w:t>
      </w:r>
      <w:r w:rsidR="00EF5D63" w:rsidRPr="00944B78">
        <w:rPr>
          <w:rFonts w:ascii="Times New Roman" w:hAnsi="Times New Roman" w:cs="Times New Roman"/>
          <w:sz w:val="24"/>
          <w:szCs w:val="24"/>
        </w:rPr>
        <w:t>64</w:t>
      </w:r>
      <w:r w:rsidR="00602E47" w:rsidRPr="00944B78">
        <w:rPr>
          <w:rFonts w:ascii="Times New Roman" w:hAnsi="Times New Roman" w:cs="Times New Roman"/>
          <w:sz w:val="24"/>
          <w:szCs w:val="24"/>
        </w:rPr>
        <w:t xml:space="preserve"> si dhe për shkelje që nuk kualifikohen si serioze, të përsëritura ose sistematike, subjektet gjobiten nga 100 000 (një qind mijë) lekë deri në 6 000 000 (gjashtë milionë) lekë;</w:t>
      </w:r>
    </w:p>
    <w:p w14:paraId="1B871104" w14:textId="2C25D2E1" w:rsidR="00602E47" w:rsidRDefault="007E0EA7" w:rsidP="00724135">
      <w:pPr>
        <w:spacing w:after="0"/>
        <w:ind w:left="0" w:firstLine="567"/>
        <w:rPr>
          <w:rFonts w:ascii="Times New Roman" w:hAnsi="Times New Roman" w:cs="Times New Roman"/>
          <w:sz w:val="24"/>
          <w:szCs w:val="24"/>
        </w:rPr>
      </w:pPr>
      <w:r>
        <w:rPr>
          <w:rFonts w:ascii="Times New Roman" w:hAnsi="Times New Roman" w:cs="Times New Roman"/>
          <w:sz w:val="24"/>
          <w:szCs w:val="24"/>
        </w:rPr>
        <w:t>ë</w:t>
      </w:r>
      <w:r w:rsidR="00602E47" w:rsidRPr="00944B78">
        <w:rPr>
          <w:rFonts w:ascii="Times New Roman" w:hAnsi="Times New Roman" w:cs="Times New Roman"/>
          <w:sz w:val="24"/>
          <w:szCs w:val="24"/>
        </w:rPr>
        <w:t xml:space="preserve">) për rastet kur urdhrat, kërkesat dhe afatet e njoftuara nga autoritetet kompetente </w:t>
      </w:r>
      <w:r w:rsidR="006211A2" w:rsidRPr="00944B78">
        <w:rPr>
          <w:rFonts w:ascii="Times New Roman" w:hAnsi="Times New Roman" w:cs="Times New Roman"/>
          <w:sz w:val="24"/>
          <w:szCs w:val="24"/>
        </w:rPr>
        <w:t>mbikëqyrëse</w:t>
      </w:r>
      <w:r w:rsidR="00602E47" w:rsidRPr="00944B78">
        <w:rPr>
          <w:rFonts w:ascii="Times New Roman" w:hAnsi="Times New Roman" w:cs="Times New Roman"/>
          <w:sz w:val="24"/>
          <w:szCs w:val="24"/>
        </w:rPr>
        <w:t xml:space="preserve"> në zbatim të dispozitave të këtij ligji nuk respektohen personat përgjegjës dhe/ose subjektet gjobiten nga 100 000 (njëqind mijë) lekë deri në 20 000 000 (njëzet milion</w:t>
      </w:r>
      <w:r>
        <w:rPr>
          <w:rFonts w:ascii="Times New Roman" w:hAnsi="Times New Roman" w:cs="Times New Roman"/>
          <w:sz w:val="24"/>
          <w:szCs w:val="24"/>
        </w:rPr>
        <w:t>ë) lekë.</w:t>
      </w:r>
    </w:p>
    <w:p w14:paraId="4217DE33" w14:textId="61C727E1" w:rsidR="007E0EA7" w:rsidRPr="00944B78" w:rsidRDefault="007E0EA7" w:rsidP="00724135">
      <w:pPr>
        <w:spacing w:after="0"/>
        <w:ind w:left="0" w:firstLine="567"/>
        <w:rPr>
          <w:rFonts w:ascii="Times New Roman" w:hAnsi="Times New Roman" w:cs="Times New Roman"/>
          <w:sz w:val="24"/>
          <w:szCs w:val="24"/>
        </w:rPr>
      </w:pPr>
      <w:r w:rsidRPr="007E0EA7">
        <w:rPr>
          <w:rFonts w:ascii="Times New Roman" w:hAnsi="Times New Roman" w:cs="Times New Roman"/>
          <w:sz w:val="24"/>
          <w:szCs w:val="24"/>
        </w:rPr>
        <w:t>Në rastet e parashikuara në pikën 1, paragrafi i parë, niveli maksimal i gjobës që mund të vendoset ndaj subjektit të detyruar është jo më pak se dyfishi i përfitimit të nxjerrë nga shkelja, kur ky përfitim mund të përcaktohet, ose jo më pak se ekuivalenti në lekë i shumës 1 000 000 (një milion) euro, sipas kursit zyrtar të këmbimit në datën 9 korrik 2024, cilado prej tyre të jetë më e lartë.</w:t>
      </w:r>
    </w:p>
    <w:p w14:paraId="27A48180" w14:textId="3504BAE6" w:rsidR="00602E47" w:rsidRPr="00944B78" w:rsidRDefault="007E0EA7" w:rsidP="00724135">
      <w:pPr>
        <w:spacing w:after="0"/>
        <w:ind w:left="0" w:firstLine="567"/>
        <w:rPr>
          <w:rFonts w:ascii="Times New Roman" w:hAnsi="Times New Roman" w:cs="Times New Roman"/>
          <w:sz w:val="24"/>
          <w:szCs w:val="24"/>
        </w:rPr>
      </w:pPr>
      <w:r>
        <w:rPr>
          <w:rFonts w:ascii="Times New Roman" w:hAnsi="Times New Roman" w:cs="Times New Roman"/>
          <w:sz w:val="24"/>
          <w:szCs w:val="24"/>
        </w:rPr>
        <w:t>f</w:t>
      </w:r>
      <w:r w:rsidR="00602E47" w:rsidRPr="00944B78">
        <w:rPr>
          <w:rFonts w:ascii="Times New Roman" w:hAnsi="Times New Roman" w:cs="Times New Roman"/>
          <w:sz w:val="24"/>
          <w:szCs w:val="24"/>
        </w:rPr>
        <w:t>) përveç sa parashikohet në pikat më sipër, kur subjekti është një person juridik dhe kundërvajtja administrative është kryer:</w:t>
      </w:r>
    </w:p>
    <w:p w14:paraId="6D08C412" w14:textId="77777777" w:rsidR="00602E47" w:rsidRPr="00944B78" w:rsidRDefault="00602E47" w:rsidP="00724135">
      <w:pPr>
        <w:spacing w:after="0"/>
        <w:ind w:left="0" w:firstLine="0"/>
        <w:rPr>
          <w:rFonts w:ascii="Times New Roman" w:hAnsi="Times New Roman" w:cs="Times New Roman"/>
          <w:sz w:val="24"/>
          <w:szCs w:val="24"/>
        </w:rPr>
      </w:pPr>
      <w:r w:rsidRPr="00944B78">
        <w:rPr>
          <w:rFonts w:ascii="Times New Roman" w:hAnsi="Times New Roman" w:cs="Times New Roman"/>
          <w:sz w:val="24"/>
          <w:szCs w:val="24"/>
        </w:rPr>
        <w:tab/>
        <w:t>i) nga një punonjës jo në nivel të lartë dhe/ose administrimi, apo agjent, personi apo agjenti që ka kryer shkeljen gjobitet nga 20 000 (njëzet mijë) lekë deri në 300 000 (treqind mijë) lekë;</w:t>
      </w:r>
    </w:p>
    <w:p w14:paraId="0456C5B4" w14:textId="77777777" w:rsidR="00602E47" w:rsidRPr="00944B78" w:rsidRDefault="00602E47" w:rsidP="00724135">
      <w:pPr>
        <w:widowControl w:val="0"/>
        <w:spacing w:after="0"/>
        <w:ind w:left="0" w:firstLine="720"/>
        <w:rPr>
          <w:rFonts w:ascii="Times New Roman" w:hAnsi="Times New Roman" w:cs="Times New Roman"/>
          <w:sz w:val="24"/>
          <w:szCs w:val="24"/>
        </w:rPr>
      </w:pPr>
      <w:r w:rsidRPr="00944B78">
        <w:rPr>
          <w:rFonts w:ascii="Times New Roman" w:hAnsi="Times New Roman" w:cs="Times New Roman"/>
          <w:sz w:val="24"/>
          <w:szCs w:val="24"/>
        </w:rPr>
        <w:t>ii) nga një administrator ose drejtues i subjektit, personi që ka kryer shkeljen gjobitet nga 40 000 (dyzet mijë) lekë deri në 4 000 000 (katër milionë) lekë.</w:t>
      </w:r>
    </w:p>
    <w:p w14:paraId="0FEB31E2" w14:textId="4971A6CA" w:rsidR="00602E47" w:rsidRPr="00944B78" w:rsidRDefault="007E0EA7" w:rsidP="00724135">
      <w:pPr>
        <w:widowControl w:val="0"/>
        <w:spacing w:after="0"/>
        <w:ind w:left="0" w:firstLine="567"/>
        <w:rPr>
          <w:rFonts w:ascii="Times New Roman" w:hAnsi="Times New Roman" w:cs="Times New Roman"/>
          <w:sz w:val="24"/>
          <w:szCs w:val="24"/>
        </w:rPr>
      </w:pPr>
      <w:r>
        <w:rPr>
          <w:rFonts w:ascii="Times New Roman" w:eastAsia="MS Mincho" w:hAnsi="Times New Roman" w:cs="Times New Roman"/>
          <w:sz w:val="24"/>
          <w:szCs w:val="24"/>
        </w:rPr>
        <w:t>h</w:t>
      </w:r>
      <w:r w:rsidR="00602E47" w:rsidRPr="00944B78">
        <w:rPr>
          <w:rFonts w:ascii="Times New Roman" w:eastAsia="MS Mincho" w:hAnsi="Times New Roman" w:cs="Times New Roman"/>
          <w:sz w:val="24"/>
          <w:szCs w:val="24"/>
        </w:rPr>
        <w:t xml:space="preserve">) përveçse sa parashikohet në pikat më sipër, në rastet </w:t>
      </w:r>
      <w:r w:rsidR="00602E47" w:rsidRPr="00944B78">
        <w:rPr>
          <w:rFonts w:ascii="Times New Roman" w:hAnsi="Times New Roman" w:cs="Times New Roman"/>
          <w:sz w:val="24"/>
          <w:szCs w:val="24"/>
        </w:rPr>
        <w:t xml:space="preserve">kur subjekti i detyruar është </w:t>
      </w:r>
      <w:r w:rsidR="00602E47" w:rsidRPr="00944B78">
        <w:rPr>
          <w:rFonts w:ascii="Times New Roman" w:hAnsi="Times New Roman" w:cs="Times New Roman"/>
          <w:sz w:val="24"/>
          <w:szCs w:val="24"/>
        </w:rPr>
        <w:lastRenderedPageBreak/>
        <w:t>institucion krediti ose institucion financiar, vendosen gjithashtu gjobat e mëposhtme:</w:t>
      </w:r>
    </w:p>
    <w:p w14:paraId="4CE55403" w14:textId="77777777" w:rsidR="00602E47" w:rsidRPr="00944B78" w:rsidRDefault="00602E47" w:rsidP="00724135">
      <w:pPr>
        <w:widowControl w:val="0"/>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i) në rastin e një personi juridik, gjobë maksimale në një shumë jo më të vogël se ekuivalenti në lekë i 10 000 000 (dhjetë milionë) euro, sipas kursit zyrtar të këmbimit në datën 9 korrik 2024, ose deri në 10 % të qarkullimit total vjetor sipas pasqyrave financiare më të fundit të miratuara nga organi drejtues, cilado prej tyre të jetë më e lartë;</w:t>
      </w:r>
    </w:p>
    <w:p w14:paraId="14D4D7AD" w14:textId="77777777" w:rsidR="00602E47" w:rsidRPr="00944B78" w:rsidRDefault="00602E47" w:rsidP="00724135">
      <w:pPr>
        <w:widowControl w:val="0"/>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Kur subjekti i detyruar është shoqëri mëmë ose filial i një shoqërie mëmë që është e detyruar të përgatisë pasqyra financiare të konsoliduara në përputhje me legjislacionin përkatës në fuqi për kontabilitetin dhe raportimin financiar, qarkullimi total vjetor përkatës është qarkullimi total vjetor ose lloji përkatës i të ardhurave, sipas regjimit kontabël të zbatueshëm, bazuar në pasqyrat financiare të konsoliduara më të fundit të miratuara nga organi drejtues i shoqërisë mëmë përfundimtare.</w:t>
      </w:r>
    </w:p>
    <w:p w14:paraId="4462C07E" w14:textId="1E39FF0D" w:rsidR="00602E47"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ii) në rastin e një personi fizik, gjobë maksimale në një shumë jo më të vogël se ekuivalenti në lekë i 5 000 000 (pesë milion) euro, sipas kursit zyrtar të këmbimit në datën 9 korrik 2024.</w:t>
      </w:r>
    </w:p>
    <w:p w14:paraId="31FA5E54" w14:textId="1E12B4CD" w:rsidR="006510E3" w:rsidRPr="00944B78" w:rsidRDefault="006510E3" w:rsidP="00724135">
      <w:pPr>
        <w:widowControl w:val="0"/>
        <w:spacing w:after="0"/>
        <w:ind w:left="0" w:firstLine="567"/>
        <w:rPr>
          <w:rFonts w:ascii="Times New Roman" w:hAnsi="Times New Roman" w:cs="Times New Roman"/>
          <w:sz w:val="24"/>
          <w:szCs w:val="24"/>
        </w:rPr>
      </w:pPr>
      <w:r>
        <w:rPr>
          <w:rFonts w:ascii="Times New Roman" w:hAnsi="Times New Roman" w:cs="Times New Roman"/>
          <w:sz w:val="24"/>
          <w:szCs w:val="24"/>
        </w:rPr>
        <w:t>g) p</w:t>
      </w:r>
      <w:r w:rsidR="00A40183">
        <w:rPr>
          <w:rFonts w:ascii="Times New Roman" w:hAnsi="Times New Roman" w:cs="Times New Roman"/>
          <w:sz w:val="24"/>
          <w:szCs w:val="24"/>
        </w:rPr>
        <w:t>ë</w:t>
      </w:r>
      <w:r>
        <w:rPr>
          <w:rFonts w:ascii="Times New Roman" w:hAnsi="Times New Roman" w:cs="Times New Roman"/>
          <w:sz w:val="24"/>
          <w:szCs w:val="24"/>
        </w:rPr>
        <w:t>r rastet kur subjeket e detyruara nuk rregjistrohen n</w:t>
      </w:r>
      <w:r w:rsidR="00A40183">
        <w:rPr>
          <w:rFonts w:ascii="Times New Roman" w:hAnsi="Times New Roman" w:cs="Times New Roman"/>
          <w:sz w:val="24"/>
          <w:szCs w:val="24"/>
        </w:rPr>
        <w:t>ë</w:t>
      </w:r>
      <w:r>
        <w:rPr>
          <w:rFonts w:ascii="Times New Roman" w:hAnsi="Times New Roman" w:cs="Times New Roman"/>
          <w:sz w:val="24"/>
          <w:szCs w:val="24"/>
        </w:rPr>
        <w:t xml:space="preserve"> sistemin elektronik t</w:t>
      </w:r>
      <w:r w:rsidR="00A40183">
        <w:rPr>
          <w:rFonts w:ascii="Times New Roman" w:hAnsi="Times New Roman" w:cs="Times New Roman"/>
          <w:sz w:val="24"/>
          <w:szCs w:val="24"/>
        </w:rPr>
        <w:t>ë</w:t>
      </w:r>
      <w:r>
        <w:rPr>
          <w:rFonts w:ascii="Times New Roman" w:hAnsi="Times New Roman" w:cs="Times New Roman"/>
          <w:sz w:val="24"/>
          <w:szCs w:val="24"/>
        </w:rPr>
        <w:t xml:space="preserve"> raportimit </w:t>
      </w:r>
      <w:r w:rsidR="001B5CE2">
        <w:rPr>
          <w:rFonts w:ascii="Times New Roman" w:hAnsi="Times New Roman" w:cs="Times New Roman"/>
          <w:sz w:val="24"/>
          <w:szCs w:val="24"/>
        </w:rPr>
        <w:t>të</w:t>
      </w:r>
      <w:bookmarkStart w:id="0" w:name="_GoBack"/>
      <w:bookmarkEnd w:id="0"/>
      <w:r w:rsidR="001B5CE2">
        <w:rPr>
          <w:rFonts w:ascii="Times New Roman" w:hAnsi="Times New Roman" w:cs="Times New Roman"/>
          <w:sz w:val="24"/>
          <w:szCs w:val="24"/>
        </w:rPr>
        <w:t xml:space="preserve"> administruar nga </w:t>
      </w:r>
      <w:r>
        <w:rPr>
          <w:rFonts w:ascii="Times New Roman" w:hAnsi="Times New Roman" w:cs="Times New Roman"/>
          <w:sz w:val="24"/>
          <w:szCs w:val="24"/>
        </w:rPr>
        <w:t>autoritetit p</w:t>
      </w:r>
      <w:r w:rsidR="00A40183">
        <w:rPr>
          <w:rFonts w:ascii="Times New Roman" w:hAnsi="Times New Roman" w:cs="Times New Roman"/>
          <w:sz w:val="24"/>
          <w:szCs w:val="24"/>
        </w:rPr>
        <w:t>ë</w:t>
      </w:r>
      <w:r>
        <w:rPr>
          <w:rFonts w:ascii="Times New Roman" w:hAnsi="Times New Roman" w:cs="Times New Roman"/>
          <w:sz w:val="24"/>
          <w:szCs w:val="24"/>
        </w:rPr>
        <w:t>rgjegj</w:t>
      </w:r>
      <w:r w:rsidR="00A40183">
        <w:rPr>
          <w:rFonts w:ascii="Times New Roman" w:hAnsi="Times New Roman" w:cs="Times New Roman"/>
          <w:sz w:val="24"/>
          <w:szCs w:val="24"/>
        </w:rPr>
        <w:t>ë</w:t>
      </w:r>
      <w:r>
        <w:rPr>
          <w:rFonts w:ascii="Times New Roman" w:hAnsi="Times New Roman" w:cs="Times New Roman"/>
          <w:sz w:val="24"/>
          <w:szCs w:val="24"/>
        </w:rPr>
        <w:t>s p</w:t>
      </w:r>
      <w:r w:rsidR="00A40183">
        <w:rPr>
          <w:rFonts w:ascii="Times New Roman" w:hAnsi="Times New Roman" w:cs="Times New Roman"/>
          <w:sz w:val="24"/>
          <w:szCs w:val="24"/>
        </w:rPr>
        <w:t>ë</w:t>
      </w:r>
      <w:r>
        <w:rPr>
          <w:rFonts w:ascii="Times New Roman" w:hAnsi="Times New Roman" w:cs="Times New Roman"/>
          <w:sz w:val="24"/>
          <w:szCs w:val="24"/>
        </w:rPr>
        <w:t>r t</w:t>
      </w:r>
      <w:r w:rsidR="00A40183">
        <w:rPr>
          <w:rFonts w:ascii="Times New Roman" w:hAnsi="Times New Roman" w:cs="Times New Roman"/>
          <w:sz w:val="24"/>
          <w:szCs w:val="24"/>
        </w:rPr>
        <w:t>ë</w:t>
      </w:r>
      <w:r>
        <w:rPr>
          <w:rFonts w:ascii="Times New Roman" w:hAnsi="Times New Roman" w:cs="Times New Roman"/>
          <w:sz w:val="24"/>
          <w:szCs w:val="24"/>
        </w:rPr>
        <w:t xml:space="preserve"> p</w:t>
      </w:r>
      <w:r w:rsidR="00A40183">
        <w:rPr>
          <w:rFonts w:ascii="Times New Roman" w:hAnsi="Times New Roman" w:cs="Times New Roman"/>
          <w:sz w:val="24"/>
          <w:szCs w:val="24"/>
        </w:rPr>
        <w:t>ë</w:t>
      </w:r>
      <w:r>
        <w:rPr>
          <w:rFonts w:ascii="Times New Roman" w:hAnsi="Times New Roman" w:cs="Times New Roman"/>
          <w:sz w:val="24"/>
          <w:szCs w:val="24"/>
        </w:rPr>
        <w:t>rmbushur detyrimet e p</w:t>
      </w:r>
      <w:r w:rsidR="00A40183">
        <w:rPr>
          <w:rFonts w:ascii="Times New Roman" w:hAnsi="Times New Roman" w:cs="Times New Roman"/>
          <w:sz w:val="24"/>
          <w:szCs w:val="24"/>
        </w:rPr>
        <w:t>ërcaktuara në këtë ligj vendoset gjoba nga 100.000 lek deri në 1.000.000 lek.</w:t>
      </w:r>
    </w:p>
    <w:p w14:paraId="1B7F87E7" w14:textId="77777777"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2. Në raste të jashtëzakonshme dhe të arsyetuara, kur kjo është e nevojshme për të garantuar efektivitetin, proporcionalitetin dhe karakterin parandalues të gjobave administrative, autoritetet kompetente mbikëqyrëse mund të vendosin gjoba në nivele më të larta se pragjet e përcaktuara në këtë nen, brenda kufijve maksimalë të përcaktuar me ligj.</w:t>
      </w:r>
    </w:p>
    <w:p w14:paraId="068D7280" w14:textId="77777777"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 Kur vendosja e gjobës mund të ndikojë në përputhshmërinë e subjektit të detyruar me kërkesat e mbikëqyrjes prudenciale, autoriteti mbikëqyrës konsultohet me autoritetin kompetent për mbikëqyrjen prudenciale, në përputhje me legjislacionin përkatës në fuqi.</w:t>
      </w:r>
    </w:p>
    <w:p w14:paraId="7B6E5A35" w14:textId="0A5214E3"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Në përcaktimin e shumës së gjobës, autoriteti mbikëqyrës kompetent merr në konsideratë aftësinë paguese të subjektit të detyruar</w:t>
      </w:r>
      <w:r w:rsidR="00F63D34" w:rsidRPr="00944B78">
        <w:rPr>
          <w:rFonts w:ascii="Times New Roman" w:hAnsi="Times New Roman" w:cs="Times New Roman"/>
          <w:sz w:val="24"/>
          <w:szCs w:val="24"/>
        </w:rPr>
        <w:t xml:space="preserve"> dhe kriteret e përcaktuara në nenin </w:t>
      </w:r>
      <w:r w:rsidR="00EC7944">
        <w:rPr>
          <w:rFonts w:ascii="Times New Roman" w:hAnsi="Times New Roman" w:cs="Times New Roman"/>
          <w:sz w:val="24"/>
          <w:szCs w:val="24"/>
        </w:rPr>
        <w:t>58 pika 6</w:t>
      </w:r>
      <w:r w:rsidR="00F63D34" w:rsidRPr="00944B78">
        <w:rPr>
          <w:rFonts w:ascii="Times New Roman" w:hAnsi="Times New Roman" w:cs="Times New Roman"/>
          <w:sz w:val="24"/>
          <w:szCs w:val="24"/>
        </w:rPr>
        <w:t xml:space="preserve"> të këtij ligji</w:t>
      </w:r>
      <w:r w:rsidRPr="00944B78">
        <w:rPr>
          <w:rFonts w:ascii="Times New Roman" w:hAnsi="Times New Roman" w:cs="Times New Roman"/>
          <w:sz w:val="24"/>
          <w:szCs w:val="24"/>
        </w:rPr>
        <w:t>.</w:t>
      </w:r>
    </w:p>
    <w:p w14:paraId="5387AEEB" w14:textId="764F149F"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eastAsia="MS Mincho" w:hAnsi="Times New Roman" w:cs="Times New Roman"/>
          <w:sz w:val="24"/>
          <w:szCs w:val="24"/>
        </w:rPr>
        <w:t xml:space="preserve">5. </w:t>
      </w:r>
      <w:r w:rsidR="00C27C20" w:rsidRPr="00944B78">
        <w:rPr>
          <w:rFonts w:ascii="Times New Roman" w:eastAsia="MS Mincho" w:hAnsi="Times New Roman" w:cs="Times New Roman"/>
          <w:sz w:val="24"/>
          <w:szCs w:val="24"/>
        </w:rPr>
        <w:t>Vendimet për dhënien e gjobave</w:t>
      </w:r>
      <w:r w:rsidRPr="00944B78">
        <w:rPr>
          <w:rFonts w:ascii="Times New Roman" w:eastAsia="MS Mincho" w:hAnsi="Times New Roman" w:cs="Times New Roman"/>
          <w:sz w:val="24"/>
          <w:szCs w:val="24"/>
        </w:rPr>
        <w:t xml:space="preserve"> administrative përcaktohen dhe vendosen nga autoritetet </w:t>
      </w:r>
      <w:r w:rsidR="006211A2" w:rsidRPr="00944B78">
        <w:rPr>
          <w:rFonts w:ascii="Times New Roman" w:eastAsia="MS Mincho" w:hAnsi="Times New Roman" w:cs="Times New Roman"/>
          <w:sz w:val="24"/>
          <w:szCs w:val="24"/>
        </w:rPr>
        <w:t>mbikëqyrëse</w:t>
      </w:r>
      <w:r w:rsidRPr="00944B78">
        <w:rPr>
          <w:rFonts w:ascii="Times New Roman" w:eastAsia="MS Mincho" w:hAnsi="Times New Roman" w:cs="Times New Roman"/>
          <w:sz w:val="24"/>
          <w:szCs w:val="24"/>
        </w:rPr>
        <w:t xml:space="preserve"> kompetente në përputhje me këtë ligj dhe ligjet sektoriale përkatëse.</w:t>
      </w:r>
    </w:p>
    <w:p w14:paraId="174E5D64" w14:textId="5132248D" w:rsidR="00602E47" w:rsidRPr="00944B78" w:rsidRDefault="00602E47" w:rsidP="00724135">
      <w:pPr>
        <w:widowControl w:val="0"/>
        <w:spacing w:after="0"/>
        <w:ind w:left="0" w:firstLine="567"/>
        <w:rPr>
          <w:rFonts w:ascii="Times New Roman" w:eastAsia="MS Mincho" w:hAnsi="Times New Roman" w:cs="Times New Roman"/>
          <w:sz w:val="24"/>
          <w:szCs w:val="24"/>
        </w:rPr>
      </w:pPr>
      <w:r w:rsidRPr="00944B78">
        <w:rPr>
          <w:rFonts w:ascii="Times New Roman" w:eastAsia="MS Mincho" w:hAnsi="Times New Roman" w:cs="Times New Roman"/>
          <w:sz w:val="24"/>
          <w:szCs w:val="24"/>
        </w:rPr>
        <w:t xml:space="preserve">6. Autoritetet </w:t>
      </w:r>
      <w:r w:rsidR="006211A2" w:rsidRPr="00944B78">
        <w:rPr>
          <w:rFonts w:ascii="Times New Roman" w:eastAsia="MS Mincho" w:hAnsi="Times New Roman" w:cs="Times New Roman"/>
          <w:sz w:val="24"/>
          <w:szCs w:val="24"/>
        </w:rPr>
        <w:t>mbikëqyrëse</w:t>
      </w:r>
      <w:r w:rsidRPr="00944B78">
        <w:rPr>
          <w:rFonts w:ascii="Times New Roman" w:eastAsia="MS Mincho" w:hAnsi="Times New Roman" w:cs="Times New Roman"/>
          <w:sz w:val="24"/>
          <w:szCs w:val="24"/>
        </w:rPr>
        <w:t xml:space="preserve"> kompetente informojnë autoritetin </w:t>
      </w:r>
      <w:r w:rsidR="006211A2" w:rsidRPr="00944B78">
        <w:rPr>
          <w:rFonts w:ascii="Times New Roman" w:eastAsia="MS Mincho" w:hAnsi="Times New Roman" w:cs="Times New Roman"/>
          <w:sz w:val="24"/>
          <w:szCs w:val="24"/>
        </w:rPr>
        <w:t>përgjegjës</w:t>
      </w:r>
      <w:r w:rsidRPr="00944B78">
        <w:rPr>
          <w:rFonts w:ascii="Times New Roman" w:eastAsia="MS Mincho" w:hAnsi="Times New Roman" w:cs="Times New Roman"/>
          <w:sz w:val="24"/>
          <w:szCs w:val="24"/>
        </w:rPr>
        <w:t xml:space="preserve"> për </w:t>
      </w:r>
      <w:r w:rsidR="00C27C20" w:rsidRPr="00944B78">
        <w:rPr>
          <w:rFonts w:ascii="Times New Roman" w:eastAsia="MS Mincho" w:hAnsi="Times New Roman" w:cs="Times New Roman"/>
          <w:sz w:val="24"/>
          <w:szCs w:val="24"/>
        </w:rPr>
        <w:t xml:space="preserve">gjobat dhe </w:t>
      </w:r>
      <w:r w:rsidRPr="00944B78">
        <w:rPr>
          <w:rFonts w:ascii="Times New Roman" w:eastAsia="MS Mincho" w:hAnsi="Times New Roman" w:cs="Times New Roman"/>
          <w:sz w:val="24"/>
          <w:szCs w:val="24"/>
        </w:rPr>
        <w:t xml:space="preserve">masat administrative </w:t>
      </w:r>
      <w:r w:rsidR="00C27C20" w:rsidRPr="00944B78">
        <w:rPr>
          <w:rFonts w:ascii="Times New Roman" w:eastAsia="MS Mincho" w:hAnsi="Times New Roman" w:cs="Times New Roman"/>
          <w:sz w:val="24"/>
          <w:szCs w:val="24"/>
        </w:rPr>
        <w:t>të vendosura</w:t>
      </w:r>
      <w:r w:rsidRPr="00944B78">
        <w:rPr>
          <w:rFonts w:ascii="Times New Roman" w:eastAsia="MS Mincho" w:hAnsi="Times New Roman" w:cs="Times New Roman"/>
          <w:sz w:val="24"/>
          <w:szCs w:val="24"/>
        </w:rPr>
        <w:t>. Në të njëjtën formë inf</w:t>
      </w:r>
      <w:r w:rsidR="00C27C20" w:rsidRPr="00944B78">
        <w:rPr>
          <w:rFonts w:ascii="Times New Roman" w:eastAsia="MS Mincho" w:hAnsi="Times New Roman" w:cs="Times New Roman"/>
          <w:sz w:val="24"/>
          <w:szCs w:val="24"/>
        </w:rPr>
        <w:t>ormon edhe autoriteti përgjegjës</w:t>
      </w:r>
      <w:r w:rsidRPr="00944B78">
        <w:rPr>
          <w:rFonts w:ascii="Times New Roman" w:eastAsia="MS Mincho" w:hAnsi="Times New Roman" w:cs="Times New Roman"/>
          <w:sz w:val="24"/>
          <w:szCs w:val="24"/>
        </w:rPr>
        <w:t xml:space="preserve"> autoritetet licencuese dhe/ose mbikëqyrëse.</w:t>
      </w:r>
    </w:p>
    <w:p w14:paraId="34618E02" w14:textId="51D4765B" w:rsidR="00602E47" w:rsidRPr="00944B78" w:rsidRDefault="00602E47"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7. Autoritetet mbikëqyrëse kompetente, brenda fushës së juridiksionit të tyre, ushtrojnë kompetencat për konstatimin e shkeljeve, vendosjen dhe ekzekutimin e gjobave dhe masave administrative sipas këtij </w:t>
      </w:r>
      <w:r w:rsidR="00EF5D63" w:rsidRPr="00944B78">
        <w:rPr>
          <w:rFonts w:ascii="Times New Roman" w:hAnsi="Times New Roman" w:cs="Times New Roman"/>
          <w:sz w:val="24"/>
          <w:szCs w:val="24"/>
        </w:rPr>
        <w:t>neni dhe nenit 64</w:t>
      </w:r>
      <w:r w:rsidRPr="00944B78">
        <w:rPr>
          <w:rFonts w:ascii="Times New Roman" w:hAnsi="Times New Roman" w:cs="Times New Roman"/>
          <w:sz w:val="24"/>
          <w:szCs w:val="24"/>
        </w:rPr>
        <w:t>, në përputhje me këtë ligj dhe ligjet sektoriale përkatëse.</w:t>
      </w:r>
    </w:p>
    <w:p w14:paraId="1D91C3E9" w14:textId="2038E2A8" w:rsidR="00602E47" w:rsidRPr="00944B78" w:rsidRDefault="00602E47" w:rsidP="00724135">
      <w:pPr>
        <w:widowControl w:val="0"/>
        <w:spacing w:after="0"/>
        <w:ind w:left="0" w:firstLine="567"/>
        <w:rPr>
          <w:rFonts w:ascii="Times New Roman" w:eastAsia="MS Mincho" w:hAnsi="Times New Roman" w:cs="Times New Roman"/>
          <w:sz w:val="24"/>
          <w:szCs w:val="24"/>
        </w:rPr>
      </w:pPr>
      <w:r w:rsidRPr="00944B78">
        <w:rPr>
          <w:rFonts w:ascii="Times New Roman" w:eastAsia="MS Mincho" w:hAnsi="Times New Roman" w:cs="Times New Roman"/>
          <w:sz w:val="24"/>
          <w:szCs w:val="24"/>
        </w:rPr>
        <w:t xml:space="preserve">8. </w:t>
      </w:r>
      <w:r w:rsidR="006211A2" w:rsidRPr="00944B78">
        <w:rPr>
          <w:rFonts w:ascii="Times New Roman" w:eastAsia="MS Mincho" w:hAnsi="Times New Roman" w:cs="Times New Roman"/>
          <w:sz w:val="24"/>
          <w:szCs w:val="24"/>
        </w:rPr>
        <w:t>Autoritetet</w:t>
      </w:r>
      <w:r w:rsidRPr="00944B78">
        <w:rPr>
          <w:rFonts w:ascii="Times New Roman" w:eastAsia="MS Mincho" w:hAnsi="Times New Roman" w:cs="Times New Roman"/>
          <w:sz w:val="24"/>
          <w:szCs w:val="24"/>
        </w:rPr>
        <w:t xml:space="preserve"> </w:t>
      </w:r>
      <w:r w:rsidR="006211A2" w:rsidRPr="00944B78">
        <w:rPr>
          <w:rFonts w:ascii="Times New Roman" w:eastAsia="MS Mincho" w:hAnsi="Times New Roman" w:cs="Times New Roman"/>
          <w:sz w:val="24"/>
          <w:szCs w:val="24"/>
        </w:rPr>
        <w:t>mbikëqyrëse</w:t>
      </w:r>
      <w:r w:rsidRPr="00944B78">
        <w:rPr>
          <w:rFonts w:ascii="Times New Roman" w:eastAsia="MS Mincho" w:hAnsi="Times New Roman" w:cs="Times New Roman"/>
          <w:sz w:val="24"/>
          <w:szCs w:val="24"/>
        </w:rPr>
        <w:t xml:space="preserve"> kompetente përcaktojnë me akt nënligjor procedurat e konstatimit, të shqyrtimit, të propozimit dhe të vendosjes së masave administrative nga autoriteti përgjegjës. Procedurat e ankimit dhe të ekzekutimit të gjobave, të vendosura me vendim të autoritetit përgjegjës, bëhen në përputhje me ligjin për kundërvajtjet administrative. </w:t>
      </w:r>
      <w:r w:rsidRPr="00944B78">
        <w:rPr>
          <w:rFonts w:ascii="Times New Roman" w:hAnsi="Times New Roman" w:cs="Times New Roman"/>
          <w:bCs/>
          <w:sz w:val="24"/>
          <w:szCs w:val="24"/>
        </w:rPr>
        <w:t>Masa e kamatëvonesës për gjobat e vendosura nuk mund të kalojë vlerën e gjobës.</w:t>
      </w:r>
    </w:p>
    <w:p w14:paraId="7C158BAC" w14:textId="77777777" w:rsidR="00602E47" w:rsidRPr="00944B78" w:rsidRDefault="00602E47" w:rsidP="00724135">
      <w:pPr>
        <w:widowControl w:val="0"/>
        <w:spacing w:after="0"/>
        <w:rPr>
          <w:rFonts w:ascii="Times New Roman" w:hAnsi="Times New Roman" w:cs="Times New Roman"/>
          <w:sz w:val="24"/>
          <w:szCs w:val="24"/>
        </w:rPr>
      </w:pPr>
    </w:p>
    <w:p w14:paraId="619C3101" w14:textId="77777777" w:rsidR="008A54A8" w:rsidRPr="00944B78" w:rsidRDefault="008A54A8" w:rsidP="00724135">
      <w:pPr>
        <w:widowControl w:val="0"/>
        <w:spacing w:after="0"/>
        <w:rPr>
          <w:rFonts w:ascii="Times New Roman" w:hAnsi="Times New Roman" w:cs="Times New Roman"/>
          <w:sz w:val="24"/>
          <w:szCs w:val="24"/>
        </w:rPr>
      </w:pPr>
    </w:p>
    <w:p w14:paraId="4010E661" w14:textId="1B5DE0B2" w:rsidR="00EF5B6A" w:rsidRPr="00944B78" w:rsidRDefault="008B0D36" w:rsidP="00724135">
      <w:pPr>
        <w:widowControl w:val="0"/>
        <w:spacing w:after="0"/>
        <w:jc w:val="center"/>
        <w:rPr>
          <w:rFonts w:ascii="Times New Roman" w:hAnsi="Times New Roman" w:cs="Times New Roman"/>
          <w:sz w:val="24"/>
          <w:szCs w:val="24"/>
        </w:rPr>
      </w:pPr>
      <w:r w:rsidRPr="00944B78">
        <w:rPr>
          <w:rFonts w:ascii="Times New Roman" w:hAnsi="Times New Roman" w:cs="Times New Roman"/>
          <w:sz w:val="24"/>
          <w:szCs w:val="24"/>
        </w:rPr>
        <w:t>Neni 64</w:t>
      </w:r>
    </w:p>
    <w:p w14:paraId="6362EA1B" w14:textId="77777777" w:rsidR="00EF5B6A" w:rsidRPr="00944B78" w:rsidRDefault="00EF5B6A" w:rsidP="00724135">
      <w:pPr>
        <w:widowControl w:val="0"/>
        <w:spacing w:after="0"/>
        <w:jc w:val="center"/>
        <w:rPr>
          <w:rFonts w:ascii="Times New Roman" w:hAnsi="Times New Roman" w:cs="Times New Roman"/>
          <w:b/>
          <w:sz w:val="24"/>
          <w:szCs w:val="24"/>
        </w:rPr>
      </w:pPr>
      <w:r w:rsidRPr="00944B78">
        <w:rPr>
          <w:rFonts w:ascii="Times New Roman" w:hAnsi="Times New Roman" w:cs="Times New Roman"/>
          <w:b/>
          <w:sz w:val="24"/>
          <w:szCs w:val="24"/>
        </w:rPr>
        <w:lastRenderedPageBreak/>
        <w:t>Masat administrative</w:t>
      </w:r>
    </w:p>
    <w:p w14:paraId="64BC09F6" w14:textId="77777777" w:rsidR="00EF5B6A" w:rsidRPr="00944B78" w:rsidRDefault="00EF5B6A" w:rsidP="00724135">
      <w:pPr>
        <w:widowControl w:val="0"/>
        <w:spacing w:after="0"/>
        <w:rPr>
          <w:rFonts w:ascii="Times New Roman" w:hAnsi="Times New Roman" w:cs="Times New Roman"/>
          <w:sz w:val="24"/>
          <w:szCs w:val="24"/>
        </w:rPr>
      </w:pPr>
    </w:p>
    <w:p w14:paraId="1CD721BF"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1. Autoritetet mbikëqyrëse kompetente kanë kompetencën të vendosin masa administrative ndaj një subjekti të detyruar, kur konstatojnë:</w:t>
      </w:r>
    </w:p>
    <w:p w14:paraId="04366E23" w14:textId="77777777" w:rsidR="00EF5B6A" w:rsidRPr="00944B78" w:rsidRDefault="00C27C20"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shkelje të dispozitave të </w:t>
      </w:r>
      <w:r w:rsidR="00EF5B6A" w:rsidRPr="00944B78">
        <w:rPr>
          <w:rFonts w:ascii="Times New Roman" w:hAnsi="Times New Roman" w:cs="Times New Roman"/>
          <w:sz w:val="24"/>
          <w:szCs w:val="24"/>
        </w:rPr>
        <w:t>Rregullore</w:t>
      </w:r>
      <w:r w:rsidRPr="00944B78">
        <w:rPr>
          <w:rFonts w:ascii="Times New Roman" w:hAnsi="Times New Roman" w:cs="Times New Roman"/>
          <w:sz w:val="24"/>
          <w:szCs w:val="24"/>
        </w:rPr>
        <w:t>s (BE) 2024/1624 ose Rregullores</w:t>
      </w:r>
      <w:r w:rsidR="00EF5B6A" w:rsidRPr="00944B78">
        <w:rPr>
          <w:rFonts w:ascii="Times New Roman" w:hAnsi="Times New Roman" w:cs="Times New Roman"/>
          <w:sz w:val="24"/>
          <w:szCs w:val="24"/>
        </w:rPr>
        <w:t xml:space="preserve"> (BE) 2023/</w:t>
      </w:r>
      <w:r w:rsidR="00E04DF8" w:rsidRPr="00944B78">
        <w:rPr>
          <w:rFonts w:ascii="Times New Roman" w:hAnsi="Times New Roman" w:cs="Times New Roman"/>
          <w:sz w:val="24"/>
          <w:szCs w:val="24"/>
        </w:rPr>
        <w:t>1113, qoftë në kombinim me gjobë administrative</w:t>
      </w:r>
      <w:r w:rsidR="00EF5B6A" w:rsidRPr="00944B78">
        <w:rPr>
          <w:rFonts w:ascii="Times New Roman" w:hAnsi="Times New Roman" w:cs="Times New Roman"/>
          <w:sz w:val="24"/>
          <w:szCs w:val="24"/>
        </w:rPr>
        <w:t xml:space="preserve"> për shkelje serioze, të përsëritura ose sistematike, ose si masa të pavarura.</w:t>
      </w:r>
    </w:p>
    <w:p w14:paraId="372BEEB6"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b) mangësi në politikat, procedurat dhe kontrollet e brendshme të subjektit të detyruar, të cilat krijojnë rrezik për  shkelje të kërkesave të përmendura në shkronjën (a), kur aplikimi i masave administrative mund të parandalojë kryerjen e këtyre shkeljeve ose të reduktojë rrezikun e tyre.</w:t>
      </w:r>
    </w:p>
    <w:p w14:paraId="2B718639"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politikat, procedurat dhe kontrollet e brendshme të subjektit të detyruar nuk janë në përpjesëtim me rreziqet e pastrimit të </w:t>
      </w:r>
      <w:r w:rsidR="00EA106E" w:rsidRPr="00944B78">
        <w:rPr>
          <w:rFonts w:ascii="Times New Roman" w:hAnsi="Times New Roman" w:cs="Times New Roman"/>
          <w:sz w:val="24"/>
          <w:szCs w:val="24"/>
        </w:rPr>
        <w:t>parave dhe të produkteve që burojnë nga veprat penale</w:t>
      </w:r>
      <w:r w:rsidRPr="00944B78">
        <w:rPr>
          <w:rFonts w:ascii="Times New Roman" w:hAnsi="Times New Roman" w:cs="Times New Roman"/>
          <w:sz w:val="24"/>
          <w:szCs w:val="24"/>
        </w:rPr>
        <w:t>, financimit të terrorizmit apo financimit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p</w:t>
      </w:r>
      <w:r w:rsidR="0018463E" w:rsidRPr="00944B78">
        <w:rPr>
          <w:rFonts w:ascii="Times New Roman" w:hAnsi="Times New Roman" w:cs="Times New Roman"/>
          <w:sz w:val="24"/>
          <w:szCs w:val="24"/>
        </w:rPr>
        <w:t>ë</w:t>
      </w:r>
      <w:r w:rsidR="00E04DF8" w:rsidRPr="00944B78">
        <w:rPr>
          <w:rFonts w:ascii="Times New Roman" w:hAnsi="Times New Roman" w:cs="Times New Roman"/>
          <w:sz w:val="24"/>
          <w:szCs w:val="24"/>
        </w:rPr>
        <w:t>rhapjes 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arm</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ve t</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d</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mtimit n</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mas</w:t>
      </w:r>
      <w:r w:rsidR="0018463E" w:rsidRPr="00944B78">
        <w:rPr>
          <w:rFonts w:ascii="Times New Roman" w:hAnsi="Times New Roman" w:cs="Times New Roman"/>
          <w:sz w:val="24"/>
          <w:szCs w:val="24"/>
        </w:rPr>
        <w:t>ë</w:t>
      </w:r>
      <w:r w:rsidRPr="00944B78">
        <w:rPr>
          <w:rFonts w:ascii="Times New Roman" w:hAnsi="Times New Roman" w:cs="Times New Roman"/>
          <w:sz w:val="24"/>
          <w:szCs w:val="24"/>
        </w:rPr>
        <w:t xml:space="preserve"> ndaj të cilave subjekti është i ekspozuar.</w:t>
      </w:r>
    </w:p>
    <w:p w14:paraId="3D3704D6" w14:textId="77777777" w:rsidR="00EF5B6A" w:rsidRPr="00944B78" w:rsidRDefault="00EF5B6A"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2. Autoritetet mbikëqyrëse kompetente kanë, të paktën, këto kompetenca:</w:t>
      </w:r>
    </w:p>
    <w:p w14:paraId="02C14E34" w14:textId="77777777" w:rsidR="00B91556" w:rsidRPr="00944B78" w:rsidRDefault="00B91556" w:rsidP="00724135">
      <w:pPr>
        <w:widowControl w:val="0"/>
        <w:spacing w:after="0"/>
        <w:ind w:hanging="153"/>
        <w:rPr>
          <w:rFonts w:ascii="Times New Roman" w:hAnsi="Times New Roman" w:cs="Times New Roman"/>
          <w:sz w:val="24"/>
          <w:szCs w:val="24"/>
        </w:rPr>
      </w:pPr>
      <w:r w:rsidRPr="00944B78">
        <w:rPr>
          <w:rFonts w:ascii="Times New Roman" w:hAnsi="Times New Roman" w:cs="Times New Roman"/>
          <w:sz w:val="24"/>
          <w:szCs w:val="24"/>
        </w:rPr>
        <w:t>a)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rekomandim</w:t>
      </w:r>
      <w:r w:rsidR="00085C26" w:rsidRPr="00944B78">
        <w:rPr>
          <w:rFonts w:ascii="Times New Roman" w:hAnsi="Times New Roman" w:cs="Times New Roman"/>
          <w:sz w:val="24"/>
          <w:szCs w:val="24"/>
        </w:rPr>
        <w:t>e</w:t>
      </w:r>
      <w:r w:rsidRPr="00944B78">
        <w:rPr>
          <w:rFonts w:ascii="Times New Roman" w:hAnsi="Times New Roman" w:cs="Times New Roman"/>
          <w:sz w:val="24"/>
          <w:szCs w:val="24"/>
        </w:rPr>
        <w:t>;</w:t>
      </w:r>
    </w:p>
    <w:p w14:paraId="4CE1C6CE" w14:textId="77777777" w:rsidR="00B91556" w:rsidRPr="00944B78" w:rsidRDefault="00B91556" w:rsidP="00724135">
      <w:pPr>
        <w:widowControl w:val="0"/>
        <w:spacing w:after="0"/>
        <w:ind w:hanging="153"/>
        <w:rPr>
          <w:rFonts w:ascii="Times New Roman" w:hAnsi="Times New Roman" w:cs="Times New Roman"/>
          <w:color w:val="000000" w:themeColor="text1"/>
          <w:sz w:val="24"/>
          <w:szCs w:val="24"/>
        </w:rPr>
      </w:pPr>
      <w:r w:rsidRPr="00944B78">
        <w:rPr>
          <w:rFonts w:ascii="Times New Roman" w:hAnsi="Times New Roman" w:cs="Times New Roman"/>
          <w:color w:val="000000" w:themeColor="text1"/>
          <w:sz w:val="24"/>
          <w:szCs w:val="24"/>
        </w:rPr>
        <w:t>b) t</w:t>
      </w:r>
      <w:r w:rsidR="00085C26" w:rsidRPr="00944B78">
        <w:rPr>
          <w:rFonts w:ascii="Times New Roman" w:hAnsi="Times New Roman" w:cs="Times New Roman"/>
          <w:color w:val="000000" w:themeColor="text1"/>
          <w:sz w:val="24"/>
          <w:szCs w:val="24"/>
        </w:rPr>
        <w:t>ë</w:t>
      </w:r>
      <w:r w:rsidRPr="00944B78">
        <w:rPr>
          <w:rFonts w:ascii="Times New Roman" w:hAnsi="Times New Roman" w:cs="Times New Roman"/>
          <w:color w:val="000000" w:themeColor="text1"/>
          <w:sz w:val="24"/>
          <w:szCs w:val="24"/>
        </w:rPr>
        <w:t xml:space="preserve"> japin paralajmërim</w:t>
      </w:r>
      <w:r w:rsidR="00085C26" w:rsidRPr="00944B78">
        <w:rPr>
          <w:rFonts w:ascii="Times New Roman" w:hAnsi="Times New Roman" w:cs="Times New Roman"/>
          <w:color w:val="000000" w:themeColor="text1"/>
          <w:sz w:val="24"/>
          <w:szCs w:val="24"/>
        </w:rPr>
        <w:t>e</w:t>
      </w:r>
      <w:r w:rsidRPr="00944B78">
        <w:rPr>
          <w:rFonts w:ascii="Times New Roman" w:hAnsi="Times New Roman" w:cs="Times New Roman"/>
          <w:color w:val="000000" w:themeColor="text1"/>
          <w:sz w:val="24"/>
          <w:szCs w:val="24"/>
        </w:rPr>
        <w:t>;</w:t>
      </w:r>
    </w:p>
    <w:p w14:paraId="0C94A33C" w14:textId="77777777" w:rsidR="00B91556" w:rsidRPr="00944B78" w:rsidRDefault="00B9155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c)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që subjekti i detyruar të përmbush</w:t>
      </w:r>
      <w:r w:rsidR="00E04DF8" w:rsidRPr="00944B78">
        <w:rPr>
          <w:rFonts w:ascii="Times New Roman" w:hAnsi="Times New Roman" w:cs="Times New Roman"/>
          <w:sz w:val="24"/>
          <w:szCs w:val="24"/>
        </w:rPr>
        <w:t>ë</w:t>
      </w:r>
      <w:r w:rsidRPr="00944B78">
        <w:rPr>
          <w:rFonts w:ascii="Times New Roman" w:hAnsi="Times New Roman" w:cs="Times New Roman"/>
          <w:sz w:val="24"/>
          <w:szCs w:val="24"/>
        </w:rPr>
        <w:t xml:space="preserve"> detyrimet ligjore, përfshirë zbatimin e masave të veçanta korrigjuese;</w:t>
      </w:r>
    </w:p>
    <w:p w14:paraId="3D46E979" w14:textId="77777777" w:rsidR="00B91556" w:rsidRPr="00944B78" w:rsidRDefault="00B9155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ç)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shpalljen publike</w:t>
      </w:r>
      <w:r w:rsidR="00E04DF8" w:rsidRPr="00944B78">
        <w:rPr>
          <w:rFonts w:ascii="Times New Roman" w:hAnsi="Times New Roman" w:cs="Times New Roman"/>
          <w:sz w:val="24"/>
          <w:szCs w:val="24"/>
        </w:rPr>
        <w:t xml:space="preserve"> të kundërvajtësit dhe natyrës s</w:t>
      </w:r>
      <w:r w:rsidRPr="00944B78">
        <w:rPr>
          <w:rFonts w:ascii="Times New Roman" w:hAnsi="Times New Roman" w:cs="Times New Roman"/>
          <w:sz w:val="24"/>
          <w:szCs w:val="24"/>
        </w:rPr>
        <w:t>ë kundërvajtjes;</w:t>
      </w:r>
    </w:p>
    <w:p w14:paraId="64779508" w14:textId="77777777" w:rsidR="00B91556" w:rsidRPr="00944B78" w:rsidRDefault="00B91556" w:rsidP="00724135">
      <w:pPr>
        <w:widowControl w:val="0"/>
        <w:spacing w:after="0"/>
        <w:ind w:left="0" w:firstLine="567"/>
        <w:rPr>
          <w:rFonts w:ascii="Times New Roman" w:hAnsi="Times New Roman" w:cs="Times New Roman"/>
          <w:b/>
          <w:sz w:val="24"/>
          <w:szCs w:val="24"/>
        </w:rPr>
      </w:pPr>
      <w:r w:rsidRPr="00944B78">
        <w:rPr>
          <w:rFonts w:ascii="Times New Roman" w:hAnsi="Times New Roman" w:cs="Times New Roman"/>
          <w:sz w:val="24"/>
          <w:szCs w:val="24"/>
        </w:rPr>
        <w:t>d)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w:t>
      </w:r>
      <w:r w:rsidRPr="00944B78">
        <w:rPr>
          <w:rStyle w:val="Strong"/>
          <w:rFonts w:ascii="Times New Roman" w:hAnsi="Times New Roman" w:cs="Times New Roman"/>
          <w:b w:val="0"/>
          <w:sz w:val="24"/>
          <w:szCs w:val="24"/>
        </w:rPr>
        <w:t>ndërprerjen e shkeljes dhe ndalimin e përsëritjes së saj</w:t>
      </w:r>
      <w:r w:rsidRPr="00944B78">
        <w:rPr>
          <w:rFonts w:ascii="Times New Roman" w:hAnsi="Times New Roman" w:cs="Times New Roman"/>
          <w:b/>
          <w:sz w:val="24"/>
          <w:szCs w:val="24"/>
        </w:rPr>
        <w:t>;</w:t>
      </w:r>
    </w:p>
    <w:p w14:paraId="5A9D3816" w14:textId="77777777" w:rsidR="00B91556" w:rsidRPr="00944B78" w:rsidRDefault="00B91556"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e)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w:t>
      </w:r>
      <w:r w:rsidRPr="00944B78">
        <w:rPr>
          <w:rStyle w:val="Strong"/>
          <w:rFonts w:ascii="Times New Roman" w:hAnsi="Times New Roman" w:cs="Times New Roman"/>
          <w:b w:val="0"/>
          <w:sz w:val="24"/>
          <w:szCs w:val="24"/>
        </w:rPr>
        <w:t>pezullimin e përkohshëm ose zëvendësimin</w:t>
      </w:r>
      <w:r w:rsidRPr="00944B78">
        <w:rPr>
          <w:rFonts w:ascii="Times New Roman" w:hAnsi="Times New Roman" w:cs="Times New Roman"/>
          <w:sz w:val="24"/>
          <w:szCs w:val="24"/>
        </w:rPr>
        <w:t xml:space="preserve"> e drejtuesve të strukturave përgjegjëse për parandalimin e pastrimit të parave dhe financimit të terrorizmit;</w:t>
      </w:r>
    </w:p>
    <w:p w14:paraId="5C7D7836" w14:textId="77777777" w:rsidR="00B91556"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ë)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kufizimin apo pezullimin e ushtrimit të veprimtarisë, operacioneve ose </w:t>
      </w:r>
      <w:r w:rsidRPr="00944B78">
        <w:rPr>
          <w:rStyle w:val="Strong"/>
          <w:rFonts w:ascii="Times New Roman" w:hAnsi="Times New Roman" w:cs="Times New Roman"/>
          <w:b w:val="0"/>
          <w:sz w:val="24"/>
          <w:szCs w:val="24"/>
        </w:rPr>
        <w:t>të rrjetit të strukturave që përbëjnë subjektin e detyruar</w:t>
      </w:r>
      <w:r w:rsidRPr="00944B78">
        <w:rPr>
          <w:rFonts w:ascii="Times New Roman" w:hAnsi="Times New Roman" w:cs="Times New Roman"/>
          <w:b/>
          <w:sz w:val="24"/>
          <w:szCs w:val="24"/>
        </w:rPr>
        <w:t>,</w:t>
      </w:r>
      <w:r w:rsidRPr="00944B78">
        <w:rPr>
          <w:rFonts w:ascii="Times New Roman" w:hAnsi="Times New Roman" w:cs="Times New Roman"/>
          <w:sz w:val="24"/>
          <w:szCs w:val="24"/>
        </w:rPr>
        <w:t xml:space="preserve"> si dhe </w:t>
      </w:r>
      <w:r w:rsidR="00E04DF8" w:rsidRPr="00944B78">
        <w:rPr>
          <w:rFonts w:ascii="Times New Roman" w:hAnsi="Times New Roman" w:cs="Times New Roman"/>
          <w:sz w:val="24"/>
          <w:szCs w:val="24"/>
        </w:rPr>
        <w:t>p</w:t>
      </w:r>
      <w:r w:rsidRPr="00944B78">
        <w:rPr>
          <w:rFonts w:ascii="Times New Roman" w:hAnsi="Times New Roman" w:cs="Times New Roman"/>
          <w:sz w:val="24"/>
          <w:szCs w:val="24"/>
        </w:rPr>
        <w:t>ë</w:t>
      </w:r>
      <w:r w:rsidR="00E04DF8" w:rsidRPr="00944B78">
        <w:rPr>
          <w:rFonts w:ascii="Times New Roman" w:hAnsi="Times New Roman" w:cs="Times New Roman"/>
          <w:sz w:val="24"/>
          <w:szCs w:val="24"/>
        </w:rPr>
        <w:t>r</w:t>
      </w:r>
      <w:r w:rsidRPr="00944B78">
        <w:rPr>
          <w:rFonts w:ascii="Times New Roman" w:hAnsi="Times New Roman" w:cs="Times New Roman"/>
          <w:sz w:val="24"/>
          <w:szCs w:val="24"/>
        </w:rPr>
        <w:t xml:space="preserve"> ndërprerjen ose heqjen dorë nga ushtrimi i aktiviteteve të caktuara;</w:t>
      </w:r>
    </w:p>
    <w:p w14:paraId="54798FC0" w14:textId="77777777" w:rsidR="00B91556"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f)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që detyron subjektin të ndalë një sjellje të caktuar, praktikë pune apo biznesi, si dhe të mos e përsërisë në të ardhmen;</w:t>
      </w:r>
    </w:p>
    <w:p w14:paraId="568C9450" w14:textId="77777777" w:rsidR="00B91556"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pezullimi</w:t>
      </w:r>
      <w:r w:rsidR="00E04DF8" w:rsidRPr="00944B78">
        <w:rPr>
          <w:rFonts w:ascii="Times New Roman" w:hAnsi="Times New Roman" w:cs="Times New Roman"/>
          <w:sz w:val="24"/>
          <w:szCs w:val="24"/>
        </w:rPr>
        <w:t>n apo revokimin e autorizimit e</w:t>
      </w:r>
      <w:r w:rsidRPr="00944B78">
        <w:rPr>
          <w:rFonts w:ascii="Times New Roman" w:hAnsi="Times New Roman" w:cs="Times New Roman"/>
          <w:sz w:val="24"/>
          <w:szCs w:val="24"/>
        </w:rPr>
        <w:t xml:space="preserve"> subjekti</w:t>
      </w:r>
      <w:r w:rsidR="00E04DF8" w:rsidRPr="00944B78">
        <w:rPr>
          <w:rFonts w:ascii="Times New Roman" w:hAnsi="Times New Roman" w:cs="Times New Roman"/>
          <w:sz w:val="24"/>
          <w:szCs w:val="24"/>
        </w:rPr>
        <w:t>t të</w:t>
      </w:r>
      <w:r w:rsidRPr="00944B78">
        <w:rPr>
          <w:rFonts w:ascii="Times New Roman" w:hAnsi="Times New Roman" w:cs="Times New Roman"/>
          <w:sz w:val="24"/>
          <w:szCs w:val="24"/>
        </w:rPr>
        <w:t xml:space="preserve"> detyruar që ushtron veprimtari mbi bazën e një autorizimi;</w:t>
      </w:r>
    </w:p>
    <w:p w14:paraId="6A22998D" w14:textId="77777777" w:rsidR="000C3B2B" w:rsidRPr="00944B78" w:rsidRDefault="00B91556"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gj) t</w:t>
      </w:r>
      <w:r w:rsidR="00085C26" w:rsidRPr="00944B78">
        <w:rPr>
          <w:rFonts w:ascii="Times New Roman" w:hAnsi="Times New Roman" w:cs="Times New Roman"/>
          <w:sz w:val="24"/>
          <w:szCs w:val="24"/>
        </w:rPr>
        <w:t>ë</w:t>
      </w:r>
      <w:r w:rsidRPr="00944B78">
        <w:rPr>
          <w:rFonts w:ascii="Times New Roman" w:hAnsi="Times New Roman" w:cs="Times New Roman"/>
          <w:sz w:val="24"/>
          <w:szCs w:val="24"/>
        </w:rPr>
        <w:t xml:space="preserve"> nxjerrin urdhër për kërkimin e ndryshimeve në organet e administrimit dhe drejtimit, si dhe në sistemin e kontrollit të brendshëm dhe të qeverisjes së subjektit </w:t>
      </w:r>
      <w:r w:rsidR="000C3B2B" w:rsidRPr="00944B78">
        <w:rPr>
          <w:rFonts w:ascii="Times New Roman" w:hAnsi="Times New Roman" w:cs="Times New Roman"/>
          <w:sz w:val="24"/>
          <w:szCs w:val="24"/>
        </w:rPr>
        <w:t>të detyruar.</w:t>
      </w:r>
    </w:p>
    <w:p w14:paraId="4C69A3EB" w14:textId="77777777" w:rsidR="00EF5B6A" w:rsidRPr="00944B78" w:rsidRDefault="00EF5B6A" w:rsidP="00724135">
      <w:pPr>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3.</w:t>
      </w:r>
      <w:r w:rsidR="00106A4B" w:rsidRPr="00944B78">
        <w:rPr>
          <w:rFonts w:ascii="Times New Roman" w:hAnsi="Times New Roman" w:cs="Times New Roman"/>
          <w:sz w:val="24"/>
          <w:szCs w:val="24"/>
        </w:rPr>
        <w:t xml:space="preserve"> </w:t>
      </w:r>
      <w:r w:rsidRPr="00944B78">
        <w:rPr>
          <w:rFonts w:ascii="Times New Roman" w:hAnsi="Times New Roman" w:cs="Times New Roman"/>
          <w:sz w:val="24"/>
          <w:szCs w:val="24"/>
        </w:rPr>
        <w:t>Autoritetet mbikëqyrëse kompetente,</w:t>
      </w:r>
      <w:r w:rsidR="0087704C" w:rsidRPr="00944B78">
        <w:rPr>
          <w:rFonts w:ascii="Times New Roman" w:hAnsi="Times New Roman" w:cs="Times New Roman"/>
          <w:sz w:val="24"/>
          <w:szCs w:val="24"/>
        </w:rPr>
        <w:t xml:space="preserve"> </w:t>
      </w:r>
      <w:r w:rsidRPr="00944B78">
        <w:rPr>
          <w:rFonts w:ascii="Times New Roman" w:hAnsi="Times New Roman" w:cs="Times New Roman"/>
          <w:sz w:val="24"/>
          <w:szCs w:val="24"/>
        </w:rPr>
        <w:t>nëpërmjet masave administrative të parashikuara në pikën 2 të këtij neni, kanë kompetencë, në veçanti, të:</w:t>
      </w:r>
    </w:p>
    <w:p w14:paraId="0BC24537" w14:textId="6018635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a) </w:t>
      </w:r>
      <w:r w:rsidR="00EF5B6A" w:rsidRPr="00944B78">
        <w:rPr>
          <w:rFonts w:ascii="Times New Roman" w:hAnsi="Times New Roman" w:cs="Times New Roman"/>
          <w:sz w:val="24"/>
          <w:szCs w:val="24"/>
        </w:rPr>
        <w:t>kërkojnë, pa vonesë të pajustifikuar, vënien</w:t>
      </w:r>
      <w:r w:rsidR="007073E9" w:rsidRPr="00944B78">
        <w:rPr>
          <w:rFonts w:ascii="Times New Roman" w:hAnsi="Times New Roman" w:cs="Times New Roman"/>
          <w:sz w:val="24"/>
          <w:szCs w:val="24"/>
        </w:rPr>
        <w:t xml:space="preserve"> në dispozicion të çdo të dhëne apo </w:t>
      </w:r>
      <w:r w:rsidR="00EF5B6A" w:rsidRPr="00944B78">
        <w:rPr>
          <w:rFonts w:ascii="Times New Roman" w:hAnsi="Times New Roman" w:cs="Times New Roman"/>
          <w:sz w:val="24"/>
          <w:szCs w:val="24"/>
        </w:rPr>
        <w:t xml:space="preserve">informacioni të nevojshëm për përmbushjen e detyrave të tyre sipas këtij </w:t>
      </w:r>
      <w:r w:rsidR="00EF5D63" w:rsidRPr="00944B78">
        <w:rPr>
          <w:rFonts w:ascii="Times New Roman" w:hAnsi="Times New Roman" w:cs="Times New Roman"/>
          <w:sz w:val="24"/>
          <w:szCs w:val="24"/>
        </w:rPr>
        <w:t>Sek</w:t>
      </w:r>
      <w:r w:rsidR="00EF5B6A" w:rsidRPr="00944B78">
        <w:rPr>
          <w:rFonts w:ascii="Times New Roman" w:hAnsi="Times New Roman" w:cs="Times New Roman"/>
          <w:sz w:val="24"/>
          <w:szCs w:val="24"/>
        </w:rPr>
        <w:t>sioni, të kërkojnë paraqitjen e çdo dokumenti, si dhe të vendosin kërkesa shtesë ose më të shpeshta për raportim;</w:t>
      </w:r>
    </w:p>
    <w:p w14:paraId="36E61677" w14:textId="7777777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b) </w:t>
      </w:r>
      <w:r w:rsidR="00EF5B6A" w:rsidRPr="00944B78">
        <w:rPr>
          <w:rFonts w:ascii="Times New Roman" w:hAnsi="Times New Roman" w:cs="Times New Roman"/>
          <w:sz w:val="24"/>
          <w:szCs w:val="24"/>
        </w:rPr>
        <w:t>kërkojnë forcimin e politikave, procedurave dhe kontrolleve të brendshme të subjektit të detyruar;</w:t>
      </w:r>
    </w:p>
    <w:p w14:paraId="33F891A6" w14:textId="7777777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c) </w:t>
      </w:r>
      <w:r w:rsidR="00EF5B6A" w:rsidRPr="00944B78">
        <w:rPr>
          <w:rFonts w:ascii="Times New Roman" w:hAnsi="Times New Roman" w:cs="Times New Roman"/>
          <w:sz w:val="24"/>
          <w:szCs w:val="24"/>
        </w:rPr>
        <w:t>kërkojnë nga subjekti i detyruar të zbatojë politika ose kërkesa të veçanta në lidhje me kategori të caktuara ose klientë individualë, transaksione, aktivitete apo kanale ofrimi që paraqesin rrezik të lartë;</w:t>
      </w:r>
    </w:p>
    <w:p w14:paraId="61F84C8B"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d) kërkojnë zbatimin e masave për reduktimin e rreziqeve të pastrimit të parave ose </w:t>
      </w:r>
      <w:r w:rsidRPr="00944B78">
        <w:rPr>
          <w:rFonts w:ascii="Times New Roman" w:hAnsi="Times New Roman" w:cs="Times New Roman"/>
          <w:sz w:val="24"/>
          <w:szCs w:val="24"/>
        </w:rPr>
        <w:lastRenderedPageBreak/>
        <w:t>financimit të terrorizmit që lidhen me aktivitetet dhe produktet e subjektit të detyruar;</w:t>
      </w:r>
    </w:p>
    <w:p w14:paraId="0D9D5607" w14:textId="77777777" w:rsidR="00EF5B6A" w:rsidRPr="00944B78" w:rsidRDefault="00E04DF8"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 xml:space="preserve">e) </w:t>
      </w:r>
      <w:r w:rsidR="00EF5B6A" w:rsidRPr="00944B78">
        <w:rPr>
          <w:rFonts w:ascii="Times New Roman" w:hAnsi="Times New Roman" w:cs="Times New Roman"/>
          <w:sz w:val="24"/>
          <w:szCs w:val="24"/>
        </w:rPr>
        <w:t xml:space="preserve">vendosin ndalim të përkohshëm ndaj çdo personi që ushtron funksione të drejtimit të lartë në një subjekt të detyruar, si dhe ndaj çdo personi tjetër fizik që </w:t>
      </w:r>
      <w:r w:rsidR="0018463E" w:rsidRPr="00944B78">
        <w:rPr>
          <w:rFonts w:ascii="Times New Roman" w:hAnsi="Times New Roman" w:cs="Times New Roman"/>
          <w:sz w:val="24"/>
          <w:szCs w:val="24"/>
        </w:rPr>
        <w:t>ë</w:t>
      </w:r>
      <w:r w:rsidR="00EF5B6A" w:rsidRPr="00944B78">
        <w:rPr>
          <w:rFonts w:ascii="Times New Roman" w:hAnsi="Times New Roman" w:cs="Times New Roman"/>
          <w:sz w:val="24"/>
          <w:szCs w:val="24"/>
        </w:rPr>
        <w:t>sht</w:t>
      </w:r>
      <w:r w:rsidR="0018463E" w:rsidRPr="00944B78">
        <w:rPr>
          <w:rFonts w:ascii="Times New Roman" w:hAnsi="Times New Roman" w:cs="Times New Roman"/>
          <w:sz w:val="24"/>
          <w:szCs w:val="24"/>
        </w:rPr>
        <w:t>ë</w:t>
      </w:r>
      <w:r w:rsidR="00EF5B6A" w:rsidRPr="00944B78">
        <w:rPr>
          <w:rFonts w:ascii="Times New Roman" w:hAnsi="Times New Roman" w:cs="Times New Roman"/>
          <w:sz w:val="24"/>
          <w:szCs w:val="24"/>
        </w:rPr>
        <w:t xml:space="preserve"> mbajtur/ konsideruar përgjegjës për shkeljen, për të ushtruar funksione drejtuese në subjekte të detyruara.</w:t>
      </w:r>
    </w:p>
    <w:p w14:paraId="7D47EF56" w14:textId="77777777" w:rsidR="00EF5B6A" w:rsidRPr="00944B78" w:rsidRDefault="00EA106E"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4. Masat administrative të parashikuara në pikën 2 të këtij neni, përfshirë kërkesat sipas pikës 3, shkronjat “a”–“e”, shoqërohen, kur është e nevojshme, me afate detyruese zbatimi, të përcaktuara në aktet administrative përkatëse që u komunikohen subjekteve të detyruara. Subjektet e detyruara janë të detyruara t’i zbatojnë këto masa brenda afateve të përcaktuara.</w:t>
      </w:r>
    </w:p>
    <w:p w14:paraId="4BB5BEE9"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Autoritetet mbikëqyrëse kompetente ndjekin dhe vlerësojnë zbatimin nga subjekti i detyruar të masave dhe veprimeve të kërkuara.</w:t>
      </w:r>
    </w:p>
    <w:p w14:paraId="1669D67A" w14:textId="77777777" w:rsidR="00EF5B6A" w:rsidRPr="00944B78" w:rsidRDefault="00EF5B6A"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rPr>
        <w:t>5.</w:t>
      </w:r>
      <w:r w:rsidR="00106A4B" w:rsidRPr="00944B78">
        <w:rPr>
          <w:rFonts w:ascii="Times New Roman" w:hAnsi="Times New Roman" w:cs="Times New Roman"/>
          <w:sz w:val="24"/>
          <w:szCs w:val="24"/>
        </w:rPr>
        <w:t xml:space="preserve"> </w:t>
      </w:r>
      <w:r w:rsidR="00B0219D" w:rsidRPr="00944B78">
        <w:rPr>
          <w:rFonts w:ascii="Times New Roman" w:hAnsi="Times New Roman" w:cs="Times New Roman"/>
          <w:sz w:val="24"/>
          <w:szCs w:val="24"/>
        </w:rPr>
        <w:t>A</w:t>
      </w:r>
      <w:r w:rsidRPr="00944B78">
        <w:rPr>
          <w:rFonts w:ascii="Times New Roman" w:hAnsi="Times New Roman" w:cs="Times New Roman"/>
          <w:sz w:val="24"/>
          <w:szCs w:val="24"/>
        </w:rPr>
        <w:t xml:space="preserve">utoritetet mbikëqyrëse kompetente </w:t>
      </w:r>
      <w:r w:rsidR="008A54A8" w:rsidRPr="00944B78">
        <w:rPr>
          <w:rFonts w:ascii="Times New Roman" w:hAnsi="Times New Roman" w:cs="Times New Roman"/>
          <w:sz w:val="24"/>
          <w:szCs w:val="24"/>
        </w:rPr>
        <w:t xml:space="preserve">mund </w:t>
      </w:r>
      <w:r w:rsidRPr="00944B78">
        <w:rPr>
          <w:rFonts w:ascii="Times New Roman" w:hAnsi="Times New Roman" w:cs="Times New Roman"/>
          <w:sz w:val="24"/>
          <w:szCs w:val="24"/>
        </w:rPr>
        <w:t xml:space="preserve">të </w:t>
      </w:r>
      <w:r w:rsidR="008A54A8" w:rsidRPr="00944B78">
        <w:rPr>
          <w:rFonts w:ascii="Times New Roman" w:hAnsi="Times New Roman" w:cs="Times New Roman"/>
          <w:sz w:val="24"/>
          <w:szCs w:val="24"/>
        </w:rPr>
        <w:t>vendosin</w:t>
      </w:r>
      <w:r w:rsidRPr="00944B78">
        <w:rPr>
          <w:rFonts w:ascii="Times New Roman" w:hAnsi="Times New Roman" w:cs="Times New Roman"/>
          <w:sz w:val="24"/>
          <w:szCs w:val="24"/>
        </w:rPr>
        <w:t xml:space="preserve"> edhe lloje të tjera masash administrative, përveç atyre të parashikuara në pikën 2 të këtij neni, në përputhje me legjislacionin në fuqi.</w:t>
      </w:r>
    </w:p>
    <w:p w14:paraId="7555B406" w14:textId="77777777" w:rsidR="00052A63" w:rsidRPr="00944B78" w:rsidRDefault="00052A63" w:rsidP="00724135">
      <w:pPr>
        <w:widowControl w:val="0"/>
        <w:spacing w:after="0"/>
        <w:rPr>
          <w:rFonts w:ascii="Times New Roman" w:hAnsi="Times New Roman" w:cs="Times New Roman"/>
          <w:sz w:val="24"/>
          <w:szCs w:val="24"/>
        </w:rPr>
      </w:pPr>
    </w:p>
    <w:p w14:paraId="73E842BD" w14:textId="77777777" w:rsidR="009A16EB" w:rsidRPr="00944B78" w:rsidRDefault="009A16EB" w:rsidP="00724135">
      <w:pPr>
        <w:widowControl w:val="0"/>
        <w:spacing w:after="0"/>
        <w:rPr>
          <w:rFonts w:ascii="Times New Roman" w:hAnsi="Times New Roman" w:cs="Times New Roman"/>
          <w:sz w:val="24"/>
          <w:szCs w:val="24"/>
        </w:rPr>
      </w:pPr>
    </w:p>
    <w:p w14:paraId="3055308A" w14:textId="0CBCD566" w:rsidR="00601933" w:rsidRPr="00944B78" w:rsidRDefault="008B0D36" w:rsidP="00724135">
      <w:pPr>
        <w:widowControl w:val="0"/>
        <w:spacing w:after="0"/>
        <w:ind w:left="0" w:firstLine="0"/>
        <w:jc w:val="center"/>
        <w:rPr>
          <w:rFonts w:ascii="Times New Roman" w:hAnsi="Times New Roman" w:cs="Times New Roman"/>
          <w:sz w:val="24"/>
          <w:szCs w:val="24"/>
        </w:rPr>
      </w:pPr>
      <w:r w:rsidRPr="00944B78">
        <w:rPr>
          <w:rFonts w:ascii="Times New Roman" w:hAnsi="Times New Roman" w:cs="Times New Roman"/>
          <w:sz w:val="24"/>
          <w:szCs w:val="24"/>
        </w:rPr>
        <w:t>Neni 65</w:t>
      </w:r>
    </w:p>
    <w:p w14:paraId="4F33FCEB" w14:textId="77777777" w:rsidR="00601933" w:rsidRPr="00944B78" w:rsidRDefault="00601933" w:rsidP="00724135">
      <w:pPr>
        <w:widowControl w:val="0"/>
        <w:spacing w:after="0"/>
        <w:ind w:left="0" w:firstLine="0"/>
        <w:jc w:val="center"/>
        <w:rPr>
          <w:rFonts w:ascii="Times New Roman" w:hAnsi="Times New Roman" w:cs="Times New Roman"/>
          <w:b/>
          <w:sz w:val="24"/>
          <w:szCs w:val="24"/>
        </w:rPr>
      </w:pPr>
      <w:r w:rsidRPr="00944B78">
        <w:rPr>
          <w:rFonts w:ascii="Times New Roman" w:hAnsi="Times New Roman" w:cs="Times New Roman"/>
          <w:b/>
          <w:sz w:val="24"/>
          <w:szCs w:val="24"/>
        </w:rPr>
        <w:t>Pagesat periodike me karakter ndëshkues/ Gjobat periodike</w:t>
      </w:r>
    </w:p>
    <w:p w14:paraId="187A9499" w14:textId="77777777" w:rsidR="009A16EB" w:rsidRPr="00944B78" w:rsidRDefault="009A16EB" w:rsidP="00724135">
      <w:pPr>
        <w:widowControl w:val="0"/>
        <w:spacing w:after="0"/>
        <w:ind w:left="0" w:firstLine="567"/>
        <w:rPr>
          <w:rFonts w:ascii="Times New Roman" w:hAnsi="Times New Roman" w:cs="Times New Roman"/>
          <w:sz w:val="24"/>
          <w:szCs w:val="24"/>
        </w:rPr>
      </w:pPr>
    </w:p>
    <w:p w14:paraId="31A3612A" w14:textId="2577C2D1" w:rsidR="009A16EB" w:rsidRPr="00944B78" w:rsidRDefault="00601933"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1.</w:t>
      </w:r>
      <w:r w:rsidR="00EA5A64" w:rsidRPr="00944B78">
        <w:rPr>
          <w:rFonts w:ascii="Times New Roman" w:hAnsi="Times New Roman" w:cs="Times New Roman"/>
          <w:sz w:val="24"/>
          <w:szCs w:val="24"/>
          <w:lang w:eastAsia="sq-AL" w:bidi="sq-AL"/>
        </w:rPr>
        <w:t xml:space="preserve"> </w:t>
      </w:r>
      <w:r w:rsidRPr="00944B78">
        <w:rPr>
          <w:rFonts w:ascii="Times New Roman" w:hAnsi="Times New Roman" w:cs="Times New Roman"/>
          <w:sz w:val="24"/>
          <w:szCs w:val="24"/>
          <w:lang w:eastAsia="sq-AL" w:bidi="sq-AL"/>
        </w:rPr>
        <w:t xml:space="preserve">Kur subjekti i detyruar nuk përmbush, brenda afateve të përcaktuara, masat administrative të vendosura nga autoriteti mbikëqyrës në përputhje me </w:t>
      </w:r>
      <w:r w:rsidR="0076291D" w:rsidRPr="00944B78">
        <w:rPr>
          <w:rFonts w:ascii="Times New Roman" w:hAnsi="Times New Roman" w:cs="Times New Roman"/>
          <w:sz w:val="24"/>
          <w:szCs w:val="24"/>
          <w:lang w:eastAsia="sq-AL" w:bidi="sq-AL"/>
        </w:rPr>
        <w:t xml:space="preserve">nenin </w:t>
      </w:r>
      <w:r w:rsidRPr="00944B78">
        <w:rPr>
          <w:rFonts w:ascii="Times New Roman" w:hAnsi="Times New Roman" w:cs="Times New Roman"/>
          <w:sz w:val="24"/>
          <w:szCs w:val="24"/>
          <w:lang w:eastAsia="sq-AL" w:bidi="sq-AL"/>
        </w:rPr>
        <w:t>6</w:t>
      </w:r>
      <w:r w:rsidR="0076291D" w:rsidRPr="00944B78">
        <w:rPr>
          <w:rFonts w:ascii="Times New Roman" w:hAnsi="Times New Roman" w:cs="Times New Roman"/>
          <w:sz w:val="24"/>
          <w:szCs w:val="24"/>
          <w:lang w:eastAsia="sq-AL" w:bidi="sq-AL"/>
        </w:rPr>
        <w:t>4</w:t>
      </w:r>
      <w:r w:rsidRPr="00944B78">
        <w:rPr>
          <w:rFonts w:ascii="Times New Roman" w:hAnsi="Times New Roman" w:cs="Times New Roman"/>
          <w:sz w:val="24"/>
          <w:szCs w:val="24"/>
          <w:lang w:eastAsia="sq-AL" w:bidi="sq-AL"/>
        </w:rPr>
        <w:t>, pika 2, shkronjat (b), (d), (e) dhe (g), autoriteti mbikëqyrës kompetent ka kompetencën të vendosë gjoba periodike me qëllim detyrimin e subjektit për zbatimin e këtyre masave.</w:t>
      </w:r>
    </w:p>
    <w:p w14:paraId="492EA259" w14:textId="776D30B0"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2. Gjobat periodike vendosen për çdo ditë vonese pas përfundimit të afatit të përcaktuar dhe vazhdojnë të aplikohen deri në momentin e përmbushjes së detyrimit përkatës.</w:t>
      </w:r>
    </w:p>
    <w:p w14:paraId="1D1719C2"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3. Pavarësisht nga pika 2 e këtij neni, në rastin e personave juridikë, shuma e gjobës periodike nuk mund të kalojë 3 % të qarkullimit mesatar ditor të realizuar gjatë vitit financiar paraardhës.</w:t>
      </w:r>
    </w:p>
    <w:p w14:paraId="1A43F0C2"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Në rastin e personave fizikë, shuma e gjobës periodike nuk mund të kalojë 2 % të të ardhurave mesatare ditore të realizuara gjatë vitit kalendarik paraardhës.</w:t>
      </w:r>
    </w:p>
    <w:p w14:paraId="3B780EAE"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4.</w:t>
      </w:r>
      <w:r w:rsidR="00C27C20" w:rsidRPr="00944B78">
        <w:rPr>
          <w:rFonts w:ascii="Times New Roman" w:hAnsi="Times New Roman" w:cs="Times New Roman"/>
          <w:sz w:val="24"/>
          <w:szCs w:val="24"/>
          <w:lang w:eastAsia="sq-AL" w:bidi="sq-AL"/>
        </w:rPr>
        <w:t xml:space="preserve"> </w:t>
      </w:r>
      <w:r w:rsidRPr="00944B78">
        <w:rPr>
          <w:rFonts w:ascii="Times New Roman" w:hAnsi="Times New Roman" w:cs="Times New Roman"/>
          <w:sz w:val="24"/>
          <w:szCs w:val="24"/>
          <w:lang w:eastAsia="sq-AL" w:bidi="sq-AL"/>
        </w:rPr>
        <w:t>Gjobat periodike vendosen për një periudhë jo më të gjatë se 6 muaj nga data e vendimit të autoritetit mbikëqyrës.</w:t>
      </w:r>
    </w:p>
    <w:p w14:paraId="07D7F8A4"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Nëse, me përfundimin e kësaj periudhe, subjekti i detyruar nuk ka përmbushur ende masën administrative përkatëse, autoriteti mbikëqyrës ka kompetencën të vendosë gjoba periodike për një periudhë shtesë jo më të gjatë se 6 muaj.</w:t>
      </w:r>
    </w:p>
    <w:p w14:paraId="036A4D60" w14:textId="77777777" w:rsidR="00EA5A64" w:rsidRPr="00944B78" w:rsidRDefault="00EA5A64" w:rsidP="00724135">
      <w:pPr>
        <w:widowControl w:val="0"/>
        <w:spacing w:after="0"/>
        <w:ind w:left="0" w:firstLine="567"/>
        <w:rPr>
          <w:rFonts w:ascii="Times New Roman" w:hAnsi="Times New Roman" w:cs="Times New Roman"/>
          <w:sz w:val="24"/>
          <w:szCs w:val="24"/>
          <w:lang w:eastAsia="sq-AL" w:bidi="sq-AL"/>
        </w:rPr>
      </w:pPr>
      <w:r w:rsidRPr="00944B78">
        <w:rPr>
          <w:rFonts w:ascii="Times New Roman" w:hAnsi="Times New Roman" w:cs="Times New Roman"/>
          <w:sz w:val="24"/>
          <w:szCs w:val="24"/>
          <w:lang w:eastAsia="sq-AL" w:bidi="sq-AL"/>
        </w:rPr>
        <w:t>5. Vendimi për vendosjen e gjobës periodike mund të merret njëkohësisht me vendimin për aplikimin e masës administrative përkatëse.</w:t>
      </w:r>
    </w:p>
    <w:p w14:paraId="20270C48" w14:textId="77777777" w:rsidR="009A16EB" w:rsidRPr="00944B78" w:rsidRDefault="00EA5A64" w:rsidP="00724135">
      <w:pPr>
        <w:widowControl w:val="0"/>
        <w:spacing w:after="0"/>
        <w:ind w:left="0" w:firstLine="567"/>
        <w:rPr>
          <w:rFonts w:ascii="Times New Roman" w:hAnsi="Times New Roman" w:cs="Times New Roman"/>
          <w:sz w:val="24"/>
          <w:szCs w:val="24"/>
        </w:rPr>
      </w:pPr>
      <w:r w:rsidRPr="00944B78">
        <w:rPr>
          <w:rFonts w:ascii="Times New Roman" w:hAnsi="Times New Roman" w:cs="Times New Roman"/>
          <w:sz w:val="24"/>
          <w:szCs w:val="24"/>
          <w:lang w:eastAsia="sq-AL" w:bidi="sq-AL"/>
        </w:rPr>
        <w:t>Gjobat periodike fillojnë të aplikohen nga data e përcaktuar në vendim dhe jo më herët se përfundimi i afatit të vendosur për përmbushjen e masës administrative.</w:t>
      </w:r>
    </w:p>
    <w:p w14:paraId="150EE6AC" w14:textId="77777777" w:rsidR="00AA04B4" w:rsidRPr="00944B78" w:rsidRDefault="00AA04B4" w:rsidP="00724135">
      <w:pPr>
        <w:widowControl w:val="0"/>
        <w:spacing w:after="0"/>
        <w:ind w:left="0" w:firstLine="0"/>
        <w:jc w:val="center"/>
        <w:rPr>
          <w:rFonts w:ascii="Times New Roman" w:eastAsia="Arial Unicode MS" w:hAnsi="Times New Roman" w:cs="Times New Roman"/>
          <w:b/>
          <w:sz w:val="24"/>
          <w:szCs w:val="24"/>
          <w:lang w:bidi="en-US"/>
        </w:rPr>
      </w:pPr>
    </w:p>
    <w:p w14:paraId="77B41705" w14:textId="77777777" w:rsidR="00AA04B4" w:rsidRPr="00944B78" w:rsidRDefault="00AA04B4"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2E4000B" w14:textId="576A7777" w:rsidR="00E725D8"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66</w:t>
      </w:r>
    </w:p>
    <w:p w14:paraId="0FE28F20" w14:textId="77777777" w:rsidR="00AA04B4" w:rsidRPr="00944B78" w:rsidRDefault="00E725D8"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Publikimi i gjobave dhe masave administrative dhe gjobave periodike</w:t>
      </w:r>
    </w:p>
    <w:p w14:paraId="01996C09" w14:textId="77777777" w:rsidR="00E725D8" w:rsidRPr="00944B78" w:rsidRDefault="00E725D8"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75D24B97" w14:textId="2C1A2773"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Autoritetet mbikëqyrëse publikojnë </w:t>
      </w:r>
      <w:r w:rsidRPr="00944B78">
        <w:rPr>
          <w:rFonts w:ascii="Times New Roman" w:eastAsia="Arial Unicode MS" w:hAnsi="Times New Roman" w:cs="Times New Roman"/>
          <w:sz w:val="24"/>
          <w:szCs w:val="24"/>
          <w:lang w:bidi="en-US"/>
        </w:rPr>
        <w:t xml:space="preserve">në faqen e tyre zyrtare të internetit, në një format </w:t>
      </w:r>
      <w:r w:rsidRPr="00944B78">
        <w:rPr>
          <w:rFonts w:ascii="Times New Roman" w:eastAsia="Arial Unicode MS" w:hAnsi="Times New Roman" w:cs="Times New Roman"/>
          <w:sz w:val="24"/>
          <w:szCs w:val="24"/>
          <w:lang w:bidi="en-US"/>
        </w:rPr>
        <w:lastRenderedPageBreak/>
        <w:t xml:space="preserve">të aksesueshëm për publikun, vendimet për vendosjen e gjobave, për aplikimin e masave administrative të parashikuara </w:t>
      </w:r>
      <w:r w:rsidR="0076291D" w:rsidRPr="00944B78">
        <w:rPr>
          <w:rFonts w:ascii="Times New Roman" w:eastAsia="Arial Unicode MS" w:hAnsi="Times New Roman" w:cs="Times New Roman"/>
          <w:sz w:val="24"/>
          <w:szCs w:val="24"/>
          <w:lang w:bidi="en-US"/>
        </w:rPr>
        <w:t>në nenin 64</w:t>
      </w:r>
      <w:r w:rsidRPr="00944B78">
        <w:rPr>
          <w:rFonts w:ascii="Times New Roman" w:eastAsia="Arial Unicode MS" w:hAnsi="Times New Roman" w:cs="Times New Roman"/>
          <w:sz w:val="24"/>
          <w:szCs w:val="24"/>
          <w:lang w:bidi="en-US"/>
        </w:rPr>
        <w:t xml:space="preserve">, pika 2, shkronjat (c) deri në (g), si dhe për vendosjen e gjobave periodike, të marra në përputhje me nenin </w:t>
      </w:r>
      <w:r w:rsidR="0076291D" w:rsidRPr="00944B78">
        <w:rPr>
          <w:rFonts w:ascii="Times New Roman" w:eastAsia="Arial Unicode MS" w:hAnsi="Times New Roman" w:cs="Times New Roman"/>
          <w:sz w:val="24"/>
          <w:szCs w:val="24"/>
          <w:lang w:bidi="en-US"/>
        </w:rPr>
        <w:t>64</w:t>
      </w:r>
      <w:r w:rsidRPr="00944B78">
        <w:rPr>
          <w:rFonts w:ascii="Times New Roman" w:eastAsia="Arial Unicode MS" w:hAnsi="Times New Roman" w:cs="Times New Roman"/>
          <w:sz w:val="24"/>
          <w:szCs w:val="24"/>
          <w:lang w:bidi="en-US"/>
        </w:rPr>
        <w:t>, pika 1, shkronja (a).</w:t>
      </w:r>
    </w:p>
    <w:p w14:paraId="1FAAD426" w14:textId="10991C43"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2. Vendimet e parashikuara në pikën 1 të këtij neni publikohen nga autoriteti mbikëqyrës menjëherë pasi personat përgjegjës j</w:t>
      </w:r>
      <w:r w:rsidR="00C27C20" w:rsidRPr="00944B78">
        <w:rPr>
          <w:rFonts w:ascii="Times New Roman" w:eastAsia="Arial Unicode MS" w:hAnsi="Times New Roman" w:cs="Times New Roman"/>
          <w:sz w:val="24"/>
          <w:szCs w:val="24"/>
          <w:lang w:bidi="en-US"/>
        </w:rPr>
        <w:t xml:space="preserve">anë njoftuar në lidhje </w:t>
      </w:r>
      <w:r w:rsidR="00C27C20" w:rsidRPr="00944B78">
        <w:rPr>
          <w:rFonts w:ascii="Times New Roman" w:eastAsia="Arial Unicode MS" w:hAnsi="Times New Roman" w:cs="Times New Roman"/>
          <w:color w:val="000000"/>
          <w:sz w:val="24"/>
          <w:szCs w:val="24"/>
          <w:lang w:bidi="en-US"/>
        </w:rPr>
        <w:t xml:space="preserve">me vendimmarrjen e autoriteteve </w:t>
      </w:r>
      <w:r w:rsidR="006211A2" w:rsidRPr="00944B78">
        <w:rPr>
          <w:rFonts w:ascii="Times New Roman" w:eastAsia="Arial Unicode MS" w:hAnsi="Times New Roman" w:cs="Times New Roman"/>
          <w:color w:val="000000"/>
          <w:sz w:val="24"/>
          <w:szCs w:val="24"/>
          <w:lang w:bidi="en-US"/>
        </w:rPr>
        <w:t>mbikëqyrëse</w:t>
      </w:r>
      <w:r w:rsidR="00C27C20" w:rsidRPr="00944B78">
        <w:rPr>
          <w:rFonts w:ascii="Times New Roman" w:eastAsia="Arial Unicode MS" w:hAnsi="Times New Roman" w:cs="Times New Roman"/>
          <w:color w:val="000000"/>
          <w:sz w:val="24"/>
          <w:szCs w:val="24"/>
          <w:lang w:bidi="en-US"/>
        </w:rPr>
        <w:t xml:space="preserve"> kompetente</w:t>
      </w:r>
      <w:r w:rsidRPr="00944B78">
        <w:rPr>
          <w:rFonts w:ascii="Times New Roman" w:eastAsia="Arial Unicode MS" w:hAnsi="Times New Roman" w:cs="Times New Roman"/>
          <w:color w:val="000000"/>
          <w:sz w:val="24"/>
          <w:szCs w:val="24"/>
          <w:lang w:bidi="en-US"/>
        </w:rPr>
        <w:t>.</w:t>
      </w:r>
    </w:p>
    <w:p w14:paraId="77997138"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rjashtimisht nga paragrafi i parë, kur publikimi ka të bëjë me masa administrative ndaj të cilave lejohet ankimi dhe që nuk synojnë korrigjimin e shkeljeve serioze, të përsëritura ose sistematike, publikimi mund të shtyhet deri në përfundimin e afatit për paraqitjen e ankimit.</w:t>
      </w:r>
    </w:p>
    <w:p w14:paraId="5499731E"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publikimi i referohet vendimeve ndaj të cilave është paraqitur ankim, autoriteti mbikëqyrës publikon menjëherë në faqen e tij zyrtare informacion mbi ankimin dhe çdo informacion të mëvonshëm lidhur me të, si dhe rezultatin përfundimtar të tij. </w:t>
      </w:r>
    </w:p>
    <w:p w14:paraId="1DE236D1"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Gjithashtu pjes</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e publikimit </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sht</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edhe çdo vendim që shfuqizon një vendim të mëparshëm për vendosjen e gjobës</w:t>
      </w:r>
      <w:r w:rsidR="00E56101" w:rsidRPr="00944B78">
        <w:rPr>
          <w:rFonts w:ascii="Times New Roman" w:eastAsia="Arial Unicode MS" w:hAnsi="Times New Roman" w:cs="Times New Roman"/>
          <w:color w:val="000000"/>
          <w:sz w:val="24"/>
          <w:szCs w:val="24"/>
          <w:lang w:bidi="en-US"/>
        </w:rPr>
        <w:t xml:space="preserve"> administrative</w:t>
      </w:r>
      <w:r w:rsidRPr="00944B78">
        <w:rPr>
          <w:rFonts w:ascii="Times New Roman" w:eastAsia="Arial Unicode MS" w:hAnsi="Times New Roman" w:cs="Times New Roman"/>
          <w:color w:val="000000"/>
          <w:sz w:val="24"/>
          <w:szCs w:val="24"/>
          <w:lang w:bidi="en-US"/>
        </w:rPr>
        <w:t>, aplikimin e masës administrative ose vendosjen e gjobës periodike.</w:t>
      </w:r>
    </w:p>
    <w:p w14:paraId="0A5DBF81" w14:textId="77777777" w:rsidR="00E56101"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3. </w:t>
      </w:r>
      <w:r w:rsidRPr="00944B78">
        <w:rPr>
          <w:rFonts w:ascii="Times New Roman" w:eastAsia="Arial Unicode MS" w:hAnsi="Times New Roman" w:cs="Times New Roman"/>
          <w:sz w:val="24"/>
          <w:szCs w:val="24"/>
          <w:lang w:bidi="en-US"/>
        </w:rPr>
        <w:t>Në publikimin e vendimeve përfshihet, të paktën</w:t>
      </w:r>
      <w:r w:rsidR="00E56101" w:rsidRPr="00944B78">
        <w:rPr>
          <w:rFonts w:ascii="Times New Roman" w:eastAsia="Arial Unicode MS" w:hAnsi="Times New Roman" w:cs="Times New Roman"/>
          <w:sz w:val="24"/>
          <w:szCs w:val="24"/>
          <w:lang w:bidi="en-US"/>
        </w:rPr>
        <w:t>:</w:t>
      </w:r>
    </w:p>
    <w:p w14:paraId="49886798" w14:textId="77777777" w:rsidR="00E56101" w:rsidRPr="00944B78" w:rsidRDefault="00E5610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E725D8" w:rsidRPr="00944B78">
        <w:rPr>
          <w:rFonts w:ascii="Times New Roman" w:eastAsia="Arial Unicode MS" w:hAnsi="Times New Roman" w:cs="Times New Roman"/>
          <w:sz w:val="24"/>
          <w:szCs w:val="24"/>
          <w:lang w:bidi="en-US"/>
        </w:rPr>
        <w:t>informacioni mb</w:t>
      </w:r>
      <w:r w:rsidRPr="00944B78">
        <w:rPr>
          <w:rFonts w:ascii="Times New Roman" w:eastAsia="Arial Unicode MS" w:hAnsi="Times New Roman" w:cs="Times New Roman"/>
          <w:sz w:val="24"/>
          <w:szCs w:val="24"/>
          <w:lang w:bidi="en-US"/>
        </w:rPr>
        <w:t>i llojin dhe natyrën e shkeljes;</w:t>
      </w:r>
      <w:r w:rsidR="00E725D8" w:rsidRPr="00944B78">
        <w:rPr>
          <w:rFonts w:ascii="Times New Roman" w:eastAsia="Arial Unicode MS" w:hAnsi="Times New Roman" w:cs="Times New Roman"/>
          <w:sz w:val="24"/>
          <w:szCs w:val="24"/>
          <w:lang w:bidi="en-US"/>
        </w:rPr>
        <w:t xml:space="preserve"> </w:t>
      </w:r>
    </w:p>
    <w:p w14:paraId="10FB00BF" w14:textId="77777777" w:rsidR="00E56101" w:rsidRPr="00944B78" w:rsidRDefault="00E5610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b) </w:t>
      </w:r>
      <w:r w:rsidR="00E725D8" w:rsidRPr="00944B78">
        <w:rPr>
          <w:rFonts w:ascii="Times New Roman" w:eastAsia="Arial Unicode MS" w:hAnsi="Times New Roman" w:cs="Times New Roman"/>
          <w:sz w:val="24"/>
          <w:szCs w:val="24"/>
          <w:lang w:bidi="en-US"/>
        </w:rPr>
        <w:t>identiteti</w:t>
      </w:r>
      <w:r w:rsidRPr="00944B78">
        <w:rPr>
          <w:rFonts w:ascii="Times New Roman" w:eastAsia="Arial Unicode MS" w:hAnsi="Times New Roman" w:cs="Times New Roman"/>
          <w:sz w:val="24"/>
          <w:szCs w:val="24"/>
          <w:lang w:bidi="en-US"/>
        </w:rPr>
        <w:t xml:space="preserve"> i </w:t>
      </w:r>
      <w:r w:rsidR="00E725D8" w:rsidRPr="00944B78">
        <w:rPr>
          <w:rFonts w:ascii="Times New Roman" w:eastAsia="Arial Unicode MS" w:hAnsi="Times New Roman" w:cs="Times New Roman"/>
          <w:sz w:val="24"/>
          <w:szCs w:val="24"/>
          <w:lang w:bidi="en-US"/>
        </w:rPr>
        <w:t xml:space="preserve">personave përgjegjës; </w:t>
      </w:r>
    </w:p>
    <w:p w14:paraId="085860A7" w14:textId="77777777" w:rsidR="00E725D8" w:rsidRPr="00944B78" w:rsidRDefault="00E5610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c) </w:t>
      </w:r>
      <w:r w:rsidR="00E725D8" w:rsidRPr="00944B78">
        <w:rPr>
          <w:rFonts w:ascii="Times New Roman" w:eastAsia="Arial Unicode MS" w:hAnsi="Times New Roman" w:cs="Times New Roman"/>
          <w:sz w:val="24"/>
          <w:szCs w:val="24"/>
          <w:lang w:bidi="en-US"/>
        </w:rPr>
        <w:t>në rastin e gjobave</w:t>
      </w:r>
      <w:r w:rsidRPr="00944B78">
        <w:rPr>
          <w:rFonts w:ascii="Times New Roman" w:eastAsia="Arial Unicode MS" w:hAnsi="Times New Roman" w:cs="Times New Roman"/>
          <w:sz w:val="24"/>
          <w:szCs w:val="24"/>
          <w:lang w:bidi="en-US"/>
        </w:rPr>
        <w:t xml:space="preserve"> dhe gjobave periodike, përfshihen</w:t>
      </w:r>
      <w:r w:rsidR="00E725D8" w:rsidRPr="00944B78">
        <w:rPr>
          <w:rFonts w:ascii="Times New Roman" w:eastAsia="Arial Unicode MS" w:hAnsi="Times New Roman" w:cs="Times New Roman"/>
          <w:sz w:val="24"/>
          <w:szCs w:val="24"/>
          <w:lang w:bidi="en-US"/>
        </w:rPr>
        <w:t xml:space="preserve"> shum</w:t>
      </w:r>
      <w:r w:rsidRPr="00944B78">
        <w:rPr>
          <w:rFonts w:ascii="Times New Roman" w:eastAsia="Arial Unicode MS" w:hAnsi="Times New Roman" w:cs="Times New Roman"/>
          <w:sz w:val="24"/>
          <w:szCs w:val="24"/>
          <w:lang w:bidi="en-US"/>
        </w:rPr>
        <w:t>a</w:t>
      </w:r>
      <w:r w:rsidR="00E725D8" w:rsidRPr="00944B78">
        <w:rPr>
          <w:rFonts w:ascii="Times New Roman" w:eastAsia="Arial Unicode MS" w:hAnsi="Times New Roman" w:cs="Times New Roman"/>
          <w:sz w:val="24"/>
          <w:szCs w:val="24"/>
          <w:lang w:bidi="en-US"/>
        </w:rPr>
        <w:t xml:space="preserve"> e tyre.</w:t>
      </w:r>
    </w:p>
    <w:p w14:paraId="4180A229" w14:textId="40C4ACEF"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Autoritetet mbikëqyrëse nuk janë të detyruara të zbatojnë paragrafin e parë për </w:t>
      </w:r>
      <w:r w:rsidR="00BD1623" w:rsidRPr="00944B78">
        <w:rPr>
          <w:rFonts w:ascii="Times New Roman" w:eastAsia="Arial Unicode MS" w:hAnsi="Times New Roman" w:cs="Times New Roman"/>
          <w:sz w:val="24"/>
          <w:szCs w:val="24"/>
          <w:lang w:bidi="en-US"/>
        </w:rPr>
        <w:t xml:space="preserve">vendimmarrjet </w:t>
      </w:r>
      <w:r w:rsidRPr="00944B78">
        <w:rPr>
          <w:rFonts w:ascii="Times New Roman" w:eastAsia="Arial Unicode MS" w:hAnsi="Times New Roman" w:cs="Times New Roman"/>
          <w:sz w:val="24"/>
          <w:szCs w:val="24"/>
          <w:lang w:bidi="en-US"/>
        </w:rPr>
        <w:t xml:space="preserve">që </w:t>
      </w:r>
      <w:r w:rsidR="00BD1623" w:rsidRPr="00944B78">
        <w:rPr>
          <w:rFonts w:ascii="Times New Roman" w:eastAsia="Arial Unicode MS" w:hAnsi="Times New Roman" w:cs="Times New Roman"/>
          <w:sz w:val="24"/>
          <w:szCs w:val="24"/>
          <w:lang w:bidi="en-US"/>
        </w:rPr>
        <w:t xml:space="preserve">parashikojnë </w:t>
      </w:r>
      <w:r w:rsidRPr="00944B78">
        <w:rPr>
          <w:rFonts w:ascii="Times New Roman" w:eastAsia="Arial Unicode MS" w:hAnsi="Times New Roman" w:cs="Times New Roman"/>
          <w:sz w:val="24"/>
          <w:szCs w:val="24"/>
          <w:lang w:bidi="en-US"/>
        </w:rPr>
        <w:t xml:space="preserve">masa administrative me </w:t>
      </w:r>
      <w:r w:rsidR="00BD1623" w:rsidRPr="00944B78">
        <w:rPr>
          <w:rFonts w:ascii="Times New Roman" w:eastAsia="Arial Unicode MS" w:hAnsi="Times New Roman" w:cs="Times New Roman"/>
          <w:sz w:val="24"/>
          <w:szCs w:val="24"/>
          <w:lang w:bidi="en-US"/>
        </w:rPr>
        <w:t xml:space="preserve">karakter të marrjes së informacionit  analizues në kuadër të procedurave </w:t>
      </w:r>
      <w:r w:rsidR="006211A2" w:rsidRPr="00944B78">
        <w:rPr>
          <w:rFonts w:ascii="Times New Roman" w:eastAsia="Arial Unicode MS" w:hAnsi="Times New Roman" w:cs="Times New Roman"/>
          <w:sz w:val="24"/>
          <w:szCs w:val="24"/>
          <w:lang w:bidi="en-US"/>
        </w:rPr>
        <w:t>mbikëqyrëse</w:t>
      </w:r>
      <w:r w:rsidR="00BD1623" w:rsidRPr="00944B78">
        <w:rPr>
          <w:rFonts w:ascii="Times New Roman" w:eastAsia="Arial Unicode MS" w:hAnsi="Times New Roman" w:cs="Times New Roman"/>
          <w:sz w:val="24"/>
          <w:szCs w:val="24"/>
          <w:lang w:bidi="en-US"/>
        </w:rPr>
        <w:t xml:space="preserve"> apo</w:t>
      </w:r>
      <w:r w:rsidRPr="00944B78">
        <w:rPr>
          <w:rFonts w:ascii="Times New Roman" w:eastAsia="Arial Unicode MS" w:hAnsi="Times New Roman" w:cs="Times New Roman"/>
          <w:sz w:val="24"/>
          <w:szCs w:val="24"/>
          <w:lang w:bidi="en-US"/>
        </w:rPr>
        <w:t xml:space="preserve"> për vendimet e marra në përputhje me nenin 6</w:t>
      </w:r>
      <w:r w:rsidR="0076291D" w:rsidRPr="00944B78">
        <w:rPr>
          <w:rFonts w:ascii="Times New Roman" w:eastAsia="Arial Unicode MS" w:hAnsi="Times New Roman" w:cs="Times New Roman"/>
          <w:sz w:val="24"/>
          <w:szCs w:val="24"/>
          <w:lang w:bidi="en-US"/>
        </w:rPr>
        <w:t>4</w:t>
      </w:r>
      <w:r w:rsidRPr="00944B78">
        <w:rPr>
          <w:rFonts w:ascii="Times New Roman" w:eastAsia="Arial Unicode MS" w:hAnsi="Times New Roman" w:cs="Times New Roman"/>
          <w:sz w:val="24"/>
          <w:szCs w:val="24"/>
          <w:lang w:bidi="en-US"/>
        </w:rPr>
        <w:t>, pika 2, shkronjat (a) dhe (c).</w:t>
      </w:r>
    </w:p>
    <w:p w14:paraId="7ED9E146" w14:textId="779FB0F8" w:rsidR="00E725D8" w:rsidRPr="00944B78" w:rsidRDefault="00D60D5C" w:rsidP="00724135">
      <w:pPr>
        <w:widowControl w:val="0"/>
        <w:spacing w:after="0"/>
        <w:ind w:left="0" w:firstLine="720"/>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 xml:space="preserve">4. </w:t>
      </w:r>
      <w:r w:rsidR="00E725D8" w:rsidRPr="00944B78">
        <w:rPr>
          <w:rFonts w:ascii="Times New Roman" w:eastAsia="Arial Unicode MS" w:hAnsi="Times New Roman" w:cs="Times New Roman"/>
          <w:sz w:val="24"/>
          <w:szCs w:val="24"/>
          <w:lang w:bidi="en-US"/>
        </w:rPr>
        <w:t xml:space="preserve">Kur publikimi i identitetit të personave përgjegjës ose i të dhënave personale të tyre vlerësohet nga autoriteti mbikëqyrës, pas një vlerësimi rast pas rasti, si </w:t>
      </w:r>
      <w:r w:rsidR="006211A2" w:rsidRPr="00944B78">
        <w:rPr>
          <w:rFonts w:ascii="Times New Roman" w:eastAsia="Arial Unicode MS" w:hAnsi="Times New Roman" w:cs="Times New Roman"/>
          <w:sz w:val="24"/>
          <w:szCs w:val="24"/>
          <w:lang w:bidi="en-US"/>
        </w:rPr>
        <w:t>jo proporcional</w:t>
      </w:r>
      <w:r w:rsidR="00E725D8" w:rsidRPr="00944B78">
        <w:rPr>
          <w:rFonts w:ascii="Times New Roman" w:eastAsia="Arial Unicode MS" w:hAnsi="Times New Roman" w:cs="Times New Roman"/>
          <w:sz w:val="24"/>
          <w:szCs w:val="24"/>
          <w:lang w:bidi="en-US"/>
        </w:rPr>
        <w:t>, ose kur publikimi rrezikon stabilitetin e tregjeve financiare apo një hetim në vijim, autoriteti mbikëqyrës:</w:t>
      </w:r>
    </w:p>
    <w:p w14:paraId="07A4273B"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 shtyn publikimin e vendimit deri në momentin kur pushojnë së ekzistuari arsyet që justifikojnë mos-publikimin e tij;</w:t>
      </w:r>
    </w:p>
    <w:p w14:paraId="3F81AC05"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publikojë vendimin në mënyrë anonime, në përputhje me ligjin e fush</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 n</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fuqi, nëse një publikim i tillë siguron mbrojtjen efektive të të dhënave personale përkatëse; në këtë rast, publikimi i të dhënave përkatëse mund të shtyhet për një periudhë të arsyeshme, nëse parashikohet që brenda kësaj periudhe të pushojnë së ekzistuari arsyet që justifikojnë publikimin në mënyrë anonime;</w:t>
      </w:r>
    </w:p>
    <w:p w14:paraId="6CB10E63"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 të mos publikojë fare vendimin, kur vlerësohet se masat e parashikuara në shkronjat (a) dhe (b) nuk janë të mjaftueshme për të garantuar njërin nga kushtet e mëposhtme:</w:t>
      </w:r>
    </w:p>
    <w:p w14:paraId="5F81CC3F"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 që stabiliteti i tregjeve financiare të mos vihet në rrezik;</w:t>
      </w:r>
    </w:p>
    <w:p w14:paraId="11857677"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 të garantohet proporcionaliteti i publikimit të vendimit në raport me gjobat ose masat administrative të vendosura për shkelje të vlerësuara si të natyrës së lehtë.</w:t>
      </w:r>
    </w:p>
    <w:p w14:paraId="481E6415"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Vlerësimi i proporcionalitetit bëhet rast pas rasti dhe arsyetohet në vendimin përkatës.</w:t>
      </w:r>
    </w:p>
    <w:p w14:paraId="50F263F4"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5.  Publikimet e bëra në përputhje me këtë nen qëndrojnë në faqen zyrtare të autoritetit mbikëqyrës për një periudhë </w:t>
      </w:r>
      <w:r w:rsidRPr="00944B78">
        <w:rPr>
          <w:rFonts w:ascii="Times New Roman" w:eastAsia="Arial Unicode MS" w:hAnsi="Times New Roman" w:cs="Times New Roman"/>
          <w:color w:val="000000"/>
          <w:sz w:val="24"/>
          <w:szCs w:val="24"/>
          <w:lang w:bidi="en-US"/>
        </w:rPr>
        <w:t>prej 5 vitesh nga data e publikimit.</w:t>
      </w:r>
    </w:p>
    <w:p w14:paraId="7DF157CF"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Të dhënat personale të përfshira në publikim ruhen në faqen zyrtare vetëm për aq kohë sa është e nevojshme në përputhje me legjislacionin në fuqi për mbrojtjen e të dhënave personale dhe, </w:t>
      </w:r>
      <w:r w:rsidRPr="00944B78">
        <w:rPr>
          <w:rFonts w:ascii="Times New Roman" w:eastAsia="Arial Unicode MS" w:hAnsi="Times New Roman" w:cs="Times New Roman"/>
          <w:color w:val="000000"/>
          <w:sz w:val="24"/>
          <w:szCs w:val="24"/>
          <w:lang w:bidi="en-US"/>
        </w:rPr>
        <w:lastRenderedPageBreak/>
        <w:t>në çdo rast, jo më shumë se 5 vjet.</w:t>
      </w:r>
    </w:p>
    <w:p w14:paraId="2EC2AE0A"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7D9B89A0"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52FBB0B7" w14:textId="25B84FF1" w:rsidR="00E725D8"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67</w:t>
      </w:r>
    </w:p>
    <w:p w14:paraId="1CB74469" w14:textId="77777777" w:rsidR="00E725D8" w:rsidRPr="00944B78" w:rsidRDefault="00E725D8"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Kompetencat e autoriteteve mbikëqyrëse për vendosjen dhe ekzekutimin e masave administrative dhe gjobave</w:t>
      </w:r>
    </w:p>
    <w:p w14:paraId="3DC82126"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41AC80B4"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Vendosja dhe ekzekutimi i gjobave, masave administrative dhe gjobave periodike sipas këtij ligji bëhet nga autoritetet mbikëqyrëse kompetente, brenda fushës së juridiksionit të tyre.</w:t>
      </w:r>
    </w:p>
    <w:p w14:paraId="11D24153" w14:textId="7777777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2. Autoritetet mbikëqyrëse ushtrojnë këto kompetenca në përputhje me këtë ligj, legjislacionin sektorial </w:t>
      </w:r>
      <w:r w:rsidRPr="00944B78">
        <w:rPr>
          <w:rFonts w:ascii="Times New Roman" w:eastAsia="Arial Unicode MS" w:hAnsi="Times New Roman" w:cs="Times New Roman"/>
          <w:sz w:val="24"/>
          <w:szCs w:val="24"/>
          <w:lang w:bidi="en-US"/>
        </w:rPr>
        <w:t>përkatës dhe legjislacionin në fuqi për kundërvajtjet administrative.</w:t>
      </w:r>
    </w:p>
    <w:p w14:paraId="4A20CF04"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3.  Vendimet e autoriteteve mbikëqyrëse për vendosjen e gjobave, masave </w:t>
      </w:r>
      <w:r w:rsidRPr="00944B78">
        <w:rPr>
          <w:rFonts w:ascii="Times New Roman" w:eastAsia="Arial Unicode MS" w:hAnsi="Times New Roman" w:cs="Times New Roman"/>
          <w:color w:val="000000"/>
          <w:sz w:val="24"/>
          <w:szCs w:val="24"/>
          <w:lang w:bidi="en-US"/>
        </w:rPr>
        <w:t>administrative dhe gjobave periodike mund të ankimohen në gjykatën kompetente, në përputhje me legjislacionin në fuqi.</w:t>
      </w:r>
    </w:p>
    <w:p w14:paraId="67B29954"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49B1134B" w14:textId="5417D843" w:rsidR="00E725D8"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68</w:t>
      </w:r>
    </w:p>
    <w:p w14:paraId="293DEDAD" w14:textId="77777777" w:rsidR="00E725D8" w:rsidRPr="00944B78" w:rsidRDefault="00E725D8"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sz w:val="24"/>
          <w:szCs w:val="24"/>
          <w:lang w:bidi="en-US"/>
        </w:rPr>
        <w:t>Parashkrimi</w:t>
      </w:r>
    </w:p>
    <w:p w14:paraId="47D3DFFC" w14:textId="77777777" w:rsidR="00E725D8" w:rsidRPr="00944B78" w:rsidRDefault="00E725D8" w:rsidP="00724135">
      <w:pPr>
        <w:widowControl w:val="0"/>
        <w:spacing w:after="0"/>
        <w:ind w:left="0" w:firstLine="0"/>
        <w:rPr>
          <w:rFonts w:ascii="Times New Roman" w:eastAsia="Arial Unicode MS" w:hAnsi="Times New Roman" w:cs="Times New Roman"/>
          <w:sz w:val="24"/>
          <w:szCs w:val="24"/>
          <w:lang w:bidi="en-US"/>
        </w:rPr>
      </w:pPr>
    </w:p>
    <w:p w14:paraId="2644B418" w14:textId="24C8B6E7" w:rsidR="00E725D8" w:rsidRPr="00944B78" w:rsidRDefault="00E725D8"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E drejta e autoriteteve mbikëqyrëse për të </w:t>
      </w:r>
      <w:r w:rsidR="00561A50" w:rsidRPr="00944B78">
        <w:rPr>
          <w:rFonts w:ascii="Times New Roman" w:eastAsia="Arial Unicode MS" w:hAnsi="Times New Roman" w:cs="Times New Roman"/>
          <w:sz w:val="24"/>
          <w:szCs w:val="24"/>
          <w:lang w:bidi="en-US"/>
        </w:rPr>
        <w:t xml:space="preserve">shqyrtuar kundërvajtjet </w:t>
      </w:r>
      <w:r w:rsidR="006211A2" w:rsidRPr="00944B78">
        <w:rPr>
          <w:rFonts w:ascii="Times New Roman" w:eastAsia="Arial Unicode MS" w:hAnsi="Times New Roman" w:cs="Times New Roman"/>
          <w:sz w:val="24"/>
          <w:szCs w:val="24"/>
          <w:lang w:bidi="en-US"/>
        </w:rPr>
        <w:t>administrative</w:t>
      </w:r>
      <w:r w:rsidR="00561A50" w:rsidRPr="00944B78">
        <w:rPr>
          <w:rFonts w:ascii="Times New Roman" w:eastAsia="Arial Unicode MS" w:hAnsi="Times New Roman" w:cs="Times New Roman"/>
          <w:sz w:val="24"/>
          <w:szCs w:val="24"/>
          <w:lang w:bidi="en-US"/>
        </w:rPr>
        <w:t xml:space="preserve"> dhe </w:t>
      </w:r>
      <w:r w:rsidRPr="00944B78">
        <w:rPr>
          <w:rFonts w:ascii="Times New Roman" w:eastAsia="Arial Unicode MS" w:hAnsi="Times New Roman" w:cs="Times New Roman"/>
          <w:sz w:val="24"/>
          <w:szCs w:val="24"/>
          <w:lang w:bidi="en-US"/>
        </w:rPr>
        <w:t>vendosur gjoba dhe masa administrative sipas këtij ligji parashkruhet brenda 5 vjetëve nga data e kryerjes së shkeljes</w:t>
      </w:r>
      <w:r w:rsidR="00561A50" w:rsidRPr="00944B78">
        <w:rPr>
          <w:rFonts w:ascii="Times New Roman" w:eastAsia="Arial Unicode MS" w:hAnsi="Times New Roman" w:cs="Times New Roman"/>
          <w:sz w:val="24"/>
          <w:szCs w:val="24"/>
          <w:lang w:bidi="en-US"/>
        </w:rPr>
        <w:t>/ kundërvajtjes administrative</w:t>
      </w:r>
      <w:r w:rsidRPr="00944B78">
        <w:rPr>
          <w:rFonts w:ascii="Times New Roman" w:eastAsia="Arial Unicode MS" w:hAnsi="Times New Roman" w:cs="Times New Roman"/>
          <w:sz w:val="24"/>
          <w:szCs w:val="24"/>
          <w:lang w:bidi="en-US"/>
        </w:rPr>
        <w:t>.</w:t>
      </w:r>
    </w:p>
    <w:p w14:paraId="34BDC5A0" w14:textId="77777777" w:rsidR="00E725D8" w:rsidRPr="00944B78" w:rsidRDefault="00E725D8"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2. Afati i parashkrimit ndërpritet nga data e njoftimit të subjektit për çdo akt formal të autoritetit mbikëqyrës që ka për objekt konstatimin ose ndjekjen administrative </w:t>
      </w:r>
      <w:r w:rsidRPr="00944B78">
        <w:rPr>
          <w:rFonts w:ascii="Times New Roman" w:eastAsia="Arial Unicode MS" w:hAnsi="Times New Roman" w:cs="Times New Roman"/>
          <w:color w:val="000000"/>
          <w:sz w:val="24"/>
          <w:szCs w:val="24"/>
          <w:lang w:bidi="en-US"/>
        </w:rPr>
        <w:t>të shkeljes.</w:t>
      </w:r>
    </w:p>
    <w:p w14:paraId="6F535AD9" w14:textId="77777777" w:rsidR="00561A50" w:rsidRPr="00944B78" w:rsidRDefault="00561A50" w:rsidP="00724135">
      <w:pPr>
        <w:widowControl w:val="0"/>
        <w:spacing w:after="0"/>
        <w:ind w:left="0" w:firstLine="567"/>
        <w:rPr>
          <w:rFonts w:ascii="Times New Roman" w:eastAsia="MS Mincho" w:hAnsi="Times New Roman" w:cs="Times New Roman"/>
          <w:sz w:val="24"/>
          <w:szCs w:val="24"/>
        </w:rPr>
      </w:pPr>
    </w:p>
    <w:p w14:paraId="79E1E253"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69B48BC7" w14:textId="77777777" w:rsidR="00E725D8" w:rsidRPr="00944B78" w:rsidRDefault="00E725D8" w:rsidP="00724135">
      <w:pPr>
        <w:widowControl w:val="0"/>
        <w:spacing w:after="0"/>
        <w:ind w:left="0" w:firstLine="0"/>
        <w:rPr>
          <w:rFonts w:ascii="Times New Roman" w:eastAsia="Arial Unicode MS" w:hAnsi="Times New Roman" w:cs="Times New Roman"/>
          <w:color w:val="000000"/>
          <w:sz w:val="24"/>
          <w:szCs w:val="24"/>
          <w:lang w:bidi="en-US"/>
        </w:rPr>
      </w:pPr>
    </w:p>
    <w:p w14:paraId="4E63346C" w14:textId="028A3C4E" w:rsidR="00940DF7" w:rsidRPr="00944B78" w:rsidRDefault="0076291D"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69</w:t>
      </w:r>
    </w:p>
    <w:p w14:paraId="4EDEF8FD" w14:textId="77777777" w:rsidR="00601933" w:rsidRPr="00944B78" w:rsidRDefault="00940DF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Shkëmbimi i informacionit mbi gjobat dhe masat administrative</w:t>
      </w:r>
    </w:p>
    <w:p w14:paraId="5B02CF03" w14:textId="77777777" w:rsidR="00940DF7" w:rsidRPr="00944B78" w:rsidRDefault="00940DF7" w:rsidP="00724135">
      <w:pPr>
        <w:widowControl w:val="0"/>
        <w:spacing w:after="0"/>
        <w:ind w:left="0" w:firstLine="0"/>
        <w:rPr>
          <w:rFonts w:ascii="Times New Roman" w:eastAsia="Arial Unicode MS" w:hAnsi="Times New Roman" w:cs="Times New Roman"/>
          <w:color w:val="000000"/>
          <w:sz w:val="24"/>
          <w:szCs w:val="24"/>
          <w:lang w:bidi="en-US"/>
        </w:rPr>
      </w:pPr>
    </w:p>
    <w:p w14:paraId="15CC7C69" w14:textId="77777777" w:rsidR="00940DF7" w:rsidRPr="00944B78" w:rsidRDefault="00940DF7"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Autoritetet mbikëqyrëse dhe, kur është e zbatueshme, autoriteti publik që mbikëqyr organet vetërregulluese në ushtrimin e funksioneve të tyre mbikëqyrëse, njoftojnë Autoritetin Evropian për Luftën kundër Pastrimit të </w:t>
      </w:r>
      <w:r w:rsidRPr="00944B78">
        <w:rPr>
          <w:rFonts w:ascii="Times New Roman" w:eastAsia="Arial Unicode MS" w:hAnsi="Times New Roman" w:cs="Times New Roman"/>
          <w:sz w:val="24"/>
          <w:szCs w:val="24"/>
          <w:lang w:bidi="en-US"/>
        </w:rPr>
        <w:t>Parave (AMLA) për të gjitha gjobat e vendosura dhe masat administrative të aplikuara në përputhje me këtë Kre, si dhe për çdo ankim të paraqitur lidhur me to dhe rezultatin përfundimtar të tij.</w:t>
      </w:r>
    </w:p>
    <w:p w14:paraId="60CD8536" w14:textId="77777777" w:rsidR="00940DF7" w:rsidRPr="00944B78" w:rsidRDefault="00940DF7"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Informacioni i parashikuar në pikën 1 vihet gjithashtu në dispozicion të autoriteteve mbikëqyrëse përkatëse të shteteve anëtare, në kuadër të mekanizmave të bashkëpunimit ndërkufitar, kur gjoba ose masa administrative ka të bëjë me një subjekt që ushtron veprimtari në dy ose më shumë shtete anëtare.</w:t>
      </w:r>
    </w:p>
    <w:p w14:paraId="477C43E1" w14:textId="02561E04" w:rsidR="00940DF7" w:rsidRPr="00944B78" w:rsidRDefault="00940DF7"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 Autoriteti Evropian për Luftën kundër Pastrimit të Parave (AMLA) mban në faqen e saj zyrtare t</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internetit linket p</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 publikimeve t</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autoriteteve mbikëqyrëse për gjobat e vendosura dhe masat administrative të aplikuara në përputhje me nenin </w:t>
      </w:r>
      <w:r w:rsidR="00195AE7" w:rsidRPr="00944B78">
        <w:rPr>
          <w:rFonts w:ascii="Times New Roman" w:eastAsia="Arial Unicode MS" w:hAnsi="Times New Roman" w:cs="Times New Roman"/>
          <w:sz w:val="24"/>
          <w:szCs w:val="24"/>
          <w:lang w:bidi="en-US"/>
        </w:rPr>
        <w:t>66</w:t>
      </w:r>
      <w:r w:rsidRPr="00944B78">
        <w:rPr>
          <w:rFonts w:ascii="Times New Roman" w:eastAsia="Arial Unicode MS" w:hAnsi="Times New Roman" w:cs="Times New Roman"/>
          <w:sz w:val="24"/>
          <w:szCs w:val="24"/>
          <w:lang w:bidi="en-US"/>
        </w:rPr>
        <w:t>, si dhe pasqyron periudhën gjatë së cilës çdo shtet anëtar publikon gjobat dhe masat administrative.</w:t>
      </w:r>
    </w:p>
    <w:p w14:paraId="0544F1B9" w14:textId="77777777" w:rsidR="00940DF7" w:rsidRPr="00944B78" w:rsidRDefault="00940DF7"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4. Detyrimet e parashikuara në këtë nen zbatohen në përputhje me marrëveshjet </w:t>
      </w:r>
      <w:r w:rsidRPr="00944B78">
        <w:rPr>
          <w:rFonts w:ascii="Times New Roman" w:eastAsia="Arial Unicode MS" w:hAnsi="Times New Roman" w:cs="Times New Roman"/>
          <w:sz w:val="24"/>
          <w:szCs w:val="24"/>
          <w:lang w:bidi="en-US"/>
        </w:rPr>
        <w:lastRenderedPageBreak/>
        <w:t xml:space="preserve">ndërkombëtare dhe angazhimet që rrjedhin nga procesi i integrimit evropian dhe prodhojnë </w:t>
      </w:r>
      <w:r w:rsidRPr="00944B78">
        <w:rPr>
          <w:rFonts w:ascii="Times New Roman" w:eastAsia="Arial Unicode MS" w:hAnsi="Times New Roman" w:cs="Times New Roman"/>
          <w:color w:val="000000"/>
          <w:sz w:val="24"/>
          <w:szCs w:val="24"/>
          <w:lang w:bidi="en-US"/>
        </w:rPr>
        <w:t>efekt të plotë pas anëtarësimit të Republikës së Shqipërisë në Bashkimin Evropian.</w:t>
      </w:r>
    </w:p>
    <w:p w14:paraId="40F9F7A9" w14:textId="77777777" w:rsidR="00371BD6" w:rsidRPr="00944B78" w:rsidRDefault="00371BD6" w:rsidP="00724135">
      <w:pPr>
        <w:widowControl w:val="0"/>
        <w:spacing w:after="0"/>
        <w:ind w:left="0" w:firstLine="0"/>
        <w:jc w:val="center"/>
        <w:rPr>
          <w:rFonts w:ascii="Times New Roman" w:eastAsia="Arial Unicode MS" w:hAnsi="Times New Roman" w:cs="Times New Roman"/>
          <w:sz w:val="24"/>
          <w:szCs w:val="24"/>
          <w:lang w:bidi="en-US"/>
        </w:rPr>
      </w:pPr>
    </w:p>
    <w:p w14:paraId="509EE3BD" w14:textId="77777777" w:rsidR="00371BD6" w:rsidRPr="00944B78" w:rsidRDefault="00371BD6" w:rsidP="00724135">
      <w:pPr>
        <w:widowControl w:val="0"/>
        <w:spacing w:after="0"/>
        <w:ind w:left="0" w:firstLine="0"/>
        <w:jc w:val="center"/>
        <w:rPr>
          <w:rFonts w:ascii="Times New Roman" w:eastAsia="Arial Unicode MS" w:hAnsi="Times New Roman" w:cs="Times New Roman"/>
          <w:sz w:val="24"/>
          <w:szCs w:val="24"/>
          <w:lang w:bidi="en-US"/>
        </w:rPr>
      </w:pPr>
    </w:p>
    <w:p w14:paraId="7A939F3A" w14:textId="77777777" w:rsidR="00D4258C" w:rsidRPr="00944B78" w:rsidRDefault="00A8755F"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SEKSIONI </w:t>
      </w:r>
      <w:r w:rsidR="00371BD6" w:rsidRPr="00944B78">
        <w:rPr>
          <w:rFonts w:ascii="Times New Roman" w:eastAsia="Arial Unicode MS" w:hAnsi="Times New Roman" w:cs="Times New Roman"/>
          <w:sz w:val="24"/>
          <w:szCs w:val="24"/>
          <w:lang w:bidi="en-US"/>
        </w:rPr>
        <w:t>5</w:t>
      </w:r>
    </w:p>
    <w:p w14:paraId="0C505E8C" w14:textId="77777777" w:rsidR="00D4258C" w:rsidRPr="00944B78" w:rsidRDefault="00D4258C"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sz w:val="24"/>
          <w:szCs w:val="24"/>
          <w:lang w:bidi="en-US"/>
        </w:rPr>
        <w:t>Raportimi i shkeljeve</w:t>
      </w:r>
    </w:p>
    <w:p w14:paraId="0247D8AF"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p>
    <w:p w14:paraId="1950716A" w14:textId="27DE3EB9" w:rsidR="00D4258C" w:rsidRPr="00944B78" w:rsidRDefault="003541F3"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71</w:t>
      </w:r>
    </w:p>
    <w:p w14:paraId="3E1BC00F" w14:textId="77777777" w:rsidR="00940DF7" w:rsidRPr="00944B78" w:rsidRDefault="00D4258C"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Mekanizmat për raportimin e shkeljeve dhe</w:t>
      </w:r>
      <w:r w:rsidR="00A8755F" w:rsidRPr="00944B78">
        <w:rPr>
          <w:rFonts w:ascii="Times New Roman" w:eastAsia="Arial Unicode MS" w:hAnsi="Times New Roman" w:cs="Times New Roman"/>
          <w:b/>
          <w:color w:val="000000"/>
          <w:sz w:val="24"/>
          <w:szCs w:val="24"/>
          <w:lang w:bidi="en-US"/>
        </w:rPr>
        <w:t xml:space="preserve"> mbrojtja e personave raportues</w:t>
      </w:r>
    </w:p>
    <w:p w14:paraId="49A3D40B"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p>
    <w:p w14:paraId="2D0A869C"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Dispozitat e ligjit për mbrojtjen e sinjalizuesve zbatohen për raportimin e shkeljeve të këtij ligji, të akteve nënligjore të nxjerra në zbatim të tij, si dhe të çdo akti tjetër normativ që rregullon parandalimin e pastrimit të parave, financimin e terrorizmit dhe financimin e p</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rhapjes t</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arm</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ve t</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d</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mtimit n</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mas</w:t>
      </w:r>
      <w:r w:rsidR="00D56211"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w:t>
      </w:r>
    </w:p>
    <w:p w14:paraId="07DAD5A2"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Mbrojtja sipas ligjit për mbrojtjen e sinjalizuesve zbatohet ndaj:</w:t>
      </w:r>
    </w:p>
    <w:p w14:paraId="71425BD9"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personave që raportojnë shkelje sipas pikës 1 të këtij neni;</w:t>
      </w:r>
    </w:p>
    <w:p w14:paraId="19CA9649" w14:textId="77777777" w:rsidR="00D4258C" w:rsidRPr="00944B78" w:rsidRDefault="00D4258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personave të përfshirë në raportim, në përputhje me parimet e konfidencialitetit, proporcionalitetit dhe prezumimit të pafajësisë.</w:t>
      </w:r>
    </w:p>
    <w:p w14:paraId="0BF42B24" w14:textId="126D002F"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3. Për qëllime të këtij neni, “raportim i shkeljeve” nënkupton çdo veprim ose mosveprim që përbën</w:t>
      </w:r>
      <w:r w:rsidR="00460108" w:rsidRPr="00944B78">
        <w:rPr>
          <w:rFonts w:ascii="Times New Roman" w:eastAsia="Arial Unicode MS" w:hAnsi="Times New Roman" w:cs="Times New Roman"/>
          <w:color w:val="000000"/>
          <w:sz w:val="24"/>
          <w:szCs w:val="24"/>
          <w:lang w:bidi="en-US"/>
        </w:rPr>
        <w:t xml:space="preserve"> </w:t>
      </w:r>
      <w:r w:rsidR="006211A2" w:rsidRPr="00944B78">
        <w:rPr>
          <w:rFonts w:ascii="Times New Roman" w:eastAsia="Arial Unicode MS" w:hAnsi="Times New Roman" w:cs="Times New Roman"/>
          <w:sz w:val="24"/>
          <w:szCs w:val="24"/>
          <w:lang w:bidi="en-US"/>
        </w:rPr>
        <w:t>mos përmbushje</w:t>
      </w:r>
      <w:r w:rsidRPr="00944B78">
        <w:rPr>
          <w:rFonts w:ascii="Times New Roman" w:eastAsia="Arial Unicode MS" w:hAnsi="Times New Roman" w:cs="Times New Roman"/>
          <w:sz w:val="24"/>
          <w:szCs w:val="24"/>
          <w:lang w:bidi="en-US"/>
        </w:rPr>
        <w:t xml:space="preserve"> të detyrimeve të parashikuara në këtë ligj dhe në aktet nënligjore të nxjerra në zbatim të tij.</w:t>
      </w:r>
    </w:p>
    <w:p w14:paraId="26EAB42D" w14:textId="77777777"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D4258C" w:rsidRPr="00944B78">
        <w:rPr>
          <w:rFonts w:ascii="Times New Roman" w:eastAsia="Arial Unicode MS" w:hAnsi="Times New Roman" w:cs="Times New Roman"/>
          <w:sz w:val="24"/>
          <w:szCs w:val="24"/>
          <w:lang w:bidi="en-US"/>
        </w:rPr>
        <w:t>. Autoritetet mbikëqyrëse, sipas kompetencave të përcaktuara në këtë ligj, janë autoritetet kompetente për krijimin dhe administrimin e kanaleve të jashtme të raportimit të shkeljeve që lidhen me kërkesat e zbatueshme ndaj subjekteve raportuese që ato mbikëqyrin.</w:t>
      </w:r>
    </w:p>
    <w:p w14:paraId="150EFAEA" w14:textId="77777777" w:rsidR="00D4258C" w:rsidRPr="00944B78" w:rsidRDefault="00D4258C"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Autoritetet mbikëqyrëse kryejnë shqyrtimin dhe ndjekjen administrative të raportimeve të paraqitura, në përputhje me legjislacionin në fuqi për mbrojtjen e sinjalizuesve.</w:t>
      </w:r>
    </w:p>
    <w:p w14:paraId="7ABCB14E" w14:textId="77777777" w:rsidR="00D4258C" w:rsidRPr="00944B78" w:rsidRDefault="00A8755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5</w:t>
      </w:r>
      <w:r w:rsidR="00D4258C" w:rsidRPr="00944B78">
        <w:rPr>
          <w:rFonts w:ascii="Times New Roman" w:eastAsia="Arial Unicode MS" w:hAnsi="Times New Roman" w:cs="Times New Roman"/>
          <w:sz w:val="24"/>
          <w:szCs w:val="24"/>
          <w:lang w:bidi="en-US"/>
        </w:rPr>
        <w:t xml:space="preserve">. Autoritetet publike që mbikëqyrin organet vetërregulluese, sipas këtij ligji, janë autoritetet kompetente për krijimin dhe administrimin e kanaleve të jashtme të </w:t>
      </w:r>
      <w:r w:rsidR="00D4258C" w:rsidRPr="00944B78">
        <w:rPr>
          <w:rFonts w:ascii="Times New Roman" w:eastAsia="Arial Unicode MS" w:hAnsi="Times New Roman" w:cs="Times New Roman"/>
          <w:color w:val="000000"/>
          <w:sz w:val="24"/>
          <w:szCs w:val="24"/>
          <w:lang w:bidi="en-US"/>
        </w:rPr>
        <w:t>raportimit të shkeljeve që lidhen me detyrimet e organeve vetërregulluese në ushtrimin e funksioneve të tyre mbikëqyrëse në fushën e parandalimit të pastrimit të parave dhe financimit të terrorizmit.</w:t>
      </w:r>
    </w:p>
    <w:p w14:paraId="33EAF66C"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Këto autoritete kryejnë shqyrtimin dhe ndjekjen administrative të raportimeve të paraqitura, në përputhje me legjislacionin në fuqi për mbrojtjen e sinjalizuesve.</w:t>
      </w:r>
    </w:p>
    <w:p w14:paraId="57FC5517" w14:textId="762B17C2"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6</w:t>
      </w:r>
      <w:r w:rsidR="00D4258C" w:rsidRPr="00944B78">
        <w:rPr>
          <w:rFonts w:ascii="Times New Roman" w:eastAsia="Arial Unicode MS" w:hAnsi="Times New Roman" w:cs="Times New Roman"/>
          <w:color w:val="000000"/>
          <w:sz w:val="24"/>
          <w:szCs w:val="24"/>
          <w:lang w:bidi="en-US"/>
        </w:rPr>
        <w:t xml:space="preserve">. Autoritetet kompetente </w:t>
      </w:r>
      <w:r w:rsidR="006211A2" w:rsidRPr="00944B78">
        <w:rPr>
          <w:rFonts w:ascii="Times New Roman" w:eastAsia="Arial Unicode MS" w:hAnsi="Times New Roman" w:cs="Times New Roman"/>
          <w:color w:val="000000"/>
          <w:sz w:val="24"/>
          <w:szCs w:val="24"/>
          <w:lang w:bidi="en-US"/>
        </w:rPr>
        <w:t>mbikëqyrëse</w:t>
      </w:r>
      <w:r w:rsidR="00D4258C" w:rsidRPr="00944B78">
        <w:rPr>
          <w:rFonts w:ascii="Times New Roman" w:eastAsia="Arial Unicode MS" w:hAnsi="Times New Roman" w:cs="Times New Roman"/>
          <w:color w:val="000000"/>
          <w:sz w:val="24"/>
          <w:szCs w:val="24"/>
          <w:lang w:bidi="en-US"/>
        </w:rPr>
        <w:t xml:space="preserve"> sipas </w:t>
      </w:r>
      <w:r w:rsidR="006211A2" w:rsidRPr="00944B78">
        <w:rPr>
          <w:rFonts w:ascii="Times New Roman" w:eastAsia="Arial Unicode MS" w:hAnsi="Times New Roman" w:cs="Times New Roman"/>
          <w:color w:val="000000"/>
          <w:sz w:val="24"/>
          <w:szCs w:val="24"/>
          <w:lang w:bidi="en-US"/>
        </w:rPr>
        <w:t>përcaktimeve</w:t>
      </w:r>
      <w:r w:rsidR="00D4258C" w:rsidRPr="00944B78">
        <w:rPr>
          <w:rFonts w:ascii="Times New Roman" w:eastAsia="Arial Unicode MS" w:hAnsi="Times New Roman" w:cs="Times New Roman"/>
          <w:color w:val="000000"/>
          <w:sz w:val="24"/>
          <w:szCs w:val="24"/>
          <w:lang w:bidi="en-US"/>
        </w:rPr>
        <w:t xml:space="preserve"> t</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 pikave t</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 m</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sip</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rme t</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 k</w:t>
      </w:r>
      <w:r w:rsidR="00D56211" w:rsidRPr="00944B78">
        <w:rPr>
          <w:rFonts w:ascii="Times New Roman" w:eastAsia="Arial Unicode MS" w:hAnsi="Times New Roman" w:cs="Times New Roman"/>
          <w:color w:val="000000"/>
          <w:sz w:val="24"/>
          <w:szCs w:val="24"/>
          <w:lang w:bidi="en-US"/>
        </w:rPr>
        <w:t>ë</w:t>
      </w:r>
      <w:r w:rsidR="00D4258C" w:rsidRPr="00944B78">
        <w:rPr>
          <w:rFonts w:ascii="Times New Roman" w:eastAsia="Arial Unicode MS" w:hAnsi="Times New Roman" w:cs="Times New Roman"/>
          <w:color w:val="000000"/>
          <w:sz w:val="24"/>
          <w:szCs w:val="24"/>
          <w:lang w:bidi="en-US"/>
        </w:rPr>
        <w:t xml:space="preserve">tij neni miratojnë akte të brendshme për organizimin dhe funksionimin e kanaleve të raportimit, procedurat e pranimit, regjistrimit dhe shqyrtimit të raportimeve, si dhe për garantimin e konfidencialitetit, mbrojtjes së personave raportues dhe shmangies së konfliktit të interesit në trajtimin e tyre, në përputhje me legjislacionin në fuqi për </w:t>
      </w:r>
      <w:r w:rsidR="00D4258C" w:rsidRPr="00944B78">
        <w:rPr>
          <w:rFonts w:ascii="Times New Roman" w:eastAsia="Arial Unicode MS" w:hAnsi="Times New Roman" w:cs="Times New Roman"/>
          <w:sz w:val="24"/>
          <w:szCs w:val="24"/>
          <w:lang w:bidi="en-US"/>
        </w:rPr>
        <w:t>mbrojtjen e sinjalizuesve.</w:t>
      </w:r>
    </w:p>
    <w:p w14:paraId="0659349E" w14:textId="76ACFB5D"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7</w:t>
      </w:r>
      <w:r w:rsidR="00D4258C" w:rsidRPr="00944B78">
        <w:rPr>
          <w:rFonts w:ascii="Times New Roman" w:eastAsia="Arial Unicode MS" w:hAnsi="Times New Roman" w:cs="Times New Roman"/>
          <w:sz w:val="24"/>
          <w:szCs w:val="24"/>
          <w:lang w:bidi="en-US"/>
        </w:rPr>
        <w:t>.</w:t>
      </w:r>
      <w:r w:rsidRPr="00944B78">
        <w:rPr>
          <w:rFonts w:ascii="Times New Roman" w:eastAsia="Arial Unicode MS" w:hAnsi="Times New Roman" w:cs="Times New Roman"/>
          <w:sz w:val="24"/>
          <w:szCs w:val="24"/>
          <w:lang w:bidi="en-US"/>
        </w:rPr>
        <w:t xml:space="preserve"> </w:t>
      </w:r>
      <w:r w:rsidR="00D4258C" w:rsidRPr="00944B78">
        <w:rPr>
          <w:rFonts w:ascii="Times New Roman" w:eastAsia="Arial Unicode MS" w:hAnsi="Times New Roman" w:cs="Times New Roman"/>
          <w:sz w:val="24"/>
          <w:szCs w:val="24"/>
          <w:lang w:bidi="en-US"/>
        </w:rPr>
        <w:t xml:space="preserve">Autoritetet mbikëqyrëse në sektorin </w:t>
      </w:r>
      <w:r w:rsidR="006211A2" w:rsidRPr="00944B78">
        <w:rPr>
          <w:rFonts w:ascii="Times New Roman" w:eastAsia="Arial Unicode MS" w:hAnsi="Times New Roman" w:cs="Times New Roman"/>
          <w:sz w:val="24"/>
          <w:szCs w:val="24"/>
          <w:lang w:bidi="en-US"/>
        </w:rPr>
        <w:t>jo financiar</w:t>
      </w:r>
      <w:r w:rsidR="00D4258C" w:rsidRPr="00944B78">
        <w:rPr>
          <w:rFonts w:ascii="Times New Roman" w:eastAsia="Arial Unicode MS" w:hAnsi="Times New Roman" w:cs="Times New Roman"/>
          <w:sz w:val="24"/>
          <w:szCs w:val="24"/>
          <w:lang w:bidi="en-US"/>
        </w:rPr>
        <w:t xml:space="preserve"> përgatisin dhe i përcjellin</w:t>
      </w:r>
      <w:r w:rsidR="00460108" w:rsidRPr="00944B78">
        <w:rPr>
          <w:rFonts w:ascii="Times New Roman" w:eastAsia="Arial Unicode MS" w:hAnsi="Times New Roman" w:cs="Times New Roman"/>
          <w:sz w:val="24"/>
          <w:szCs w:val="24"/>
          <w:lang w:bidi="en-US"/>
        </w:rPr>
        <w:t>,</w:t>
      </w:r>
      <w:r w:rsidR="00D4258C" w:rsidRPr="00944B78">
        <w:rPr>
          <w:rFonts w:ascii="Times New Roman" w:eastAsia="Arial Unicode MS" w:hAnsi="Times New Roman" w:cs="Times New Roman"/>
          <w:sz w:val="24"/>
          <w:szCs w:val="24"/>
          <w:lang w:bidi="en-US"/>
        </w:rPr>
        <w:t xml:space="preserve"> Autoritetit Evropian për Luftën kundër Pastrimit të Parave (AMLA), mbi bazë vjetore, informacion i cili përfshin:</w:t>
      </w:r>
    </w:p>
    <w:p w14:paraId="27443C09"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 numrin e raportimeve të marra, si dhe informacion mbi pjesën e raportimeve që janë ndjekur ose janë në proces ndjekjeje, përfshirë rastet e mbyllura, rastet e hapura dhe raportimet e q</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jan</w:t>
      </w:r>
      <w:r w:rsidR="00D5621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refuzuar;</w:t>
      </w:r>
    </w:p>
    <w:p w14:paraId="7FBFE64E"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llojet e parregullsive apo shkeljeve të raportuara;</w:t>
      </w:r>
    </w:p>
    <w:p w14:paraId="7FF331A6"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c) për raportimet që janë ndjekur, një përshkrim të veprimeve të ndërmarra nga autoriteti mbikëqyrës, si dhe, për raportimet që janë ende të hapura, veprimet që autoriteti mbikëqyrës synon të ndërmarrë.</w:t>
      </w:r>
    </w:p>
    <w:p w14:paraId="2FC49C20" w14:textId="77777777" w:rsidR="00D4258C" w:rsidRPr="00944B78" w:rsidRDefault="00D4258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 për raportimet për të cilat është vendosur rrëzimi ose pushimi i shqyrtimit, arsyet përkatëse të këtij vendimi.</w:t>
      </w:r>
    </w:p>
    <w:p w14:paraId="24A643FB" w14:textId="77777777" w:rsidR="00D4258C" w:rsidRPr="00944B78" w:rsidRDefault="00D4258C"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Raporti vjetor sipas kësaj pike nuk përmban të dhëna mbi identitetin, profesionin ose çdo informacion tjetër që mund të çojë në identifikimin e personave raportues.</w:t>
      </w:r>
    </w:p>
    <w:p w14:paraId="198AAB2F" w14:textId="1320C744" w:rsidR="00D4258C" w:rsidRPr="00944B78" w:rsidRDefault="00A8755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8</w:t>
      </w:r>
      <w:r w:rsidR="00D4258C" w:rsidRPr="00944B78">
        <w:rPr>
          <w:rFonts w:ascii="Times New Roman" w:eastAsia="Arial Unicode MS" w:hAnsi="Times New Roman" w:cs="Times New Roman"/>
          <w:sz w:val="24"/>
          <w:szCs w:val="24"/>
          <w:lang w:bidi="en-US"/>
        </w:rPr>
        <w:t xml:space="preserve">. Detyrimet e parashikuara në </w:t>
      </w:r>
      <w:r w:rsidR="00460108" w:rsidRPr="00944B78">
        <w:rPr>
          <w:rFonts w:ascii="Times New Roman" w:eastAsia="Arial Unicode MS" w:hAnsi="Times New Roman" w:cs="Times New Roman"/>
          <w:sz w:val="24"/>
          <w:szCs w:val="24"/>
          <w:lang w:bidi="en-US"/>
        </w:rPr>
        <w:t>pik</w:t>
      </w:r>
      <w:r w:rsidR="00195AE7" w:rsidRPr="00944B78">
        <w:rPr>
          <w:rFonts w:ascii="Times New Roman" w:eastAsia="Arial Unicode MS" w:hAnsi="Times New Roman" w:cs="Times New Roman"/>
          <w:sz w:val="24"/>
          <w:szCs w:val="24"/>
          <w:lang w:bidi="en-US"/>
        </w:rPr>
        <w:t>ë</w:t>
      </w:r>
      <w:r w:rsidR="00460108" w:rsidRPr="00944B78">
        <w:rPr>
          <w:rFonts w:ascii="Times New Roman" w:eastAsia="Arial Unicode MS" w:hAnsi="Times New Roman" w:cs="Times New Roman"/>
          <w:sz w:val="24"/>
          <w:szCs w:val="24"/>
          <w:lang w:bidi="en-US"/>
        </w:rPr>
        <w:t>n 7 t</w:t>
      </w:r>
      <w:r w:rsidR="00195AE7" w:rsidRPr="00944B78">
        <w:rPr>
          <w:rFonts w:ascii="Times New Roman" w:eastAsia="Arial Unicode MS" w:hAnsi="Times New Roman" w:cs="Times New Roman"/>
          <w:sz w:val="24"/>
          <w:szCs w:val="24"/>
          <w:lang w:bidi="en-US"/>
        </w:rPr>
        <w:t>ë</w:t>
      </w:r>
      <w:r w:rsidR="00460108" w:rsidRPr="00944B78">
        <w:rPr>
          <w:rFonts w:ascii="Times New Roman" w:eastAsia="Arial Unicode MS" w:hAnsi="Times New Roman" w:cs="Times New Roman"/>
          <w:sz w:val="24"/>
          <w:szCs w:val="24"/>
          <w:lang w:bidi="en-US"/>
        </w:rPr>
        <w:t xml:space="preserve"> k</w:t>
      </w:r>
      <w:r w:rsidR="00195AE7" w:rsidRPr="00944B78">
        <w:rPr>
          <w:rFonts w:ascii="Times New Roman" w:eastAsia="Arial Unicode MS" w:hAnsi="Times New Roman" w:cs="Times New Roman"/>
          <w:sz w:val="24"/>
          <w:szCs w:val="24"/>
          <w:lang w:bidi="en-US"/>
        </w:rPr>
        <w:t>ë</w:t>
      </w:r>
      <w:r w:rsidR="00460108" w:rsidRPr="00944B78">
        <w:rPr>
          <w:rFonts w:ascii="Times New Roman" w:eastAsia="Arial Unicode MS" w:hAnsi="Times New Roman" w:cs="Times New Roman"/>
          <w:sz w:val="24"/>
          <w:szCs w:val="24"/>
          <w:lang w:bidi="en-US"/>
        </w:rPr>
        <w:t xml:space="preserve">tij neni </w:t>
      </w:r>
      <w:r w:rsidR="00D4258C" w:rsidRPr="00944B78">
        <w:rPr>
          <w:rFonts w:ascii="Times New Roman" w:eastAsia="Arial Unicode MS" w:hAnsi="Times New Roman" w:cs="Times New Roman"/>
          <w:sz w:val="24"/>
          <w:szCs w:val="24"/>
          <w:lang w:bidi="en-US"/>
        </w:rPr>
        <w:t>zbatohen në përputhje me marrëveshjet ndërkombëtare dhe angazhimet që rrjedhin nga procesi i integrimit evropian dhe prodhojnë efekt të plotë pas anëtarësimit të Republikës së Shqipërisë në Bashkimin Evropian.</w:t>
      </w:r>
    </w:p>
    <w:p w14:paraId="77D5E9FC" w14:textId="77777777" w:rsidR="00D4258C" w:rsidRPr="00944B78" w:rsidRDefault="00D4258C" w:rsidP="00724135">
      <w:pPr>
        <w:widowControl w:val="0"/>
        <w:spacing w:after="0"/>
        <w:ind w:left="0" w:firstLine="0"/>
        <w:rPr>
          <w:rFonts w:ascii="Times New Roman" w:eastAsia="Arial Unicode MS" w:hAnsi="Times New Roman" w:cs="Times New Roman"/>
          <w:color w:val="000000"/>
          <w:sz w:val="24"/>
          <w:szCs w:val="24"/>
          <w:lang w:bidi="en-US"/>
        </w:rPr>
      </w:pPr>
    </w:p>
    <w:p w14:paraId="647E666D" w14:textId="77777777" w:rsidR="00940DF7" w:rsidRPr="00944B78" w:rsidRDefault="00940DF7" w:rsidP="00724135">
      <w:pPr>
        <w:widowControl w:val="0"/>
        <w:spacing w:after="0"/>
        <w:ind w:left="0" w:firstLine="0"/>
        <w:rPr>
          <w:rFonts w:ascii="Times New Roman" w:eastAsia="Arial Unicode MS" w:hAnsi="Times New Roman" w:cs="Times New Roman"/>
          <w:color w:val="000000"/>
          <w:sz w:val="24"/>
          <w:szCs w:val="24"/>
          <w:lang w:bidi="en-US"/>
        </w:rPr>
      </w:pPr>
    </w:p>
    <w:p w14:paraId="602C436E" w14:textId="77777777" w:rsidR="00940DF7" w:rsidRPr="00944B78" w:rsidRDefault="00940DF7" w:rsidP="00724135">
      <w:pPr>
        <w:widowControl w:val="0"/>
        <w:spacing w:after="0"/>
        <w:ind w:left="0" w:firstLine="0"/>
        <w:rPr>
          <w:rFonts w:ascii="Times New Roman" w:eastAsia="Arial Unicode MS" w:hAnsi="Times New Roman" w:cs="Times New Roman"/>
          <w:color w:val="000000"/>
          <w:sz w:val="24"/>
          <w:szCs w:val="24"/>
          <w:lang w:bidi="en-US"/>
        </w:rPr>
      </w:pPr>
    </w:p>
    <w:p w14:paraId="1D23B904" w14:textId="77777777" w:rsidR="007414CA" w:rsidRPr="00944B78" w:rsidRDefault="00371BD6"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4</w:t>
      </w:r>
    </w:p>
    <w:p w14:paraId="7E7D9110" w14:textId="77777777" w:rsidR="007414CA"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 xml:space="preserve">BASHKËPUNIMI </w:t>
      </w:r>
    </w:p>
    <w:p w14:paraId="3232FF03"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96DD4A7"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SEKSIONI 1</w:t>
      </w:r>
    </w:p>
    <w:p w14:paraId="3583FE35"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në fushën e parandalimit të pastrimit të parave dhe financimit të terrorizmit</w:t>
      </w:r>
    </w:p>
    <w:p w14:paraId="23BC148B" w14:textId="77777777" w:rsidR="006B1577" w:rsidRPr="00944B78" w:rsidRDefault="006B1577"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16CD172"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46ABB7B0"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44B2BA66" w14:textId="3D4FDB3D" w:rsidR="007414CA" w:rsidRPr="00944B78" w:rsidRDefault="007414CA"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Neni </w:t>
      </w:r>
      <w:r w:rsidR="00E429C2" w:rsidRPr="00944B78">
        <w:rPr>
          <w:rFonts w:ascii="Times New Roman" w:eastAsia="Arial Unicode MS" w:hAnsi="Times New Roman" w:cs="Times New Roman"/>
          <w:color w:val="000000"/>
          <w:sz w:val="24"/>
          <w:szCs w:val="24"/>
          <w:lang w:bidi="en-US"/>
        </w:rPr>
        <w:t>72</w:t>
      </w:r>
    </w:p>
    <w:p w14:paraId="17A5A9BB" w14:textId="77777777" w:rsidR="007414CA" w:rsidRPr="00944B78" w:rsidRDefault="007414CA"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Komiteti i Bashkërendimit të Luftës Kundër Pastrimit të Parave</w:t>
      </w:r>
    </w:p>
    <w:p w14:paraId="496D3A22"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E5C03F6"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Komiteti i Bashkërendimit të Luftës Kundër Pastrimit të Parave është përgjegjës për përcaktimin e drejtimeve të politikës së përgjithshme shtetërore në fushën e parandalimit dhe luftës kundër pastrimit të parave, financimit të terrorizmit dhe financimit </w:t>
      </w:r>
      <w:r w:rsidR="00F402A3" w:rsidRPr="00944B78">
        <w:rPr>
          <w:rFonts w:ascii="Times New Roman" w:eastAsia="Arial Unicode MS" w:hAnsi="Times New Roman" w:cs="Times New Roman"/>
          <w:color w:val="000000"/>
          <w:sz w:val="24"/>
          <w:szCs w:val="24"/>
          <w:lang w:bidi="en-US"/>
        </w:rPr>
        <w:t xml:space="preserve">të përhapjes së </w:t>
      </w:r>
      <w:r w:rsidRPr="00944B78">
        <w:rPr>
          <w:rFonts w:ascii="Times New Roman" w:eastAsia="Arial Unicode MS" w:hAnsi="Times New Roman" w:cs="Times New Roman"/>
          <w:color w:val="000000"/>
          <w:sz w:val="24"/>
          <w:szCs w:val="24"/>
          <w:lang w:bidi="en-US"/>
        </w:rPr>
        <w:t>armëve të dëmtimit në masë, si dhe për sigurimin e mekanizmave efektivë të bashkëpunimit dhe koordinimit ndërinstitucional për zhvillimin dhe zbatimin e politikave dhe masave në këto fusha.</w:t>
      </w:r>
    </w:p>
    <w:p w14:paraId="2B10FDDD"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Komiteti drejtohet nga Kryeministri dhe në përbërje ka ministrin përgjegjës për financat, ministrin përgjegjës për punët e jashtme, ministrin përgjegjës për çështjet e mbrojtjes, ministrin përgjegjës për rendin dhe sigurinë publike, ministrin përgjegjës për çështjet e drejtësisë, Prokurorin e Përgjithshëm, Drejtuesin e Prokurorisë së Posaçme, Guvernatorin e Bankës së Shqipërisë, Drejtorin e Përgjithshëm Ekzekutiv të Autoritetit të Mbikëqyrjes Financiare, Drejtorin e Shërbimit Informativ të Shtetit, Inspektorin e Përgjithshëm të Inspektoratit të Lartë të Deklarimit dhe Kontrollit të Pasurive dhe Konfliktit të Interesave, Drejtorin e Byrosë Kombëtare të Hetimit dhe Drejtorin e Përgjithshëm të Policisë së Shtetit.</w:t>
      </w:r>
    </w:p>
    <w:p w14:paraId="45E7C6C0"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3. Komiteti mblidhet të paktën 1 herë në vit për të shqyrtuar dhe analizuar raportet për veprimtaritë e kryera nga autoriteti përgjegjës, si dhe raportet për dokumentet e përgatitura nga institucionet dhe organizmat ndërkombëtarë, të cilat ushtrojnë veprimtaritë e tyre në fushën e luftës kundër pastrimit të parave, financimit të terrorizmit dhe financimit të </w:t>
      </w:r>
      <w:r w:rsidR="00F402A3" w:rsidRPr="00944B78">
        <w:rPr>
          <w:rFonts w:ascii="Times New Roman" w:eastAsia="Arial Unicode MS" w:hAnsi="Times New Roman" w:cs="Times New Roman"/>
          <w:color w:val="000000"/>
          <w:sz w:val="24"/>
          <w:szCs w:val="24"/>
          <w:lang w:bidi="en-US"/>
        </w:rPr>
        <w:t xml:space="preserve">përhapjes së </w:t>
      </w:r>
      <w:r w:rsidRPr="00944B78">
        <w:rPr>
          <w:rFonts w:ascii="Times New Roman" w:eastAsia="Arial Unicode MS" w:hAnsi="Times New Roman" w:cs="Times New Roman"/>
          <w:color w:val="000000"/>
          <w:sz w:val="24"/>
          <w:szCs w:val="24"/>
          <w:lang w:bidi="en-US"/>
        </w:rPr>
        <w:t xml:space="preserve">armëve të dëmtimit në masë. Drejtori i përgjithshëm i autoritetit përgjegjës i ofron komitetit, </w:t>
      </w:r>
      <w:r w:rsidRPr="00944B78">
        <w:rPr>
          <w:rFonts w:ascii="Times New Roman" w:eastAsia="Arial Unicode MS" w:hAnsi="Times New Roman" w:cs="Times New Roman"/>
          <w:color w:val="000000"/>
          <w:sz w:val="24"/>
          <w:szCs w:val="24"/>
          <w:lang w:bidi="en-US"/>
        </w:rPr>
        <w:lastRenderedPageBreak/>
        <w:t xml:space="preserve">sipas kërkesës së tij dhe vepron si këshilltar në mbledhjet e këtij komiteti. </w:t>
      </w:r>
    </w:p>
    <w:p w14:paraId="67C087D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Në mbledhjet e komitetit mund të ftohen për të marrë pjesë ministra, deputetë, drejtues ose përfaqësues të institucioneve dhe ekspertë në fushën e parandalimit dhe luftës kundër pastrimit të parave, financimit të terrorizmit dhe financimit të </w:t>
      </w:r>
      <w:r w:rsidR="00F402A3" w:rsidRPr="00944B78">
        <w:rPr>
          <w:rFonts w:ascii="Times New Roman" w:eastAsia="Arial Unicode MS" w:hAnsi="Times New Roman" w:cs="Times New Roman"/>
          <w:color w:val="000000"/>
          <w:sz w:val="24"/>
          <w:szCs w:val="24"/>
          <w:lang w:bidi="en-US"/>
        </w:rPr>
        <w:t xml:space="preserve">përhapjes së </w:t>
      </w:r>
      <w:r w:rsidRPr="00944B78">
        <w:rPr>
          <w:rFonts w:ascii="Times New Roman" w:eastAsia="Arial Unicode MS" w:hAnsi="Times New Roman" w:cs="Times New Roman"/>
          <w:color w:val="000000"/>
          <w:sz w:val="24"/>
          <w:szCs w:val="24"/>
          <w:lang w:bidi="en-US"/>
        </w:rPr>
        <w:t>armëve të dëmtimit në masë.</w:t>
      </w:r>
    </w:p>
    <w:p w14:paraId="6027557C"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5. Komiteti mund të krijojë grupe pune teknike dhe/ose operacionale për të ndihmuar në kryerjen e funksioneve që ka, si dhe për studimin e tipologjive e të teknikave të pastrimit të parave, financimit të terrorizmit dhe financimit të </w:t>
      </w:r>
      <w:r w:rsidR="00F402A3" w:rsidRPr="00944B78">
        <w:rPr>
          <w:rFonts w:ascii="Times New Roman" w:eastAsia="Arial Unicode MS" w:hAnsi="Times New Roman" w:cs="Times New Roman"/>
          <w:color w:val="000000"/>
          <w:sz w:val="24"/>
          <w:szCs w:val="24"/>
          <w:lang w:bidi="en-US"/>
        </w:rPr>
        <w:t xml:space="preserve">përhapjes së </w:t>
      </w:r>
      <w:r w:rsidRPr="00944B78">
        <w:rPr>
          <w:rFonts w:ascii="Times New Roman" w:eastAsia="Arial Unicode MS" w:hAnsi="Times New Roman" w:cs="Times New Roman"/>
          <w:color w:val="000000"/>
          <w:sz w:val="24"/>
          <w:szCs w:val="24"/>
          <w:lang w:bidi="en-US"/>
        </w:rPr>
        <w:t>armëve të dëmtimit në masë, si dhe për të siguruar shkëmbimin e informacionit dhe koordinimin ndërmjet autoriteteve kompetente në zbatim të këtij ligji.</w:t>
      </w:r>
    </w:p>
    <w:p w14:paraId="600759DA" w14:textId="77777777" w:rsidR="00142179" w:rsidRPr="00944B78" w:rsidRDefault="00142179"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6. Rregullat e funksionimit të komitetit përcaktohen në rregulloren e brendshme, të miratuar nga ky </w:t>
      </w:r>
      <w:r w:rsidRPr="00944B78">
        <w:rPr>
          <w:rFonts w:ascii="Times New Roman" w:eastAsia="Arial Unicode MS" w:hAnsi="Times New Roman" w:cs="Times New Roman"/>
          <w:sz w:val="24"/>
          <w:szCs w:val="24"/>
          <w:lang w:bidi="en-US"/>
        </w:rPr>
        <w:t>komitet.</w:t>
      </w:r>
    </w:p>
    <w:p w14:paraId="150ED7F0" w14:textId="77777777" w:rsidR="00142179" w:rsidRPr="00944B78" w:rsidRDefault="00142179"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7. Bashkëpunimi me Autoritetin Evropian për Luftën kundër Pastrimit të Parave (AMLA) realizohet në përputhje me legjislacionin e Bashkimit Evropian dhe angazhimet që rrjedhin nga procesi i integrimit evropian dhe prodhon efekt të plotë pas anëtarësimit të Republikës së Shqipërisë në Bashkimin Evropian.</w:t>
      </w:r>
    </w:p>
    <w:p w14:paraId="757EE08F"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1F79CE01"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1EE0C02D" w14:textId="58E9FFC6" w:rsidR="00142179"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73</w:t>
      </w:r>
    </w:p>
    <w:p w14:paraId="2F394096" w14:textId="77777777" w:rsidR="00142179" w:rsidRPr="00944B78" w:rsidRDefault="00142179"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color w:val="000000"/>
          <w:sz w:val="24"/>
          <w:szCs w:val="24"/>
          <w:lang w:bidi="en-US"/>
        </w:rPr>
        <w:t xml:space="preserve">Shkëmbimi </w:t>
      </w:r>
      <w:r w:rsidRPr="00944B78">
        <w:rPr>
          <w:rFonts w:ascii="Times New Roman" w:eastAsia="Arial Unicode MS" w:hAnsi="Times New Roman" w:cs="Times New Roman"/>
          <w:b/>
          <w:sz w:val="24"/>
          <w:szCs w:val="24"/>
          <w:lang w:bidi="en-US"/>
        </w:rPr>
        <w:t>ndërkombëtar i informacionit mbi pron</w:t>
      </w:r>
      <w:r w:rsidR="00377F50" w:rsidRPr="00944B78">
        <w:rPr>
          <w:rFonts w:ascii="Times New Roman" w:eastAsia="Arial Unicode MS" w:hAnsi="Times New Roman" w:cs="Times New Roman"/>
          <w:b/>
          <w:sz w:val="24"/>
          <w:szCs w:val="24"/>
          <w:lang w:bidi="en-US"/>
        </w:rPr>
        <w:t>ë</w:t>
      </w:r>
      <w:r w:rsidRPr="00944B78">
        <w:rPr>
          <w:rFonts w:ascii="Times New Roman" w:eastAsia="Arial Unicode MS" w:hAnsi="Times New Roman" w:cs="Times New Roman"/>
          <w:b/>
          <w:sz w:val="24"/>
          <w:szCs w:val="24"/>
          <w:lang w:bidi="en-US"/>
        </w:rPr>
        <w:t>sin</w:t>
      </w:r>
      <w:r w:rsidR="00377F50" w:rsidRPr="00944B78">
        <w:rPr>
          <w:rFonts w:ascii="Times New Roman" w:eastAsia="Arial Unicode MS" w:hAnsi="Times New Roman" w:cs="Times New Roman"/>
          <w:b/>
          <w:sz w:val="24"/>
          <w:szCs w:val="24"/>
          <w:lang w:bidi="en-US"/>
        </w:rPr>
        <w:t>ë</w:t>
      </w:r>
      <w:r w:rsidRPr="00944B78">
        <w:rPr>
          <w:rFonts w:ascii="Times New Roman" w:eastAsia="Arial Unicode MS" w:hAnsi="Times New Roman" w:cs="Times New Roman"/>
          <w:b/>
          <w:sz w:val="24"/>
          <w:szCs w:val="24"/>
          <w:lang w:bidi="en-US"/>
        </w:rPr>
        <w:t xml:space="preserve"> p</w:t>
      </w:r>
      <w:r w:rsidR="00377F50" w:rsidRPr="00944B78">
        <w:rPr>
          <w:rFonts w:ascii="Times New Roman" w:eastAsia="Arial Unicode MS" w:hAnsi="Times New Roman" w:cs="Times New Roman"/>
          <w:b/>
          <w:sz w:val="24"/>
          <w:szCs w:val="24"/>
          <w:lang w:bidi="en-US"/>
        </w:rPr>
        <w:t>ë</w:t>
      </w:r>
      <w:r w:rsidRPr="00944B78">
        <w:rPr>
          <w:rFonts w:ascii="Times New Roman" w:eastAsia="Arial Unicode MS" w:hAnsi="Times New Roman" w:cs="Times New Roman"/>
          <w:b/>
          <w:sz w:val="24"/>
          <w:szCs w:val="24"/>
          <w:lang w:bidi="en-US"/>
        </w:rPr>
        <w:t>rfituese</w:t>
      </w:r>
    </w:p>
    <w:p w14:paraId="426F83D9" w14:textId="77777777" w:rsidR="00142179" w:rsidRPr="00944B78" w:rsidRDefault="00142179" w:rsidP="00724135">
      <w:pPr>
        <w:widowControl w:val="0"/>
        <w:spacing w:after="0"/>
        <w:ind w:left="0" w:firstLine="0"/>
        <w:rPr>
          <w:rFonts w:ascii="Times New Roman" w:eastAsia="Arial Unicode MS" w:hAnsi="Times New Roman" w:cs="Times New Roman"/>
          <w:sz w:val="24"/>
          <w:szCs w:val="24"/>
          <w:lang w:bidi="en-US"/>
        </w:rPr>
      </w:pPr>
    </w:p>
    <w:p w14:paraId="4B21EF01" w14:textId="51D11D66" w:rsidR="00142179" w:rsidRPr="00944B78" w:rsidRDefault="00142179"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9F59A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Autoritetet kompetente që disponojnë informacion mbi pron</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sin</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p</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rfituese, të marrë në përputhje me këtë ligj dhe </w:t>
      </w:r>
      <w:r w:rsidR="00F64582" w:rsidRPr="00944B78">
        <w:rPr>
          <w:rFonts w:ascii="Times New Roman" w:eastAsia="Arial Unicode MS" w:hAnsi="Times New Roman" w:cs="Times New Roman"/>
          <w:sz w:val="24"/>
          <w:szCs w:val="24"/>
          <w:lang w:bidi="en-US"/>
        </w:rPr>
        <w:t xml:space="preserve">Kapitullin </w:t>
      </w:r>
      <w:r w:rsidRPr="00944B78">
        <w:rPr>
          <w:rFonts w:ascii="Times New Roman" w:eastAsia="Arial Unicode MS" w:hAnsi="Times New Roman" w:cs="Times New Roman"/>
          <w:sz w:val="24"/>
          <w:szCs w:val="24"/>
          <w:lang w:bidi="en-US"/>
        </w:rPr>
        <w:t xml:space="preserve">IV </w:t>
      </w:r>
      <w:r w:rsidR="00F64582" w:rsidRPr="00944B78">
        <w:rPr>
          <w:rFonts w:ascii="Times New Roman" w:eastAsia="Arial Unicode MS" w:hAnsi="Times New Roman" w:cs="Times New Roman"/>
          <w:sz w:val="24"/>
          <w:szCs w:val="24"/>
          <w:lang w:bidi="en-US"/>
        </w:rPr>
        <w:t xml:space="preserve">të rregullores </w:t>
      </w:r>
      <w:r w:rsidRPr="00944B78">
        <w:rPr>
          <w:rFonts w:ascii="Times New Roman" w:eastAsia="Arial Unicode MS" w:hAnsi="Times New Roman" w:cs="Times New Roman"/>
          <w:sz w:val="24"/>
          <w:szCs w:val="24"/>
          <w:lang w:bidi="en-US"/>
        </w:rPr>
        <w:t>(</w:t>
      </w:r>
      <w:r w:rsidR="00F64582" w:rsidRPr="00944B78">
        <w:rPr>
          <w:rFonts w:ascii="Times New Roman" w:eastAsia="Arial Unicode MS" w:hAnsi="Times New Roman" w:cs="Times New Roman"/>
          <w:sz w:val="24"/>
          <w:szCs w:val="24"/>
          <w:lang w:bidi="en-US"/>
        </w:rPr>
        <w:t>BE</w:t>
      </w:r>
      <w:r w:rsidRPr="00944B78">
        <w:rPr>
          <w:rFonts w:ascii="Times New Roman" w:eastAsia="Arial Unicode MS" w:hAnsi="Times New Roman" w:cs="Times New Roman"/>
          <w:sz w:val="24"/>
          <w:szCs w:val="24"/>
          <w:lang w:bidi="en-US"/>
        </w:rPr>
        <w:t xml:space="preserve">) 2024/1624 </w:t>
      </w:r>
      <w:r w:rsidR="00F64582" w:rsidRPr="00944B78">
        <w:rPr>
          <w:rFonts w:ascii="Times New Roman" w:eastAsia="Arial Unicode MS" w:hAnsi="Times New Roman" w:cs="Times New Roman"/>
          <w:sz w:val="24"/>
          <w:szCs w:val="24"/>
          <w:lang w:bidi="en-US"/>
        </w:rPr>
        <w:t xml:space="preserve">dhe Seksioni </w:t>
      </w:r>
      <w:r w:rsidRPr="00944B78">
        <w:rPr>
          <w:rFonts w:ascii="Times New Roman" w:eastAsia="Arial Unicode MS" w:hAnsi="Times New Roman" w:cs="Times New Roman"/>
          <w:sz w:val="24"/>
          <w:szCs w:val="24"/>
          <w:lang w:bidi="en-US"/>
        </w:rPr>
        <w:t xml:space="preserve">1 </w:t>
      </w:r>
      <w:r w:rsidR="00F64582" w:rsidRPr="00944B78">
        <w:rPr>
          <w:rFonts w:ascii="Times New Roman" w:eastAsia="Arial Unicode MS" w:hAnsi="Times New Roman" w:cs="Times New Roman"/>
          <w:sz w:val="24"/>
          <w:szCs w:val="24"/>
          <w:lang w:bidi="en-US"/>
        </w:rPr>
        <w:t xml:space="preserve">të kapitullit </w:t>
      </w:r>
      <w:r w:rsidRPr="00944B78">
        <w:rPr>
          <w:rFonts w:ascii="Times New Roman" w:eastAsia="Arial Unicode MS" w:hAnsi="Times New Roman" w:cs="Times New Roman"/>
          <w:sz w:val="24"/>
          <w:szCs w:val="24"/>
          <w:lang w:bidi="en-US"/>
        </w:rPr>
        <w:t xml:space="preserve">II </w:t>
      </w:r>
      <w:r w:rsidR="00F64582" w:rsidRPr="00944B78">
        <w:rPr>
          <w:rFonts w:ascii="Times New Roman" w:eastAsia="Arial Unicode MS" w:hAnsi="Times New Roman" w:cs="Times New Roman"/>
          <w:sz w:val="24"/>
          <w:szCs w:val="24"/>
          <w:lang w:bidi="en-US"/>
        </w:rPr>
        <w:t>të këtij ligji</w:t>
      </w:r>
      <w:r w:rsidRPr="00944B78">
        <w:rPr>
          <w:rFonts w:ascii="Times New Roman" w:eastAsia="Arial Unicode MS" w:hAnsi="Times New Roman" w:cs="Times New Roman"/>
          <w:sz w:val="24"/>
          <w:szCs w:val="24"/>
          <w:lang w:bidi="en-US"/>
        </w:rPr>
        <w:t>, sigurojnë vënien në dispozicion të këtij informacioni, në kohë të arsyeshme dhe pa pagesë, për autoritetet homologe të shteteve të tjera dhe të vendeve të treta, në përputhje me marrëveshjet ndërkombëtare dhe parimin e reciprocitetit.</w:t>
      </w:r>
    </w:p>
    <w:p w14:paraId="6FDAC4AA"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2.</w:t>
      </w:r>
      <w:r w:rsidR="009F59A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Shkëmbimi i informacionit sipas pikës 1 kryhet në përputhje me legjislacionin për mbrojtjen e të dhënave personale dhe me detyrimet për </w:t>
      </w:r>
      <w:r w:rsidRPr="00944B78">
        <w:rPr>
          <w:rFonts w:ascii="Times New Roman" w:eastAsia="Arial Unicode MS" w:hAnsi="Times New Roman" w:cs="Times New Roman"/>
          <w:color w:val="000000"/>
          <w:sz w:val="24"/>
          <w:szCs w:val="24"/>
          <w:lang w:bidi="en-US"/>
        </w:rPr>
        <w:t>ruajtjen e konfidencialitetit.</w:t>
      </w:r>
    </w:p>
    <w:p w14:paraId="36B79CA7"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3D0185EA"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E7B3447" w14:textId="389951F5" w:rsidR="00142179"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74</w:t>
      </w:r>
    </w:p>
    <w:p w14:paraId="57917291" w14:textId="77777777" w:rsidR="00142179" w:rsidRPr="00944B78" w:rsidRDefault="00142179"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w:t>
      </w:r>
      <w:r w:rsidR="00377F50" w:rsidRPr="00944B78">
        <w:rPr>
          <w:rFonts w:ascii="Times New Roman" w:eastAsia="Arial Unicode MS" w:hAnsi="Times New Roman" w:cs="Times New Roman"/>
          <w:b/>
          <w:color w:val="000000"/>
          <w:sz w:val="24"/>
          <w:szCs w:val="24"/>
          <w:lang w:bidi="en-US"/>
        </w:rPr>
        <w:t>ë</w:t>
      </w:r>
      <w:r w:rsidRPr="00944B78">
        <w:rPr>
          <w:rFonts w:ascii="Times New Roman" w:eastAsia="Arial Unicode MS" w:hAnsi="Times New Roman" w:cs="Times New Roman"/>
          <w:b/>
          <w:color w:val="000000"/>
          <w:sz w:val="24"/>
          <w:szCs w:val="24"/>
          <w:lang w:bidi="en-US"/>
        </w:rPr>
        <w:t>mbimi nd</w:t>
      </w:r>
      <w:r w:rsidR="00377F50" w:rsidRPr="00944B78">
        <w:rPr>
          <w:rFonts w:ascii="Times New Roman" w:eastAsia="Arial Unicode MS" w:hAnsi="Times New Roman" w:cs="Times New Roman"/>
          <w:b/>
          <w:color w:val="000000"/>
          <w:sz w:val="24"/>
          <w:szCs w:val="24"/>
          <w:lang w:bidi="en-US"/>
        </w:rPr>
        <w:t>ë</w:t>
      </w:r>
      <w:r w:rsidRPr="00944B78">
        <w:rPr>
          <w:rFonts w:ascii="Times New Roman" w:eastAsia="Arial Unicode MS" w:hAnsi="Times New Roman" w:cs="Times New Roman"/>
          <w:b/>
          <w:color w:val="000000"/>
          <w:sz w:val="24"/>
          <w:szCs w:val="24"/>
          <w:lang w:bidi="en-US"/>
        </w:rPr>
        <w:t xml:space="preserve">rkufitar </w:t>
      </w:r>
      <w:r w:rsidR="009F59A7" w:rsidRPr="00944B78">
        <w:rPr>
          <w:rFonts w:ascii="Times New Roman" w:eastAsia="Arial Unicode MS" w:hAnsi="Times New Roman" w:cs="Times New Roman"/>
          <w:b/>
          <w:color w:val="000000"/>
          <w:sz w:val="24"/>
          <w:szCs w:val="24"/>
          <w:lang w:bidi="en-US"/>
        </w:rPr>
        <w:t>i</w:t>
      </w:r>
      <w:r w:rsidRPr="00944B78">
        <w:rPr>
          <w:rFonts w:ascii="Times New Roman" w:eastAsia="Arial Unicode MS" w:hAnsi="Times New Roman" w:cs="Times New Roman"/>
          <w:b/>
          <w:color w:val="000000"/>
          <w:sz w:val="24"/>
          <w:szCs w:val="24"/>
          <w:lang w:bidi="en-US"/>
        </w:rPr>
        <w:t xml:space="preserve"> informacionit AIF</w:t>
      </w:r>
    </w:p>
    <w:p w14:paraId="01E4F860" w14:textId="77777777" w:rsidR="009F59A7" w:rsidRPr="00944B78" w:rsidRDefault="009F59A7" w:rsidP="00724135">
      <w:pPr>
        <w:widowControl w:val="0"/>
        <w:spacing w:after="0"/>
        <w:ind w:left="0" w:firstLine="0"/>
        <w:rPr>
          <w:rFonts w:ascii="Times New Roman" w:eastAsia="Arial Unicode MS" w:hAnsi="Times New Roman" w:cs="Times New Roman"/>
          <w:color w:val="000000"/>
          <w:sz w:val="24"/>
          <w:szCs w:val="24"/>
          <w:lang w:bidi="en-US"/>
        </w:rPr>
      </w:pPr>
    </w:p>
    <w:p w14:paraId="48192A3B"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9F59A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Agjencia e Inteligjenc</w:t>
      </w:r>
      <w:r w:rsidR="00377F50"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s Financiare shkëmben informacion me çdo agjenci të huaj homologe, në varësi të detyrimeve të ngjashme të konfidencialitetit. Informacioni i ofruar duhet të përdoret vetëm për qëllime të parandalimit dhe luftës kundër pastrimit të parave e financimit të terrorizmit. Informacioni mund të shpërndahet vetëm me pëlqimin paraprak të palëve; </w:t>
      </w:r>
    </w:p>
    <w:p w14:paraId="0875EB7C"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9F59A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Agjencia mund të hyjë në marrëveshje me çdo agjenci homologe të huaj, apo organizma të tjera jashtë vendit, që iu nënshtrohet detyrimeve të ngjashme të konfidencialitetit.</w:t>
      </w:r>
    </w:p>
    <w:p w14:paraId="2ED7BA8E"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Agjencia mund të refuzojë shkëmbimin e informacionit me agjencitë homologe të huaja vetëm në rrethana të jashtëzakonshme kur shkëmbimi vlerësohet se është në kundërshtim me parimet themelore të legjislacionit shqiptar.</w:t>
      </w:r>
    </w:p>
    <w:p w14:paraId="251CB08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 Refuzimi i një kërkese për informacion ose ndihmë nuk mund të bazohet në faktin se:</w:t>
      </w:r>
    </w:p>
    <w:p w14:paraId="58AC1350"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a) kërkesa përfshin edhe çështje tatimore;</w:t>
      </w:r>
    </w:p>
    <w:p w14:paraId="5C6DC4B8"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legjislacioni kombëtar kërkon ruajtjen e sekretit ose konfidencialitetit nga subjektet raportuese, përveç rasteve kur informacioni i kërkuar mbrohet nga privilegji ligjor ose nga sekreti profesional i avokatit, sipas legjislacionit në fuqi;</w:t>
      </w:r>
    </w:p>
    <w:p w14:paraId="7A20ACD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është në zhvillim një hetim, procedim, proces gjyqësor ose analizë nga Agjencia, përveç rasteve kur ofrimi i ndihmës do të pengonte drejtpërdrejt këtë hetim, procedim, proces ose analizë;</w:t>
      </w:r>
    </w:p>
    <w:p w14:paraId="5292D64B"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natyra ose statusi i autoritetit homolog kërkues është i ndryshëm nga ai i Agjencisë.</w:t>
      </w:r>
    </w:p>
    <w:p w14:paraId="6633EB90"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0E0D7DD"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CC63058" w14:textId="49817DE7" w:rsidR="00142179"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75</w:t>
      </w:r>
    </w:p>
    <w:p w14:paraId="5A3991EF" w14:textId="77777777" w:rsidR="00142179" w:rsidRPr="00944B78" w:rsidRDefault="00142179"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Shkëmbimi ndërkufitar i informacionit nga autoritetet kompetente</w:t>
      </w:r>
    </w:p>
    <w:p w14:paraId="6DA0624D" w14:textId="77777777" w:rsidR="007414CA" w:rsidRPr="00944B78" w:rsidRDefault="007414CA" w:rsidP="00724135">
      <w:pPr>
        <w:widowControl w:val="0"/>
        <w:spacing w:after="0"/>
        <w:ind w:left="0" w:firstLine="0"/>
        <w:rPr>
          <w:rFonts w:ascii="Times New Roman" w:eastAsia="Arial Unicode MS" w:hAnsi="Times New Roman" w:cs="Times New Roman"/>
          <w:color w:val="000000"/>
          <w:sz w:val="24"/>
          <w:szCs w:val="24"/>
          <w:lang w:bidi="en-US"/>
        </w:rPr>
      </w:pPr>
    </w:p>
    <w:p w14:paraId="3CE81411"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9F59A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Autoritetet kompetente, përfshirë Agjencinë e Inteligjencës Financiare, autoritetet mbikëqyrëse, si dhe çdo autoritet tjetër kompetent sipas këtij ligji, shkëmbejnë informacion dhe ofrojnë ndihmë reciproke me autoritetet homologe të shteteve të tjera dhe të vendeve të treta për qëllime të zbatimit të këtij ligji.</w:t>
      </w:r>
    </w:p>
    <w:p w14:paraId="2E569FD3"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Shkëmbimi i informacionit dhe ndihma reciproke sipas pikës 1 nuk ndalohen dhe nuk i nënshtrohen kushteve të paarsyeshme ose kufizuese.</w:t>
      </w:r>
    </w:p>
    <w:p w14:paraId="4C3E3EB6"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Autoritetet kompetente nuk refuzojnë një kërkesë për informacion ose ndihmë me arsyetimin se:</w:t>
      </w:r>
    </w:p>
    <w:p w14:paraId="0AF8BCE3"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kërkesa përfshin edhe çështje tatimore;</w:t>
      </w:r>
    </w:p>
    <w:p w14:paraId="0373121B"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legjislacioni kombëtar kërkon ruajtjen e sekretit ose konfidencialitetit nga subjektet raportuese, përveç rasteve kur informacioni i kërkuar mbrohet nga privilegji ligjor ose nga sekreti profesional i avokatit, sipas legjislacionit në fuqi;</w:t>
      </w:r>
    </w:p>
    <w:p w14:paraId="708A4DC7"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në Republikën e Shqipërisë është në zhvillim një hetim, procedim, proces gjyqësor ose analizë, përveç rasteve kur ofrimi i ndihmës do të pengonte drejtpërdrejt këtë hetim, procedim, proces ose analizë;</w:t>
      </w:r>
    </w:p>
    <w:p w14:paraId="04D6BF70"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natyra ose statusi i autoritetit homolog kërkues është i ndryshëm nga ai i autoritetit kompetent shqiptar.</w:t>
      </w:r>
    </w:p>
    <w:p w14:paraId="3D7ACDC8"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Shkëmbimi i informacionit kryhet në përputhje me legjislacionin për mbrojtjen e të dhënave personale, detyrimet për ruajtjen e konfidencialitetit dhe marrëveshjet ndërkombëtare në fuqi. </w:t>
      </w:r>
    </w:p>
    <w:p w14:paraId="2B353DEF" w14:textId="77777777" w:rsidR="00142179" w:rsidRPr="00944B78" w:rsidRDefault="00142179"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 Dispozitat e këtij neni zbatohen pa cenuar kompetencat dhe procedurat e parashikuara nga legjislacioni procedural penal dhe nga rregullat për asistencën juridike ndërkombëtare në çështjet penale.</w:t>
      </w:r>
    </w:p>
    <w:p w14:paraId="3495D038"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7261B860" w14:textId="77777777" w:rsidR="0016591E" w:rsidRPr="00944B78" w:rsidRDefault="0016591E" w:rsidP="00724135">
      <w:pPr>
        <w:widowControl w:val="0"/>
        <w:spacing w:after="0"/>
        <w:ind w:left="0" w:firstLine="0"/>
        <w:rPr>
          <w:rFonts w:ascii="Times New Roman" w:eastAsia="Arial Unicode MS" w:hAnsi="Times New Roman" w:cs="Times New Roman"/>
          <w:color w:val="000000"/>
          <w:sz w:val="24"/>
          <w:szCs w:val="24"/>
          <w:lang w:bidi="en-US"/>
        </w:rPr>
      </w:pPr>
    </w:p>
    <w:p w14:paraId="29EB3862" w14:textId="369F4CE2" w:rsidR="0016591E"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76</w:t>
      </w:r>
    </w:p>
    <w:p w14:paraId="3FDEC4AB" w14:textId="77777777" w:rsidR="0016591E" w:rsidRPr="00944B78" w:rsidRDefault="0016591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Komunikimi i listës së autoriteteve kompetente</w:t>
      </w:r>
    </w:p>
    <w:p w14:paraId="602BAF62" w14:textId="77777777" w:rsidR="0016591E" w:rsidRPr="00944B78" w:rsidRDefault="0016591E" w:rsidP="00724135">
      <w:pPr>
        <w:widowControl w:val="0"/>
        <w:spacing w:after="0"/>
        <w:ind w:left="0" w:firstLine="0"/>
        <w:rPr>
          <w:rFonts w:ascii="Times New Roman" w:eastAsia="Arial Unicode MS" w:hAnsi="Times New Roman" w:cs="Times New Roman"/>
          <w:color w:val="000000"/>
          <w:sz w:val="24"/>
          <w:szCs w:val="24"/>
          <w:lang w:bidi="en-US"/>
        </w:rPr>
      </w:pPr>
    </w:p>
    <w:p w14:paraId="06F42596"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Për qëllime të lehtësimit dhe promovimit të bashkëpunimit efektiv dhe shkëmbimit të informacionit në, autoriteti përgjegjës komunikon pranë institucioneve përkatëse të Bashkimit Evropian:</w:t>
      </w:r>
    </w:p>
    <w:p w14:paraId="5F529CF1"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a) listën e autoriteteve mbikëqyrëse përgjegjëse për mbikëqyrjen e përputhshmërisë së subjekteve raportuese me këtë ligj, si dhe, kur është e zbatueshme, emrin e autoritetit publik që mbikëqyr organet vetërregulluese në ushtrimin e funksioneve të tyre mbikëqyrëse, së bashku me të dhënat përkatëse të kontaktit;</w:t>
      </w:r>
    </w:p>
    <w:p w14:paraId="7F5BC541"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të dhënat e kontaktit të Agjencisë së Inteligjencës Financiare, në cilësinë e saj si Njësi e Inteligjencës Financiare.</w:t>
      </w:r>
    </w:p>
    <w:p w14:paraId="7EAB4A8B"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listën e autoriteteve të tjera kompetente kombëtare.</w:t>
      </w:r>
    </w:p>
    <w:p w14:paraId="0C57A11F" w14:textId="77777777" w:rsidR="0016591E" w:rsidRPr="00944B78" w:rsidRDefault="00335384"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16591E" w:rsidRPr="00944B78">
        <w:rPr>
          <w:rFonts w:ascii="Times New Roman" w:eastAsia="Arial Unicode MS" w:hAnsi="Times New Roman" w:cs="Times New Roman"/>
          <w:color w:val="000000"/>
          <w:sz w:val="24"/>
          <w:szCs w:val="24"/>
          <w:lang w:bidi="en-US"/>
        </w:rPr>
        <w:t>. Për qëllime të pikës 1 të këtij neni, të dhënat e kontaktit përfshijnë, të paktën:</w:t>
      </w:r>
    </w:p>
    <w:p w14:paraId="18CCE806"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pikën e kontaktit përgjegjëse për bashkëpunimin ndërkombëtar në fushën e PPP/FT ose, në mungesë të saj, emrin dhe funksionin e personit përgjegjës për këtë bashkëpunim;</w:t>
      </w:r>
    </w:p>
    <w:p w14:paraId="07EDE5C8"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adresën elektronike dhe numrin e telefonit të pikës së kontaktit ose, në mungesë të saj, adresën elektronike profesionale dhe numrin e telefonit të personit përgjegjës për bashkëpunimin ndërkombëtar.</w:t>
      </w:r>
    </w:p>
    <w:p w14:paraId="4C94D497"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Autoriteti përgjegjës siguron që informacioni i komunikuar sipas këtij neni të përditësohet pa vonesë sa herë që ndodh një ndryshim në të dhënat përkatëse.</w:t>
      </w:r>
    </w:p>
    <w:p w14:paraId="04AC81C5" w14:textId="77777777" w:rsidR="0016591E" w:rsidRPr="00944B78" w:rsidRDefault="001659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 Autoritetet kompetente të përfshira në listën e komunikimit sipas këtij ligji, brenda kompetencave të tyre, shërbejnë si pikë kontakti për autoritetet homologe të shteteve të tjera për qëllime të bashkëpunimit dhe shkëmbimit të informacionit në fushën e PPP/FT.</w:t>
      </w:r>
    </w:p>
    <w:p w14:paraId="68FB1F08" w14:textId="77777777" w:rsidR="0016591E" w:rsidRPr="00944B78" w:rsidRDefault="0016591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5. </w:t>
      </w:r>
      <w:r w:rsidRPr="00944B78">
        <w:rPr>
          <w:rFonts w:ascii="Times New Roman" w:eastAsia="Arial Unicode MS" w:hAnsi="Times New Roman" w:cs="Times New Roman"/>
          <w:sz w:val="24"/>
          <w:szCs w:val="24"/>
          <w:lang w:bidi="en-US"/>
        </w:rPr>
        <w:t>Agjencia e Inteligjencës Financiare dhe autoritetet mbikëqyrëse, Brenda kompetencave t</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tyre, shërbejnë si pikë kontakti për Autoritetin Evropian për Luftën kundër Pastrimit të Parave (AMLA).</w:t>
      </w:r>
    </w:p>
    <w:p w14:paraId="04E26627" w14:textId="05F58BC5" w:rsidR="0016591E" w:rsidRPr="00944B78" w:rsidRDefault="0016591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6. Bashkëpunimi me Komisionin dhe Autoritetin Evropian për Luftën kundër Pastrimit të Parave (AMLA) p</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 zbatimin e k</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tij neni realizohet në përputhje me </w:t>
      </w:r>
      <w:r w:rsidR="006211A2" w:rsidRPr="00944B78">
        <w:rPr>
          <w:rFonts w:ascii="Times New Roman" w:eastAsia="Arial Unicode MS" w:hAnsi="Times New Roman" w:cs="Times New Roman"/>
          <w:sz w:val="24"/>
          <w:szCs w:val="24"/>
          <w:lang w:bidi="en-US"/>
        </w:rPr>
        <w:t>marrëveshjet</w:t>
      </w:r>
      <w:r w:rsidRPr="00944B78">
        <w:rPr>
          <w:rFonts w:ascii="Times New Roman" w:eastAsia="Arial Unicode MS" w:hAnsi="Times New Roman" w:cs="Times New Roman"/>
          <w:sz w:val="24"/>
          <w:szCs w:val="24"/>
          <w:lang w:bidi="en-US"/>
        </w:rPr>
        <w:t xml:space="preserve"> nd</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rkomb</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tare, legjislacionin e Bashkimit Evropian dhe angazhimet që rrjedhin nga procesi i integrimit evropian dhe prodhon efekt të plotë pas anëtarësimit të Republikës së Shqipërisë në Bashkimin Evropian.</w:t>
      </w:r>
    </w:p>
    <w:p w14:paraId="7C759D63" w14:textId="77777777" w:rsidR="0016591E" w:rsidRPr="00944B78" w:rsidRDefault="0016591E" w:rsidP="00724135">
      <w:pPr>
        <w:widowControl w:val="0"/>
        <w:spacing w:after="0"/>
        <w:ind w:left="0" w:firstLine="0"/>
        <w:rPr>
          <w:rFonts w:ascii="Times New Roman" w:eastAsia="Arial Unicode MS" w:hAnsi="Times New Roman" w:cs="Times New Roman"/>
          <w:sz w:val="24"/>
          <w:szCs w:val="24"/>
          <w:lang w:bidi="en-US"/>
        </w:rPr>
      </w:pPr>
    </w:p>
    <w:p w14:paraId="4723DA26" w14:textId="77777777" w:rsidR="00142179" w:rsidRPr="00944B78" w:rsidRDefault="00142179" w:rsidP="00724135">
      <w:pPr>
        <w:widowControl w:val="0"/>
        <w:spacing w:after="0"/>
        <w:ind w:left="0" w:firstLine="0"/>
        <w:rPr>
          <w:rFonts w:ascii="Times New Roman" w:eastAsia="Arial Unicode MS" w:hAnsi="Times New Roman" w:cs="Times New Roman"/>
          <w:color w:val="000000"/>
          <w:sz w:val="24"/>
          <w:szCs w:val="24"/>
          <w:lang w:bidi="en-US"/>
        </w:rPr>
      </w:pPr>
    </w:p>
    <w:p w14:paraId="4574AEF5" w14:textId="77777777" w:rsidR="007414CA" w:rsidRPr="00944B78" w:rsidRDefault="007414CA" w:rsidP="00724135">
      <w:pPr>
        <w:framePr w:hSpace="180" w:wrap="around" w:vAnchor="text" w:hAnchor="text" w:x="-899" w:y="1"/>
        <w:widowControl w:val="0"/>
        <w:snapToGrid w:val="0"/>
        <w:spacing w:after="0"/>
        <w:rPr>
          <w:rFonts w:ascii="Times New Roman" w:eastAsia="Calibri" w:hAnsi="Times New Roman"/>
          <w:sz w:val="16"/>
          <w:szCs w:val="16"/>
          <w:lang w:eastAsia="sq-AL" w:bidi="sq-AL"/>
        </w:rPr>
      </w:pPr>
    </w:p>
    <w:p w14:paraId="2868CDF6" w14:textId="18153AC7"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77</w:t>
      </w:r>
    </w:p>
    <w:p w14:paraId="57B231DA" w14:textId="6EE948FE" w:rsidR="007414CA" w:rsidRPr="00944B78" w:rsidRDefault="006211A2"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w:t>
      </w:r>
      <w:r w:rsidR="007D5BEB" w:rsidRPr="00944B78">
        <w:rPr>
          <w:rFonts w:ascii="Times New Roman" w:eastAsia="Arial Unicode MS" w:hAnsi="Times New Roman" w:cs="Times New Roman"/>
          <w:b/>
          <w:color w:val="000000"/>
          <w:sz w:val="24"/>
          <w:szCs w:val="24"/>
          <w:lang w:bidi="en-US"/>
        </w:rPr>
        <w:t xml:space="preserve"> me AMLA</w:t>
      </w:r>
    </w:p>
    <w:p w14:paraId="6A2F7014"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38EBA115" w14:textId="77777777" w:rsidR="007D5BEB" w:rsidRPr="00944B78" w:rsidRDefault="007D5BEB"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sz w:val="24"/>
          <w:szCs w:val="24"/>
          <w:lang w:bidi="en-US"/>
        </w:rPr>
        <w:t>Agjencia e Inteligjencës Financiare dhe autoritetet mbikëqyrëse bashkëpunojnë me Autoritetin Evropian për Luftën kundër Pastrimit të Parave (AMLA) dhe i vënë në dispozicion informacionin e nevojshëm për ushtrimin e kompetencave të tij në fushën e parandalimit të pastrimit të parave dhe financimit të terrorizmit.</w:t>
      </w:r>
    </w:p>
    <w:p w14:paraId="428F7919" w14:textId="62E62A1E" w:rsidR="007D5BEB" w:rsidRPr="00944B78" w:rsidRDefault="007D5BEB"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Bashkëpunimi me Autoritetin Evropian për Luftën kundër Pastrimit të Parave (AMLA) për zbatimin e pik</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s 1 realizohet në përputhje me legjislacionin e Bashkimit Evropian dhe angazhimet që rrjedhin nga procesi i integrimit evropian, </w:t>
      </w:r>
      <w:r w:rsidR="006211A2" w:rsidRPr="00944B78">
        <w:rPr>
          <w:rFonts w:ascii="Times New Roman" w:eastAsia="Arial Unicode MS" w:hAnsi="Times New Roman" w:cs="Times New Roman"/>
          <w:sz w:val="24"/>
          <w:szCs w:val="24"/>
          <w:lang w:bidi="en-US"/>
        </w:rPr>
        <w:t>marrëveshjet</w:t>
      </w:r>
      <w:r w:rsidRPr="00944B78">
        <w:rPr>
          <w:rFonts w:ascii="Times New Roman" w:eastAsia="Arial Unicode MS" w:hAnsi="Times New Roman" w:cs="Times New Roman"/>
          <w:sz w:val="24"/>
          <w:szCs w:val="24"/>
          <w:lang w:bidi="en-US"/>
        </w:rPr>
        <w:t xml:space="preserve"> nd</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rkomb</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tare  dhe prodhon efekt të plotë pas anëtarësimit të Republikës së Shqipërisë në Bashkimin Evropian.</w:t>
      </w:r>
    </w:p>
    <w:p w14:paraId="15257F17" w14:textId="77777777" w:rsidR="007D5BEB" w:rsidRPr="00944B78" w:rsidRDefault="007D5BEB" w:rsidP="00724135">
      <w:pPr>
        <w:widowControl w:val="0"/>
        <w:spacing w:after="0"/>
        <w:ind w:left="0" w:firstLine="0"/>
        <w:rPr>
          <w:rFonts w:ascii="Times New Roman" w:eastAsia="Arial Unicode MS" w:hAnsi="Times New Roman" w:cs="Times New Roman"/>
          <w:sz w:val="24"/>
          <w:szCs w:val="24"/>
          <w:lang w:bidi="en-US"/>
        </w:rPr>
      </w:pPr>
    </w:p>
    <w:p w14:paraId="5A894203" w14:textId="77777777" w:rsidR="00F402A3" w:rsidRPr="00944B78" w:rsidRDefault="00F402A3" w:rsidP="00724135">
      <w:pPr>
        <w:widowControl w:val="0"/>
        <w:spacing w:after="0"/>
        <w:ind w:left="0" w:firstLine="0"/>
        <w:jc w:val="center"/>
        <w:rPr>
          <w:rFonts w:ascii="Times New Roman" w:eastAsia="Arial Unicode MS" w:hAnsi="Times New Roman" w:cs="Times New Roman"/>
          <w:sz w:val="24"/>
          <w:szCs w:val="24"/>
          <w:lang w:bidi="en-US"/>
        </w:rPr>
      </w:pPr>
    </w:p>
    <w:p w14:paraId="5EB650D1" w14:textId="77777777" w:rsidR="007D5BEB" w:rsidRPr="00944B78" w:rsidRDefault="00177B9B"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SEKSIONI 2</w:t>
      </w:r>
    </w:p>
    <w:p w14:paraId="13475911"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me autoritete të tjera dhe shkëmbimi i informacionit konfidencial</w:t>
      </w:r>
    </w:p>
    <w:p w14:paraId="33308D4F" w14:textId="77777777" w:rsidR="007D5BEB" w:rsidRPr="00944B78" w:rsidRDefault="007D5BE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8A9E903" w14:textId="11172DF0"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Neni 78</w:t>
      </w:r>
    </w:p>
    <w:p w14:paraId="595D05B5"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në lidhje me institucionet e kreditit dhe institucionet financiare</w:t>
      </w:r>
    </w:p>
    <w:p w14:paraId="60B0E6FD" w14:textId="77777777" w:rsidR="007D5BEB" w:rsidRPr="00944B78" w:rsidRDefault="007D5BE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D9A69DF"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Autoritetet mbikëqyrëse financiare, Agjencia e Inteligjencës Financiare dhe autoritetet e tjera kompetente për mbikëqyrjen e institucioneve të kreditit dhe institucioneve financiare, sipas legjislacionit në fuqi, bashkëpunojnë ngushtë ndërmjet tyre, brenda kompetencave përkatëse, dhe i vënë në dispozicion njëra-tjetrës informacionin e nevojshëm për ushtrimin e detyrave të tyre.</w:t>
      </w:r>
    </w:p>
    <w:p w14:paraId="27DC9AC8" w14:textId="31DAD534" w:rsidR="007D5BEB" w:rsidRPr="00944B78" w:rsidRDefault="007D5BEB"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2. Bashkëpunimi dhe shkëmbimi i </w:t>
      </w:r>
      <w:r w:rsidRPr="00944B78">
        <w:rPr>
          <w:rFonts w:ascii="Times New Roman" w:eastAsia="Arial Unicode MS" w:hAnsi="Times New Roman" w:cs="Times New Roman"/>
          <w:sz w:val="24"/>
          <w:szCs w:val="24"/>
          <w:lang w:bidi="en-US"/>
        </w:rPr>
        <w:t xml:space="preserve">informacionit sipas pikës 1 nuk cenojnë analizat e Agjencisë së Inteligjencës Financiare, </w:t>
      </w:r>
      <w:r w:rsidR="00F402A3" w:rsidRPr="00944B78">
        <w:rPr>
          <w:rFonts w:ascii="Times New Roman" w:eastAsia="Arial Unicode MS" w:hAnsi="Times New Roman" w:cs="Times New Roman"/>
          <w:sz w:val="24"/>
          <w:szCs w:val="24"/>
          <w:lang w:bidi="en-US"/>
        </w:rPr>
        <w:t>ndjekjen penale</w:t>
      </w:r>
      <w:r w:rsidRPr="00944B78">
        <w:rPr>
          <w:rFonts w:ascii="Times New Roman" w:eastAsia="Arial Unicode MS" w:hAnsi="Times New Roman" w:cs="Times New Roman"/>
          <w:sz w:val="24"/>
          <w:szCs w:val="24"/>
          <w:lang w:bidi="en-US"/>
        </w:rPr>
        <w:t>, procedimet administrative ose penale apo proceset gjyqësore në zhvillim, si dhe realizohen në përputhje me kërkesat për ruajtjen e sekretit profesional dhe konfidencialitetit të parashikuara në këtë ligjin p</w:t>
      </w:r>
      <w:r w:rsidR="00377F5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r informacionin e </w:t>
      </w:r>
      <w:r w:rsidR="00F64582" w:rsidRPr="00944B78">
        <w:rPr>
          <w:rFonts w:ascii="Times New Roman" w:eastAsia="Arial Unicode MS" w:hAnsi="Times New Roman" w:cs="Times New Roman"/>
          <w:sz w:val="24"/>
          <w:szCs w:val="24"/>
          <w:lang w:bidi="en-US"/>
        </w:rPr>
        <w:t>klasifikuar (neni 83</w:t>
      </w:r>
      <w:r w:rsidRPr="00944B78">
        <w:rPr>
          <w:rFonts w:ascii="Times New Roman" w:eastAsia="Arial Unicode MS" w:hAnsi="Times New Roman" w:cs="Times New Roman"/>
          <w:sz w:val="24"/>
          <w:szCs w:val="24"/>
          <w:lang w:bidi="en-US"/>
        </w:rPr>
        <w:t>).</w:t>
      </w:r>
    </w:p>
    <w:p w14:paraId="552AAD6B"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1B2AB5BC"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508AA365" w14:textId="344A1CB5"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79</w:t>
      </w:r>
    </w:p>
    <w:p w14:paraId="71AB3913"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në rast të dobësive në sistemin e kontrollit të brendshëm AML/CFT</w:t>
      </w:r>
    </w:p>
    <w:p w14:paraId="50B97082"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751E0690"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Kur një autoritet mbikëqyrës financiar konstaton dobësi në sistemin e kontrollit të brendshëm për parandalimin e pastrimit të parave dhe financimit të terrorizmit ose në zbatimin e kërkesave të këtij ligji nga një institucion krediti, të cilat rrisin ndjeshëm rrezikun ndaj të cilit institucioni është ose mund të jetë i ekspozuar, ai njofton pa vonesë autoritetin kompetent për mbikëqyrjen prudenciale të institucionit përkatës dhe ndërmerr masat e nevojshme brenda kompetencave të tij.</w:t>
      </w:r>
    </w:p>
    <w:p w14:paraId="1BEEAC43"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Në rastet kur konstatohet rrezik i shtuar, autoritetet përkatëse bashkëpunojnë dhe shkëmbejnë informacion për të hartuar një vlerësim të përbashkët mbi situatën e rrezikut.</w:t>
      </w:r>
    </w:p>
    <w:p w14:paraId="2E535A30" w14:textId="77777777" w:rsidR="00601933"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Bashkëpunimi dhe njoftimet ndaj Autoritetit Bankar Evropian (EBA), Bankës Qendrore Evropiane (ECB) dhe Autoritetit Evropian për Luftën kundër Pastrimit të Parave (AMLA), sipas legjislacionit të Bashkimit Evropian, realizohen në përputhje me angazhimet që rrjedhin nga procesi i integrimit evropian dhe prodhojnë efekt të plotë pas anëtarësimit të Republikës së Shqipërisë në Bashkimin Evropian.</w:t>
      </w:r>
    </w:p>
    <w:p w14:paraId="4EB7A0BA"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589508BB"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687CDF13" w14:textId="032ACFE3" w:rsidR="007D5BEB"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80</w:t>
      </w:r>
    </w:p>
    <w:p w14:paraId="1986C062" w14:textId="77777777" w:rsidR="007D5BEB" w:rsidRPr="00944B78" w:rsidRDefault="007D5BEB"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Njoftimi në rast të refuzimit ose ndërprerjes së pajustifikuar të marrëdhënies bankare</w:t>
      </w:r>
    </w:p>
    <w:p w14:paraId="618F3954"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4E974187"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Kur autoriteti mbikëqyrës financiar konstaton se një institucion krediti ka refuzuar të krijojë ose ka vendosur të ndërpresë një marrëdhënie biznesi, dhe dokumentimi i masave të kujdesit të duhur ndaj klientit, sipas këtij ligji, nuk e justifikon këtë vendim, ai njofton pa vonesë autoritetin kompetent përgjegjës për mbikëqyrjen e përputhshmërisë së institucionit me legjislacionin në fuqi në fushën e shërbimeve të pagesave dhe aksesit në llogaritë e pagesës.</w:t>
      </w:r>
    </w:p>
    <w:p w14:paraId="1BB9B51B" w14:textId="77777777" w:rsidR="007D5BEB" w:rsidRPr="00944B78" w:rsidRDefault="007D5BEB"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Bashkëpunimi me autoritetet përkatëse të Bashkimit Evropian në këtë fushë realizohet në përputhje me legjislacionin e Bashkimit Evropian dhe prodhon efekt të plotë pas anëtarësimit të Republikës së Shqipërisë në Bashkimin Evropian.</w:t>
      </w:r>
    </w:p>
    <w:p w14:paraId="3E659736" w14:textId="77777777" w:rsidR="007D5BEB" w:rsidRPr="00944B78" w:rsidRDefault="007D5BEB" w:rsidP="00724135">
      <w:pPr>
        <w:widowControl w:val="0"/>
        <w:spacing w:after="0"/>
        <w:ind w:left="0" w:firstLine="0"/>
        <w:rPr>
          <w:rFonts w:ascii="Times New Roman" w:eastAsia="Arial Unicode MS" w:hAnsi="Times New Roman" w:cs="Times New Roman"/>
          <w:color w:val="000000"/>
          <w:sz w:val="24"/>
          <w:szCs w:val="24"/>
          <w:lang w:bidi="en-US"/>
        </w:rPr>
      </w:pPr>
    </w:p>
    <w:p w14:paraId="5A66DA9E" w14:textId="77777777" w:rsidR="00601073" w:rsidRPr="00944B78" w:rsidRDefault="00601073"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6DDBDBC" w14:textId="538840DA" w:rsidR="00601073"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81</w:t>
      </w:r>
    </w:p>
    <w:p w14:paraId="73C4A312" w14:textId="77777777" w:rsidR="00601933" w:rsidRPr="00944B78" w:rsidRDefault="00601073"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në lidhje me audituesit ligjorë dhe shoqëritë e auditimit</w:t>
      </w:r>
    </w:p>
    <w:p w14:paraId="59B0D835" w14:textId="77777777" w:rsidR="00601073" w:rsidRPr="00944B78" w:rsidRDefault="00601073"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0634E08" w14:textId="77777777" w:rsidR="00601073" w:rsidRPr="00944B78" w:rsidRDefault="00601073"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Autoritetet mbikëqyrëse përgjegjëse për audituesit, si dhe në rastet kur është e aplikueshme autoritetet publike që mbikëqyrin organet vetërregulluese sipas dispozitave të këtij ligji, Agjencia e Inteligjencës Financiare, si dhe autoriteti publik kompetent për mbikëqyrjen e audituesve ligjorë dhe shoqërive të auditimit, bashkëpunojnë ngushtësisht ndërmjet tyre brenda fushës së kompetencave përkatëse dhe i japin njëri-tjetrit informacionin e nevojshëm për ushtrimin e detyrave të tyre përkatëse.</w:t>
      </w:r>
    </w:p>
    <w:p w14:paraId="2CB56E83" w14:textId="7777777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2. Informacioni </w:t>
      </w:r>
      <w:r w:rsidRPr="00944B78">
        <w:rPr>
          <w:rFonts w:ascii="Times New Roman" w:eastAsia="Arial Unicode MS" w:hAnsi="Times New Roman" w:cs="Times New Roman"/>
          <w:sz w:val="24"/>
          <w:szCs w:val="24"/>
          <w:lang w:bidi="en-US"/>
        </w:rPr>
        <w:t>konfidencial i shkëmbyer në përputhje me këtë nen përdoret nga autoritetet e përmendura në pikën 1 vetëm për ushtrimin e funksioneve të tyre sipas këtij ligji dhe aktetet nënligjore në fuqi, si dhe ligjet sektoriale që rregullojnë fushën e mbikëqyrjes së auditimit ligjor, si dhe në kuadër të procedurave administrative ose gjyqësore që lidhen posaçërisht me ushtrimin e këtyre funksioneve.</w:t>
      </w:r>
    </w:p>
    <w:p w14:paraId="475D56C1" w14:textId="7B23C20A" w:rsidR="00601073" w:rsidRPr="00944B78" w:rsidRDefault="00601073"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3. Bashkëpunimi dhe shkëmbimi i informacionit ndërmjet autoriteteve të përmendura në pikën 1 të këtij nenin mund të kufizohet ose të ndalohet në rastet kur një bashkëpunim i tillë do të cenonte një  procedurë verifikimi paraprak </w:t>
      </w:r>
      <w:r w:rsidRPr="00944B78">
        <w:rPr>
          <w:rFonts w:ascii="Times New Roman" w:eastAsia="Arial Unicode MS" w:hAnsi="Times New Roman" w:cs="Times New Roman"/>
          <w:color w:val="000000"/>
          <w:sz w:val="24"/>
          <w:szCs w:val="24"/>
          <w:lang w:bidi="en-US"/>
        </w:rPr>
        <w:t xml:space="preserve">në shqyrtim, analizat financiare të kryera nga  </w:t>
      </w:r>
      <w:r w:rsidR="006211A2" w:rsidRPr="00944B78">
        <w:rPr>
          <w:rFonts w:ascii="Times New Roman" w:eastAsia="Arial Unicode MS" w:hAnsi="Times New Roman" w:cs="Times New Roman"/>
          <w:color w:val="000000"/>
          <w:sz w:val="24"/>
          <w:szCs w:val="24"/>
          <w:lang w:bidi="en-US"/>
        </w:rPr>
        <w:t>Agjencia</w:t>
      </w:r>
      <w:r w:rsidRPr="00944B78">
        <w:rPr>
          <w:rFonts w:ascii="Times New Roman" w:eastAsia="Arial Unicode MS" w:hAnsi="Times New Roman" w:cs="Times New Roman"/>
          <w:color w:val="000000"/>
          <w:sz w:val="24"/>
          <w:szCs w:val="24"/>
          <w:lang w:bidi="en-US"/>
        </w:rPr>
        <w:t xml:space="preserve"> e Inteligjencës Financiare, procedurat hetimore ose procedimet administrative, në përputhje me legjislacionin penal </w:t>
      </w:r>
      <w:r w:rsidR="00B45231" w:rsidRPr="00944B78">
        <w:rPr>
          <w:rFonts w:ascii="Times New Roman" w:eastAsia="Arial Unicode MS" w:hAnsi="Times New Roman" w:cs="Times New Roman"/>
          <w:color w:val="000000"/>
          <w:sz w:val="24"/>
          <w:szCs w:val="24"/>
          <w:lang w:bidi="en-US"/>
        </w:rPr>
        <w:t>apo administrativ</w:t>
      </w:r>
      <w:r w:rsidRPr="00944B78">
        <w:rPr>
          <w:rFonts w:ascii="Times New Roman" w:eastAsia="Arial Unicode MS" w:hAnsi="Times New Roman" w:cs="Times New Roman"/>
          <w:color w:val="000000"/>
          <w:sz w:val="24"/>
          <w:szCs w:val="24"/>
          <w:lang w:bidi="en-US"/>
        </w:rPr>
        <w:t xml:space="preserve"> në fuqi në Republikën e Shqipërisë.</w:t>
      </w:r>
    </w:p>
    <w:p w14:paraId="62D608AC"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4817912A"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4B28DA90"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7955AC23" w14:textId="14789028" w:rsidR="00601073"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82</w:t>
      </w:r>
    </w:p>
    <w:p w14:paraId="66B9B525" w14:textId="77777777" w:rsidR="00601933" w:rsidRPr="00944B78" w:rsidRDefault="00601073"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Bashkëpunimi me autoritetet përgjegjëse për zbatimin e masave shtrënguese financiare</w:t>
      </w:r>
    </w:p>
    <w:p w14:paraId="7D674526" w14:textId="77777777" w:rsidR="00601073" w:rsidRPr="00944B78" w:rsidRDefault="00601073" w:rsidP="00724135">
      <w:pPr>
        <w:widowControl w:val="0"/>
        <w:spacing w:after="0"/>
        <w:ind w:left="0" w:firstLine="0"/>
        <w:rPr>
          <w:rFonts w:ascii="Times New Roman" w:eastAsia="Arial Unicode MS" w:hAnsi="Times New Roman" w:cs="Times New Roman"/>
          <w:color w:val="000000"/>
          <w:sz w:val="24"/>
          <w:szCs w:val="24"/>
          <w:lang w:bidi="en-US"/>
        </w:rPr>
      </w:pPr>
    </w:p>
    <w:p w14:paraId="7DD4B48B" w14:textId="65BF312F" w:rsidR="00601073" w:rsidRPr="00944B78" w:rsidRDefault="00601073"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Autoritetet mbikëqyrëse, Agjencia e Inteligjencës Financiare dhe autoritetet përgjegjëse për zbatimin e masave shtrënguese financiare </w:t>
      </w:r>
      <w:r w:rsidR="00DF1AEC" w:rsidRPr="00944B78">
        <w:rPr>
          <w:rFonts w:ascii="Times New Roman" w:eastAsia="Arial Unicode MS" w:hAnsi="Times New Roman" w:cs="Times New Roman"/>
          <w:color w:val="000000"/>
          <w:sz w:val="24"/>
          <w:szCs w:val="24"/>
          <w:lang w:bidi="en-US"/>
        </w:rPr>
        <w:t xml:space="preserve">sipas </w:t>
      </w:r>
      <w:r w:rsidR="00B45231" w:rsidRPr="00944B78">
        <w:rPr>
          <w:rFonts w:ascii="Times New Roman" w:eastAsia="Arial Unicode MS" w:hAnsi="Times New Roman" w:cs="Times New Roman"/>
          <w:color w:val="000000"/>
          <w:sz w:val="24"/>
          <w:szCs w:val="24"/>
          <w:lang w:bidi="en-US"/>
        </w:rPr>
        <w:t>ligjit</w:t>
      </w:r>
      <w:r w:rsidR="00DF1AEC" w:rsidRPr="00944B78">
        <w:rPr>
          <w:rFonts w:ascii="Times New Roman" w:eastAsia="Arial Unicode MS" w:hAnsi="Times New Roman" w:cs="Times New Roman"/>
          <w:color w:val="000000"/>
          <w:sz w:val="24"/>
          <w:szCs w:val="24"/>
          <w:lang w:bidi="en-US"/>
        </w:rPr>
        <w:t xml:space="preserve"> ne fuqi, </w:t>
      </w:r>
      <w:r w:rsidRPr="00944B78">
        <w:rPr>
          <w:rFonts w:ascii="Times New Roman" w:eastAsia="Arial Unicode MS" w:hAnsi="Times New Roman" w:cs="Times New Roman"/>
          <w:color w:val="000000"/>
          <w:sz w:val="24"/>
          <w:szCs w:val="24"/>
          <w:lang w:bidi="en-US"/>
        </w:rPr>
        <w:t>bashkëpunojnë ngushtësisht ndërmjet tyre, brenda kompetencave përkatëse, dhe i shkëmbejnë njëra-tjetrës informacionin që është i rëndësishëm për ushtrimin e detyrave të tyre përkatëse.</w:t>
      </w:r>
    </w:p>
    <w:p w14:paraId="641F2E82" w14:textId="7777777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 Informacioni konfidencial i shkëmbyer në përputhje me këtë nen përdoret nga autoritetet e përmendura në pikën 1 vetëm për ushtrimin e funksioneve të tyre sipas këtij ligji, ligjeve sektoriale apo akteve të Bashkimit Evropian të zbatueshme për Shqipërinë, si dhe në kuadër të procedimeve administrative ose gjyqësore që lidhen posaçërisht me ushtrimin e këtyre funksioneve.</w:t>
      </w:r>
    </w:p>
    <w:p w14:paraId="1B480E5D" w14:textId="7777777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 Bashkëpunimi, përfshirë shkëmbimin e informacionit, ndërmjet autoriteteve të përmendura në pikën 1 të këtij neni mund të kufizohet ose të ndalohet kur një bashkëpunim i tillë do të cenonte një procedurë verifikimi paraprake në shqyrtim, një hetim në proces; ose procedime penale ose administrative, në përputhje me legjislacionin penal ose administrativ në fuqi në Republikën e Shqipërisë.</w:t>
      </w:r>
    </w:p>
    <w:p w14:paraId="365BD728" w14:textId="2812C8D7" w:rsidR="00601073" w:rsidRPr="00944B78" w:rsidRDefault="00601073"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 Rregullat e detajuara për mënyrën, formatin, afatet, procedurën e shkëmbimit të informacionit, si dhe kriteret për kufizimin ose ndalimin e bashkëpunimit ndër</w:t>
      </w:r>
      <w:r w:rsidR="00D06392" w:rsidRPr="00944B78">
        <w:rPr>
          <w:rFonts w:ascii="Times New Roman" w:eastAsia="Arial Unicode MS" w:hAnsi="Times New Roman" w:cs="Times New Roman"/>
          <w:sz w:val="24"/>
          <w:szCs w:val="24"/>
          <w:lang w:bidi="en-US"/>
        </w:rPr>
        <w:t>mjet autoriteteve sipas neneve 81 dhe 82</w:t>
      </w:r>
      <w:r w:rsidRPr="00944B78">
        <w:rPr>
          <w:rFonts w:ascii="Times New Roman" w:eastAsia="Arial Unicode MS" w:hAnsi="Times New Roman" w:cs="Times New Roman"/>
          <w:sz w:val="24"/>
          <w:szCs w:val="24"/>
          <w:lang w:bidi="en-US"/>
        </w:rPr>
        <w:t xml:space="preserve"> të këtij ligji, miratohen me vendim të Këshillit të Ministrave.</w:t>
      </w:r>
    </w:p>
    <w:p w14:paraId="7C59FD68" w14:textId="77777777" w:rsidR="00177B9B" w:rsidRPr="00944B78" w:rsidRDefault="00177B9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35B83DB" w14:textId="77777777" w:rsidR="008336E6" w:rsidRPr="00944B78" w:rsidRDefault="008336E6"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8DE32D1" w14:textId="5FACBE70" w:rsidR="000F0BFF" w:rsidRPr="00944B78" w:rsidRDefault="00E429C2"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Neni 83</w:t>
      </w:r>
    </w:p>
    <w:p w14:paraId="4F502FA0" w14:textId="77777777" w:rsidR="00601073" w:rsidRPr="00944B78" w:rsidRDefault="000F0BFF" w:rsidP="00724135">
      <w:pPr>
        <w:widowControl w:val="0"/>
        <w:spacing w:after="0"/>
        <w:ind w:left="0" w:firstLine="0"/>
        <w:jc w:val="center"/>
        <w:rPr>
          <w:rFonts w:ascii="Times New Roman" w:eastAsia="Arial Unicode MS" w:hAnsi="Times New Roman" w:cs="Times New Roman"/>
          <w:b/>
          <w:sz w:val="24"/>
          <w:szCs w:val="24"/>
          <w:lang w:bidi="en-US"/>
        </w:rPr>
      </w:pPr>
      <w:r w:rsidRPr="00944B78">
        <w:rPr>
          <w:rFonts w:ascii="Times New Roman" w:eastAsia="Arial Unicode MS" w:hAnsi="Times New Roman" w:cs="Times New Roman"/>
          <w:b/>
          <w:sz w:val="24"/>
          <w:szCs w:val="24"/>
          <w:lang w:bidi="en-US"/>
        </w:rPr>
        <w:t>Detyrimi për ruajtjen e sekretit profesional</w:t>
      </w:r>
    </w:p>
    <w:p w14:paraId="523FF3B3" w14:textId="77777777" w:rsidR="000F0BFF" w:rsidRPr="00944B78" w:rsidRDefault="000F0BFF" w:rsidP="00724135">
      <w:pPr>
        <w:widowControl w:val="0"/>
        <w:spacing w:after="0"/>
        <w:ind w:left="0" w:firstLine="0"/>
        <w:rPr>
          <w:rFonts w:ascii="Times New Roman" w:eastAsia="Arial Unicode MS" w:hAnsi="Times New Roman" w:cs="Times New Roman"/>
          <w:sz w:val="24"/>
          <w:szCs w:val="24"/>
          <w:lang w:bidi="en-US"/>
        </w:rPr>
      </w:pPr>
    </w:p>
    <w:p w14:paraId="7A750D6A" w14:textId="47885913"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Të gjithë personat që punojnë ose që kanë punuar për autoritetet mbikëqyrëse dhe autoritetet kompetente të përmendura </w:t>
      </w:r>
      <w:r w:rsidR="00D06392" w:rsidRPr="00944B78">
        <w:rPr>
          <w:rFonts w:ascii="Times New Roman" w:eastAsia="Arial Unicode MS" w:hAnsi="Times New Roman" w:cs="Times New Roman"/>
          <w:sz w:val="24"/>
          <w:szCs w:val="24"/>
          <w:lang w:bidi="en-US"/>
        </w:rPr>
        <w:t>në nenin 57</w:t>
      </w:r>
      <w:r w:rsidRPr="00944B78">
        <w:rPr>
          <w:rFonts w:ascii="Times New Roman" w:eastAsia="Arial Unicode MS" w:hAnsi="Times New Roman" w:cs="Times New Roman"/>
          <w:sz w:val="24"/>
          <w:szCs w:val="24"/>
          <w:lang w:bidi="en-US"/>
        </w:rPr>
        <w:t xml:space="preserve"> të këtij ligji, si dhe audituesit apo ekspertët që veprojnë në emër të këtyre autoriteteve </w:t>
      </w:r>
      <w:r w:rsidR="00B45231" w:rsidRPr="00944B78">
        <w:rPr>
          <w:rFonts w:ascii="Times New Roman" w:eastAsia="Arial Unicode MS" w:hAnsi="Times New Roman" w:cs="Times New Roman"/>
          <w:sz w:val="24"/>
          <w:szCs w:val="24"/>
          <w:lang w:bidi="en-US"/>
        </w:rPr>
        <w:t>mbikëqyrëse</w:t>
      </w:r>
      <w:r w:rsidRPr="00944B78">
        <w:rPr>
          <w:rFonts w:ascii="Times New Roman" w:eastAsia="Arial Unicode MS" w:hAnsi="Times New Roman" w:cs="Times New Roman"/>
          <w:sz w:val="24"/>
          <w:szCs w:val="24"/>
          <w:lang w:bidi="en-US"/>
        </w:rPr>
        <w:t xml:space="preserve"> apo autoriteteve, janë të detyruar të ruajnë sekretin profesional.</w:t>
      </w:r>
    </w:p>
    <w:p w14:paraId="77909138" w14:textId="76D42C56"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Pa cenuar rastet që lidhen me ndjekje </w:t>
      </w:r>
      <w:r w:rsidRPr="00944B78">
        <w:rPr>
          <w:rFonts w:ascii="Times New Roman" w:eastAsia="Arial Unicode MS" w:hAnsi="Times New Roman" w:cs="Times New Roman"/>
          <w:color w:val="000000"/>
          <w:sz w:val="24"/>
          <w:szCs w:val="24"/>
          <w:lang w:bidi="en-US"/>
        </w:rPr>
        <w:t>apo procedime penale sipas ligjit 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fuqi dhe legjislacionit të Bashkimit Evropian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aplikuesh</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m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si dhe informacionin e dhënë Agjencisë së Inteligjencës Financiare </w:t>
      </w:r>
      <w:r w:rsidRPr="00944B78">
        <w:rPr>
          <w:rFonts w:ascii="Times New Roman" w:eastAsia="Arial Unicode MS" w:hAnsi="Times New Roman" w:cs="Times New Roman"/>
          <w:sz w:val="24"/>
          <w:szCs w:val="24"/>
          <w:lang w:bidi="en-US"/>
        </w:rPr>
        <w:t>sipas neneve 4</w:t>
      </w:r>
      <w:r w:rsidR="00D06392" w:rsidRPr="00944B78">
        <w:rPr>
          <w:rFonts w:ascii="Times New Roman" w:eastAsia="Arial Unicode MS" w:hAnsi="Times New Roman" w:cs="Times New Roman"/>
          <w:sz w:val="24"/>
          <w:szCs w:val="24"/>
          <w:lang w:bidi="en-US"/>
        </w:rPr>
        <w:t>4</w:t>
      </w:r>
      <w:r w:rsidRPr="00944B78">
        <w:rPr>
          <w:rFonts w:ascii="Times New Roman" w:eastAsia="Arial Unicode MS" w:hAnsi="Times New Roman" w:cs="Times New Roman"/>
          <w:sz w:val="24"/>
          <w:szCs w:val="24"/>
          <w:lang w:bidi="en-US"/>
        </w:rPr>
        <w:t xml:space="preserve"> dhe 4</w:t>
      </w:r>
      <w:r w:rsidR="00D06392" w:rsidRPr="00944B78">
        <w:rPr>
          <w:rFonts w:ascii="Times New Roman" w:eastAsia="Arial Unicode MS" w:hAnsi="Times New Roman" w:cs="Times New Roman"/>
          <w:sz w:val="24"/>
          <w:szCs w:val="24"/>
          <w:lang w:bidi="en-US"/>
        </w:rPr>
        <w:t xml:space="preserve">5 </w:t>
      </w:r>
      <w:r w:rsidRPr="00944B78">
        <w:rPr>
          <w:rFonts w:ascii="Times New Roman" w:eastAsia="Arial Unicode MS" w:hAnsi="Times New Roman" w:cs="Times New Roman"/>
          <w:sz w:val="24"/>
          <w:szCs w:val="24"/>
          <w:lang w:bidi="en-US"/>
        </w:rPr>
        <w:t>të këtij ligji, informacioni konfidencial i marrë, nga personat e përmendur në pikën 1, gjatë ushtrimit të detyrave sipas këtij ligji mund të zbulohet vetëm në formë të përmbledhur apo të grupuar, në mënyrë të tillë që subjektet e detyruara individuale të mos mund të identifikohen.</w:t>
      </w:r>
    </w:p>
    <w:p w14:paraId="001FF8F9" w14:textId="77777777"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Detyrimi për ruajtjen e sekretit profesional vazhdon edhe pas përfundimit të marrëdhënies së punës ose të angazhimit me autoritetin përkatës.</w:t>
      </w:r>
    </w:p>
    <w:p w14:paraId="659F2406" w14:textId="77777777"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Pika 1 e këtij neni nuk pengon shkëmbimin e informacionit ndërmjet:</w:t>
      </w:r>
    </w:p>
    <w:p w14:paraId="2535E388" w14:textId="05DC8389" w:rsidR="000F0BFF" w:rsidRPr="00944B78" w:rsidRDefault="000F0BFF" w:rsidP="00724135">
      <w:pPr>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autoriteteve mbikëqyrëse brenda vendit, me autoritete homologe të shteteve të tjera, përfshirë Autoritetin e Bashkimit Evropian për Luftën kundër Pastrimit të Parave dhe Financimit të Terrorizmit (AMLA), kur vepron në cilësinë e autoritetit mbikëqyrës, si dhe autoriteteve publike të përmendura </w:t>
      </w:r>
      <w:r w:rsidR="00D06392" w:rsidRPr="00944B78">
        <w:rPr>
          <w:rFonts w:ascii="Times New Roman" w:eastAsia="Arial Unicode MS" w:hAnsi="Times New Roman" w:cs="Times New Roman"/>
          <w:sz w:val="24"/>
          <w:szCs w:val="24"/>
          <w:lang w:bidi="en-US"/>
        </w:rPr>
        <w:t xml:space="preserve">në nenin 57 </w:t>
      </w:r>
      <w:r w:rsidRPr="00944B78">
        <w:rPr>
          <w:rFonts w:ascii="Times New Roman" w:eastAsia="Arial Unicode MS" w:hAnsi="Times New Roman" w:cs="Times New Roman"/>
          <w:sz w:val="24"/>
          <w:szCs w:val="24"/>
          <w:lang w:bidi="en-US"/>
        </w:rPr>
        <w:t>të këtij ligji;</w:t>
      </w:r>
    </w:p>
    <w:p w14:paraId="1F66A91B" w14:textId="35DB428C"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autoriteteve mbikëqyrëse, autoriteteve publike të përmendura në nenin 5</w:t>
      </w:r>
      <w:r w:rsidR="00D06392" w:rsidRPr="00944B78">
        <w:rPr>
          <w:rFonts w:ascii="Times New Roman" w:eastAsia="Arial Unicode MS" w:hAnsi="Times New Roman" w:cs="Times New Roman"/>
          <w:sz w:val="24"/>
          <w:szCs w:val="24"/>
          <w:lang w:bidi="en-US"/>
        </w:rPr>
        <w:t>7</w:t>
      </w:r>
      <w:r w:rsidRPr="00944B78">
        <w:rPr>
          <w:rFonts w:ascii="Times New Roman" w:eastAsia="Arial Unicode MS" w:hAnsi="Times New Roman" w:cs="Times New Roman"/>
          <w:sz w:val="24"/>
          <w:szCs w:val="24"/>
          <w:lang w:bidi="en-US"/>
        </w:rPr>
        <w:t xml:space="preserve"> të këtij ligji dhe Agjencisë së Inteligjencës Financiare;</w:t>
      </w:r>
    </w:p>
    <w:p w14:paraId="40723C56" w14:textId="56F05A4E" w:rsidR="000F0BFF" w:rsidRPr="00944B78" w:rsidRDefault="000F0BF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c) autoriteteve mbikëqyrëse, autoriteteve publike të përmendura në </w:t>
      </w:r>
      <w:r w:rsidR="00D06392" w:rsidRPr="00944B78">
        <w:rPr>
          <w:rFonts w:ascii="Times New Roman" w:eastAsia="Arial Unicode MS" w:hAnsi="Times New Roman" w:cs="Times New Roman"/>
          <w:sz w:val="24"/>
          <w:szCs w:val="24"/>
          <w:lang w:bidi="en-US"/>
        </w:rPr>
        <w:t>nenin 57</w:t>
      </w:r>
      <w:r w:rsidRPr="00944B78">
        <w:rPr>
          <w:rFonts w:ascii="Times New Roman" w:eastAsia="Arial Unicode MS" w:hAnsi="Times New Roman" w:cs="Times New Roman"/>
          <w:sz w:val="24"/>
          <w:szCs w:val="24"/>
          <w:lang w:bidi="en-US"/>
        </w:rPr>
        <w:t xml:space="preserve"> të këtij ligji dhe autoriteteve kompetente të përcaktuara në nenin 2, paragrafi 1, pikat (44)(c) dhe (d) të Rregullores (BE) 2024/1624, ose autoriteteve homologe që ushtrojnë funksione të njëjta sipas legjislacionit të zbatueshëm;</w:t>
      </w:r>
    </w:p>
    <w:p w14:paraId="79818CAD"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d) autoriteteve të mbikëqyrjes financiare dhe autoriteteve përgjegjëse </w:t>
      </w:r>
      <w:r w:rsidRPr="00944B78">
        <w:rPr>
          <w:rFonts w:ascii="Times New Roman" w:eastAsia="Arial Unicode MS" w:hAnsi="Times New Roman" w:cs="Times New Roman"/>
          <w:color w:val="000000"/>
          <w:sz w:val="24"/>
          <w:szCs w:val="24"/>
          <w:lang w:bidi="en-US"/>
        </w:rPr>
        <w:t>për mbikëqyrjen e institucioneve të kreditit dhe institucioneve financiare në përputhje me aktet e Bashkimit Evropian q</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jan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zbatueshme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dhe që rregullojnë mbikëqyrjen e institucioneve të kreditit dhe institucioneve financiare, përfshirë Bankën Qendrore Evropiane kur vepron në përputhje me aktet e Bashkimit Evropian si brenda Republikës së Shqipërisë ashtu edhe me autoritete homologe të shteteve të tjera.</w:t>
      </w:r>
    </w:p>
    <w:p w14:paraId="79FEB617"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qëllimet e k</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saj shkronje “d”, shkëmbimi i informacionit i nënshtrohet detyrimit për ruajtjen e sekretit profesional të parashikuar në pikën 1 të këtij neni.</w:t>
      </w:r>
    </w:p>
    <w:p w14:paraId="3B9C8A44"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Çdo autoritet ose organ vetërregullues që merr informacion konfidencial në përputhje me pikën 2 të këtij neni e përdor këtë informacion vetëm:</w:t>
      </w:r>
    </w:p>
    <w:p w14:paraId="7F711A8E"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për ushtrimin e detyrave të tij sipas këtij ligji, sipas akteve të Bashkimit Evropian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zbatueshme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në fushën e parandalimit të pastrimit të parave dhe financimit të terrorizmit, të rregullimit dhe mbikëqyrjes prudenciale të institucioneve të kreditit dhe institucioneve financiare, përfshirë vendosjen e gjobave apo masave administrative;</w:t>
      </w:r>
    </w:p>
    <w:p w14:paraId="3114C135"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në kuadër të një ankimi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b</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kundër një vendimi të autoritetit ose organit vetërregullues, duke përfshirë procedurat gjyqësore;</w:t>
      </w:r>
    </w:p>
    <w:p w14:paraId="0444DF68"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c) në kuadër të procedurave gjyqësore të nisura në përputhje me dispozita të veçanta të parashikuara në aktet e Bashkimit Evropian t</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zbatueshme 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 Shqip</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rin</w:t>
      </w:r>
      <w:r w:rsidR="00BE434D"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miratuar në fushën e parandalimit të pastrimit të parave dhe financimit të terrorizmit ose në fushën e rregullimit dhe mbikëqyrjes prudenciale të institucioneve të kreditit dhe institucioneve financiare.</w:t>
      </w:r>
    </w:p>
    <w:p w14:paraId="613B4164"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 Shkelja e detyrimit për ruajtjen e sekretit profesional përbën shkelje disiplinore dhe, sipas rastit, administrative ose penale, në përputhje me legjislacionin në fuqi.</w:t>
      </w:r>
    </w:p>
    <w:p w14:paraId="39488467" w14:textId="77777777" w:rsidR="000F0BFF" w:rsidRPr="00944B78" w:rsidRDefault="000F0BFF"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 Shkëmbimi dhe përpunimi i informacionit sipas këtij neni kryhen në përputhje me legjislacionin për mbrojtjen e të dhënave personale dhe informacionit të klasifikuar.</w:t>
      </w:r>
    </w:p>
    <w:p w14:paraId="2E0C2C8D" w14:textId="77777777" w:rsidR="000F0BFF" w:rsidRPr="00944B78" w:rsidRDefault="00BE434D"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6</w:t>
      </w:r>
      <w:r w:rsidR="000F0BFF" w:rsidRPr="00944B78">
        <w:rPr>
          <w:rFonts w:ascii="Times New Roman" w:eastAsia="Arial Unicode MS" w:hAnsi="Times New Roman" w:cs="Times New Roman"/>
          <w:color w:val="000000"/>
          <w:sz w:val="24"/>
          <w:szCs w:val="24"/>
          <w:lang w:bidi="en-US"/>
        </w:rPr>
        <w:t>. Rregullat e detajuara për klasifikimin, ruajtjen, përpunimin dhe shkëmbimin e informacionit konfidencial, si dhe masat teknike dhe organizative për garantimin e sekretit profesional, miratohen me vendim të Këshillit të Ministrave.</w:t>
      </w:r>
    </w:p>
    <w:p w14:paraId="2415DB7D"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75922213" w14:textId="77777777" w:rsidR="00601933" w:rsidRPr="00944B78" w:rsidRDefault="00601933" w:rsidP="00724135">
      <w:pPr>
        <w:widowControl w:val="0"/>
        <w:spacing w:after="0"/>
        <w:ind w:left="0" w:firstLine="0"/>
        <w:rPr>
          <w:rFonts w:ascii="Times New Roman" w:eastAsia="Arial Unicode MS" w:hAnsi="Times New Roman" w:cs="Times New Roman"/>
          <w:color w:val="000000"/>
          <w:sz w:val="24"/>
          <w:szCs w:val="24"/>
          <w:lang w:bidi="en-US"/>
        </w:rPr>
      </w:pPr>
    </w:p>
    <w:p w14:paraId="023220AD" w14:textId="55777674" w:rsidR="00C475C6"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84</w:t>
      </w:r>
    </w:p>
    <w:p w14:paraId="581C445E" w14:textId="77777777" w:rsidR="00601933" w:rsidRPr="00944B78" w:rsidRDefault="00C475C6"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Shkëmbimi i informacionit ndërmjet autoriteteve mbikëqyrëse dhe me autoritete të tjera</w:t>
      </w:r>
    </w:p>
    <w:p w14:paraId="4F77BAD8" w14:textId="77777777" w:rsidR="00C475C6" w:rsidRPr="00944B78" w:rsidRDefault="00C475C6" w:rsidP="00724135">
      <w:pPr>
        <w:widowControl w:val="0"/>
        <w:spacing w:after="0"/>
        <w:ind w:left="0" w:firstLine="0"/>
        <w:rPr>
          <w:rFonts w:ascii="Times New Roman" w:eastAsia="Arial Unicode MS" w:hAnsi="Times New Roman" w:cs="Times New Roman"/>
          <w:sz w:val="24"/>
          <w:szCs w:val="24"/>
          <w:lang w:bidi="en-US"/>
        </w:rPr>
      </w:pPr>
    </w:p>
    <w:p w14:paraId="3F47C224"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 Me përjashtim të rasteve të parashikuara në nenin 70, paragrafi 2, të Rregullores (BE) 2024/1624, autoritetet kompetente autorizohen të shkëmbejnë informacion ndërmjet:</w:t>
      </w:r>
    </w:p>
    <w:p w14:paraId="3EEFB878"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 autoriteteve mbikëqyrëse dhe autoriteteve publike që mbikëqyrin organet vetërregulluese sipas Kapitullit IV të këtij ligji, si brenda vendit ashtu edhe me autoritete homologe të shteteve të tjera;</w:t>
      </w:r>
    </w:p>
    <w:p w14:paraId="0D84A1D3"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 autoriteteve mbikëqyrëse dhe autoriteteve që, sipas ligjit, janë përgjegjëse për mbikëqyrjen e tregjeve financiare, në ushtrimin e funksioneve të tyre përkatëse mbikëqyrëse;</w:t>
      </w:r>
    </w:p>
    <w:p w14:paraId="3440C10B"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 autoriteteve mbikëqyrëse përgjegjëse për audituesit dhe, sipas rastit, autoriteteve publike që mbikëqyrin organet vetërregulluese sipas Kapitullit IV të këtij ligji, si dhe autoriteteve publike kompetente për mbikëqyrjen e audituesve ligjorë dhe shoqërive të auditimit, në përputhje me aktet që rregullojnë auditimin ligjor, përfshirë autoritete homologe të shteteve të tjera.</w:t>
      </w:r>
    </w:p>
    <w:p w14:paraId="333A8EF9" w14:textId="1F72C55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Detyrimet për ruajtjen e sekretit profesional të parashikuara në nenin </w:t>
      </w:r>
      <w:r w:rsidR="007633B9" w:rsidRPr="00944B78">
        <w:rPr>
          <w:rFonts w:ascii="Times New Roman" w:eastAsia="Arial Unicode MS" w:hAnsi="Times New Roman" w:cs="Times New Roman"/>
          <w:sz w:val="24"/>
          <w:szCs w:val="24"/>
          <w:lang w:bidi="en-US"/>
        </w:rPr>
        <w:t>83</w:t>
      </w:r>
      <w:r w:rsidR="00B45231" w:rsidRPr="00944B78">
        <w:rPr>
          <w:rFonts w:ascii="Times New Roman" w:eastAsia="Arial Unicode MS" w:hAnsi="Times New Roman" w:cs="Times New Roman"/>
          <w:sz w:val="24"/>
          <w:szCs w:val="24"/>
          <w:lang w:bidi="en-US"/>
        </w:rPr>
        <w:t xml:space="preserve">, pikat 1 dhe 3, </w:t>
      </w:r>
      <w:r w:rsidRPr="00944B78">
        <w:rPr>
          <w:rFonts w:ascii="Times New Roman" w:eastAsia="Arial Unicode MS" w:hAnsi="Times New Roman" w:cs="Times New Roman"/>
          <w:sz w:val="24"/>
          <w:szCs w:val="24"/>
          <w:lang w:bidi="en-US"/>
        </w:rPr>
        <w:t>nuk pengojnë shkëmbimin e informacionit sipas pikës 1, shkronja “c”, të këtij neni</w:t>
      </w:r>
      <w:r w:rsidR="00B45231" w:rsidRPr="00944B78">
        <w:rPr>
          <w:rFonts w:ascii="Times New Roman" w:eastAsia="Arial Unicode MS" w:hAnsi="Times New Roman" w:cs="Times New Roman"/>
          <w:sz w:val="24"/>
          <w:szCs w:val="24"/>
          <w:lang w:bidi="en-US"/>
        </w:rPr>
        <w:t>.</w:t>
      </w:r>
    </w:p>
    <w:p w14:paraId="688BC756" w14:textId="7991E5ED"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Informacioni konfidencial i shkëmbyer sipas kësaj pike përdoret vetëm për ushtrimin e detyrave të autoriteteve përkatëse dhe në kuadër të procedimeve administrative ose gjyqësore që lidhen posaçërisht me ushtrimin e këtyre funksioneve. Informacioni i marrë i nënshtrohet, në çdo rast, detyrimeve për ruajtjen e sekretit profesional të paktën ekuivalente me ato të parashikuara në </w:t>
      </w:r>
      <w:r w:rsidR="007633B9" w:rsidRPr="00944B78">
        <w:rPr>
          <w:rFonts w:ascii="Times New Roman" w:eastAsia="Arial Unicode MS" w:hAnsi="Times New Roman" w:cs="Times New Roman"/>
          <w:sz w:val="24"/>
          <w:szCs w:val="24"/>
          <w:lang w:bidi="en-US"/>
        </w:rPr>
        <w:t>nenin 83</w:t>
      </w:r>
      <w:r w:rsidRPr="00944B78">
        <w:rPr>
          <w:rFonts w:ascii="Times New Roman" w:eastAsia="Arial Unicode MS" w:hAnsi="Times New Roman" w:cs="Times New Roman"/>
          <w:sz w:val="24"/>
          <w:szCs w:val="24"/>
          <w:lang w:bidi="en-US"/>
        </w:rPr>
        <w:t>, pika 1, të këtij ligji.</w:t>
      </w:r>
    </w:p>
    <w:p w14:paraId="556B2920" w14:textId="1C3E8751"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2. Autoritetet mbikëqyrëse mund të autorizojnë zbulimin e informacionit të caktuar tek autoritete të tjera kombëtare që, sipas ligjit, janë përgjegjëse për mbikëqyrjen e tregjeve financiare ose që kanë kompetenca të posaçme në fushën e parandalimit ose hetimit të pastrimit të parave dhe </w:t>
      </w:r>
      <w:r w:rsidR="00B45231" w:rsidRPr="00944B78">
        <w:rPr>
          <w:rFonts w:ascii="Times New Roman" w:eastAsia="Arial Unicode MS" w:hAnsi="Times New Roman" w:cs="Times New Roman"/>
          <w:sz w:val="24"/>
          <w:szCs w:val="24"/>
          <w:lang w:bidi="en-US"/>
        </w:rPr>
        <w:t>të</w:t>
      </w:r>
      <w:r w:rsidRPr="00944B78">
        <w:rPr>
          <w:rFonts w:ascii="Times New Roman" w:eastAsia="Arial Unicode MS" w:hAnsi="Times New Roman" w:cs="Times New Roman"/>
          <w:sz w:val="24"/>
          <w:szCs w:val="24"/>
          <w:lang w:bidi="en-US"/>
        </w:rPr>
        <w:t xml:space="preserve"> produkteve </w:t>
      </w:r>
      <w:r w:rsidR="00B45231" w:rsidRPr="00944B78">
        <w:rPr>
          <w:rFonts w:ascii="Times New Roman" w:eastAsia="Arial Unicode MS" w:hAnsi="Times New Roman" w:cs="Times New Roman"/>
          <w:sz w:val="24"/>
          <w:szCs w:val="24"/>
          <w:lang w:bidi="en-US"/>
        </w:rPr>
        <w:t>që</w:t>
      </w:r>
      <w:r w:rsidRPr="00944B78">
        <w:rPr>
          <w:rFonts w:ascii="Times New Roman" w:eastAsia="Arial Unicode MS" w:hAnsi="Times New Roman" w:cs="Times New Roman"/>
          <w:sz w:val="24"/>
          <w:szCs w:val="24"/>
          <w:lang w:bidi="en-US"/>
        </w:rPr>
        <w:t xml:space="preserve"> buron vepra penale apo financimit të terrorizmit. Detyrimi për ruajtjen e sekretit profesional, i parashikuar në </w:t>
      </w:r>
      <w:r w:rsidR="007633B9" w:rsidRPr="00944B78">
        <w:rPr>
          <w:rFonts w:ascii="Times New Roman" w:eastAsia="Arial Unicode MS" w:hAnsi="Times New Roman" w:cs="Times New Roman"/>
          <w:sz w:val="24"/>
          <w:szCs w:val="24"/>
          <w:lang w:bidi="en-US"/>
        </w:rPr>
        <w:t>nenin 83</w:t>
      </w:r>
      <w:r w:rsidRPr="00944B78">
        <w:rPr>
          <w:rFonts w:ascii="Times New Roman" w:eastAsia="Arial Unicode MS" w:hAnsi="Times New Roman" w:cs="Times New Roman"/>
          <w:sz w:val="24"/>
          <w:szCs w:val="24"/>
          <w:lang w:bidi="en-US"/>
        </w:rPr>
        <w:t>, pikat 1 dhe 3, nuk përbën pengesë për dhënien e këtij informacioni.</w:t>
      </w:r>
    </w:p>
    <w:p w14:paraId="0B158646" w14:textId="1CA754B5"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Megjithatë, informacioni konfidencial i shkëmbyer sipas këtij neni përdoret vetëm për përmbushjen e detyrave ligjore të autoriteteve përkatëse. Personat që kanë akses në këtë </w:t>
      </w:r>
      <w:r w:rsidRPr="00944B78">
        <w:rPr>
          <w:rFonts w:ascii="Times New Roman" w:eastAsia="Arial Unicode MS" w:hAnsi="Times New Roman" w:cs="Times New Roman"/>
          <w:sz w:val="24"/>
          <w:szCs w:val="24"/>
          <w:lang w:bidi="en-US"/>
        </w:rPr>
        <w:lastRenderedPageBreak/>
        <w:t xml:space="preserve">informacion i nënshtrohen detyrimeve për ruajtjen e sekretit profesional të paktën ekuivalente me ato të parashikuara në nenin </w:t>
      </w:r>
      <w:r w:rsidR="007633B9" w:rsidRPr="00944B78">
        <w:rPr>
          <w:rFonts w:ascii="Times New Roman" w:eastAsia="Arial Unicode MS" w:hAnsi="Times New Roman" w:cs="Times New Roman"/>
          <w:sz w:val="24"/>
          <w:szCs w:val="24"/>
          <w:lang w:bidi="en-US"/>
        </w:rPr>
        <w:t>83</w:t>
      </w:r>
      <w:r w:rsidRPr="00944B78">
        <w:rPr>
          <w:rFonts w:ascii="Times New Roman" w:eastAsia="Arial Unicode MS" w:hAnsi="Times New Roman" w:cs="Times New Roman"/>
          <w:sz w:val="24"/>
          <w:szCs w:val="24"/>
          <w:lang w:bidi="en-US"/>
        </w:rPr>
        <w:t>, pika 1, të këtij ligji.</w:t>
      </w:r>
    </w:p>
    <w:p w14:paraId="53CCD025"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 Autoritetet mbikëqyrëse mund të lejojnë dhënien e informacionit të caktuar që lidhet me mbikëqyrjen e subjekteve të detyruara për përputhshmërinë me Rregulloren (BE) 2024/1624, komisioneve parlamentare hetimore, Kontrollit të Lartë të Shtetit dhe organeve të tjera që, sipas ligjit, kanë kompetenca hetimore në Republikën e Shqipërisë, me kusht që të plotësohen kushtet e përcaktuara në vijim:</w:t>
      </w:r>
    </w:p>
    <w:p w14:paraId="7359F56D" w14:textId="77777777" w:rsidR="00C475C6" w:rsidRPr="00944B78" w:rsidRDefault="00C475C6"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a) organet përkatëse të kenë një mandat të qartë dhe të përcaktuar në ligj </w:t>
      </w:r>
      <w:r w:rsidRPr="00944B78">
        <w:rPr>
          <w:rFonts w:ascii="Times New Roman" w:eastAsia="Arial Unicode MS" w:hAnsi="Times New Roman" w:cs="Times New Roman"/>
          <w:color w:val="000000"/>
          <w:sz w:val="24"/>
          <w:szCs w:val="24"/>
          <w:lang w:bidi="en-US"/>
        </w:rPr>
        <w:t>për të hetuar ose për të ushtruar kontroll mbi veprimtarinë e autoriteteve mbikëqyrëse ose të autoriteteve përgjegjëse për zbatimin e legjislacionit në fushën e kësaj mbikëqyrjeje;</w:t>
      </w:r>
    </w:p>
    <w:p w14:paraId="5D295C91" w14:textId="77777777" w:rsidR="00C475C6" w:rsidRPr="00944B78" w:rsidRDefault="00C475C6"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informacioni të jetë rreptësisht i domosdoshëm për përmbushjen e mandatit të përmendur</w:t>
      </w:r>
      <w:r w:rsidR="00A62711" w:rsidRPr="00944B78">
        <w:rPr>
          <w:rFonts w:ascii="Times New Roman" w:eastAsia="Arial Unicode MS" w:hAnsi="Times New Roman" w:cs="Times New Roman"/>
          <w:color w:val="000000"/>
          <w:sz w:val="24"/>
          <w:szCs w:val="24"/>
          <w:lang w:bidi="en-US"/>
        </w:rPr>
        <w:t xml:space="preserve"> në shkronjën “a” të këtij neni;</w:t>
      </w:r>
    </w:p>
    <w:p w14:paraId="16D11E30" w14:textId="77777777" w:rsidR="00C475C6" w:rsidRPr="00944B78" w:rsidRDefault="00C475C6"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personat që kanë akses në këtë informacion t’i nënshtrohen detyrimeve për ruajtjen e sekretit profesional sipas legjislacionit kombëtar, të paktën në të njëjtin nivel me ato të parashikuara në pikën 1 të këtij neni;</w:t>
      </w:r>
    </w:p>
    <w:p w14:paraId="6F7FE669"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 kur informacioni merret nga një autoritet i një shteti tjetër, ky informacion nuk mund të bëhet zbulohet pa pëlqimin e shprehur të autoritetit që e ka dhënë, dhe vetëm për qëllimin për të cilin është dhënë ky pëlqim.</w:t>
      </w:r>
    </w:p>
    <w:p w14:paraId="18B73538"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Autoritetet mbikëqyrëse mund të lejojnë gjithashtu dhënien e informacionit sipas këtij neni komiteteve të përkohshme hetimore të ngritura nga Parlamenti Evropian, në përputhje me nenin 226 të Traktatit për Funksionimin e Bashkimit Evropian dhe nenin 2 të Vendimit 95/167/EC, Euratom, ECSC të Parlamentit Evropian, Këshillit dhe Komisionit, në masën dhe për  sa këto akte të Bashkimit Evropian janë të zbatueshme për Republikën e Shqipërisë sipas marrëveshjeve ndërkombëtare në fuqi ose me aderimin e saj në Bashkimin Evropian, kur një dhënie e tillë është e nevojshme për ushtrimin e veprimtarisë së këtyre komiteteve.</w:t>
      </w:r>
    </w:p>
    <w:p w14:paraId="47816E8C"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 Shkëmbimi i informacionit sipas këtij neni kryhet në masën e nevojshme dhe proporcionale me qëllimin për të cilin kërkohet.</w:t>
      </w:r>
    </w:p>
    <w:p w14:paraId="4B7ADC75"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Kërkesa për shkëmbim informacioni mund të refuzohet me vendim të arsyetuar kur dhënia e informacionit do të cenonte një procedim penal, një hetim në proces ose sigurinë kombëtare.</w:t>
      </w:r>
    </w:p>
    <w:p w14:paraId="4368480D" w14:textId="77777777" w:rsidR="00C475C6" w:rsidRPr="00944B78" w:rsidRDefault="00C475C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 Shkëmbimi i informacionit kryhet nëpërmjet kanaleve të sigurta dhe në përputhje me masat teknike dhe organizative të përcaktuara me akt nënligjor.</w:t>
      </w:r>
    </w:p>
    <w:p w14:paraId="12A0E282" w14:textId="77777777" w:rsidR="00601933" w:rsidRPr="00944B78" w:rsidRDefault="00601933" w:rsidP="00724135">
      <w:pPr>
        <w:widowControl w:val="0"/>
        <w:spacing w:after="0"/>
        <w:ind w:left="0" w:firstLine="0"/>
        <w:rPr>
          <w:rFonts w:ascii="Times New Roman" w:eastAsia="Arial Unicode MS" w:hAnsi="Times New Roman" w:cs="Times New Roman"/>
          <w:sz w:val="24"/>
          <w:szCs w:val="24"/>
          <w:lang w:bidi="en-US"/>
        </w:rPr>
      </w:pPr>
    </w:p>
    <w:p w14:paraId="41E93249" w14:textId="77777777" w:rsidR="00601933" w:rsidRPr="00944B78" w:rsidRDefault="00601933" w:rsidP="00724135">
      <w:pPr>
        <w:widowControl w:val="0"/>
        <w:spacing w:after="0"/>
        <w:ind w:left="0" w:firstLine="0"/>
        <w:rPr>
          <w:rFonts w:ascii="Times New Roman" w:eastAsia="Arial Unicode MS" w:hAnsi="Times New Roman" w:cs="Times New Roman"/>
          <w:sz w:val="24"/>
          <w:szCs w:val="24"/>
          <w:lang w:bidi="en-US"/>
        </w:rPr>
      </w:pPr>
    </w:p>
    <w:p w14:paraId="2A3B018C" w14:textId="77777777" w:rsidR="00A600F2" w:rsidRPr="00944B78" w:rsidRDefault="00177B9B"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KREU 5</w:t>
      </w:r>
    </w:p>
    <w:p w14:paraId="34B72855" w14:textId="77777777" w:rsidR="00A600F2" w:rsidRPr="00944B78" w:rsidRDefault="00A600F2"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MBROJTJA E TË DHËNAVE</w:t>
      </w:r>
    </w:p>
    <w:p w14:paraId="34870516" w14:textId="77777777" w:rsidR="00A600F2" w:rsidRPr="00944B78" w:rsidRDefault="00A600F2" w:rsidP="00724135">
      <w:pPr>
        <w:widowControl w:val="0"/>
        <w:spacing w:after="0"/>
        <w:ind w:left="0" w:firstLine="0"/>
        <w:rPr>
          <w:rFonts w:ascii="Times New Roman" w:eastAsia="Arial Unicode MS" w:hAnsi="Times New Roman" w:cs="Times New Roman"/>
          <w:b/>
          <w:color w:val="000000"/>
          <w:sz w:val="24"/>
          <w:szCs w:val="24"/>
          <w:lang w:bidi="en-US"/>
        </w:rPr>
      </w:pPr>
    </w:p>
    <w:p w14:paraId="3ADAE2C0" w14:textId="7C323700" w:rsidR="00A600F2"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85</w:t>
      </w:r>
    </w:p>
    <w:p w14:paraId="7A39BDB5" w14:textId="77777777" w:rsidR="00601933" w:rsidRPr="00944B78" w:rsidRDefault="00A600F2"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Përpunimi i disa kategorive të të dhënave personale</w:t>
      </w:r>
    </w:p>
    <w:p w14:paraId="142FC06B" w14:textId="77777777" w:rsidR="00A600F2" w:rsidRPr="00944B78" w:rsidRDefault="00A600F2" w:rsidP="00724135">
      <w:pPr>
        <w:widowControl w:val="0"/>
        <w:spacing w:after="0"/>
        <w:ind w:left="0" w:firstLine="0"/>
        <w:rPr>
          <w:rFonts w:ascii="Times New Roman" w:eastAsia="Arial Unicode MS" w:hAnsi="Times New Roman" w:cs="Times New Roman"/>
          <w:b/>
          <w:color w:val="000000"/>
          <w:sz w:val="24"/>
          <w:szCs w:val="24"/>
          <w:lang w:bidi="en-US"/>
        </w:rPr>
      </w:pPr>
    </w:p>
    <w:p w14:paraId="06F57F7F" w14:textId="6FBA2FC9" w:rsidR="00A600F2" w:rsidRPr="00944B78" w:rsidRDefault="00A600F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Në masën që është e </w:t>
      </w:r>
      <w:r w:rsidRPr="00944B78">
        <w:rPr>
          <w:rFonts w:ascii="Times New Roman" w:eastAsia="Arial Unicode MS" w:hAnsi="Times New Roman" w:cs="Times New Roman"/>
          <w:sz w:val="24"/>
          <w:szCs w:val="24"/>
          <w:lang w:bidi="en-US"/>
        </w:rPr>
        <w:t xml:space="preserve">nevojshme për zbatimin e këtij ligji, autoritetet kompetente mund të përpunojnë </w:t>
      </w:r>
      <w:r w:rsidR="00DF1AEC" w:rsidRPr="00944B78">
        <w:rPr>
          <w:rFonts w:ascii="Times New Roman" w:hAnsi="Times New Roman" w:cs="Times New Roman"/>
          <w:sz w:val="24"/>
          <w:szCs w:val="24"/>
        </w:rPr>
        <w:t>kategori të veçanta të të dhënave personale sipas legjislacionit në fuqi për mbrojtjen e të dhënave personale</w:t>
      </w:r>
      <w:r w:rsidRPr="00944B78">
        <w:rPr>
          <w:rFonts w:ascii="Times New Roman" w:eastAsia="Arial Unicode MS" w:hAnsi="Times New Roman" w:cs="Times New Roman"/>
          <w:sz w:val="24"/>
          <w:szCs w:val="24"/>
          <w:lang w:bidi="en-US"/>
        </w:rPr>
        <w:t xml:space="preserve">, përfshirë të dhëna që zbulojnë origjinën racore ose etnike, bindjet politike, fetare ose filozofike, anëtarësimin në organizata sindikale, si dhe të dhëna </w:t>
      </w:r>
      <w:r w:rsidRPr="00944B78">
        <w:rPr>
          <w:rFonts w:ascii="Times New Roman" w:eastAsia="Arial Unicode MS" w:hAnsi="Times New Roman" w:cs="Times New Roman"/>
          <w:sz w:val="24"/>
          <w:szCs w:val="24"/>
          <w:lang w:bidi="en-US"/>
        </w:rPr>
        <w:lastRenderedPageBreak/>
        <w:t>gjenetike, biometrike, të dhëna për shëndetin ose për jetën seksuale apo orientimin seksual të një personi, si dhe të dhëna personale që lidhen me dënime penale dhe vepra penale, duke garantuar masa mbrojtëse të përshtatshme për të drejtat dhe liritë e subjektit të të dhënave, përveç masave mbrojtëse të mëposhtme:</w:t>
      </w:r>
    </w:p>
    <w:p w14:paraId="1328EE93"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përpunimi i këtyre të dhënave kryhet vetëm rast pas rasti dhe vetëm nga personeli i autoritetit kompetent që është caktuar dhe autorizuar në mënyrë të posaçme për kryerjen e këtyre detyrave;</w:t>
      </w:r>
    </w:p>
    <w:p w14:paraId="2455432A"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personeli i autoriteteve kompetente respekton standarde të larta profesionale në drejtim të konfidencialitetit dhe mbrojtjes së të dhënave, gëzon integritet të lartë dhe zotëron aftësitë e nevojshme profesionale, përfshirë aftësinë për trajtimin etik dhe të sigurt të grupeve të mëdha të të dhënave;</w:t>
      </w:r>
    </w:p>
    <w:p w14:paraId="75FE59DA"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c) autoritetet kompetente vendosin masa teknike dhe organizative për të garantuar sigurinë e të dhënave në përputhje me </w:t>
      </w:r>
      <w:r w:rsidR="00D0397C" w:rsidRPr="00944B78">
        <w:rPr>
          <w:rFonts w:ascii="Times New Roman" w:eastAsia="Arial Unicode MS" w:hAnsi="Times New Roman" w:cs="Times New Roman"/>
          <w:color w:val="000000"/>
          <w:sz w:val="24"/>
          <w:szCs w:val="24"/>
          <w:lang w:bidi="en-US"/>
        </w:rPr>
        <w:t>standarde të larta teknologjike;</w:t>
      </w:r>
    </w:p>
    <w:p w14:paraId="39C9F7DB"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çdo akses, përpunim, ndryshim ose komunikim i këtyre të dhënave regji</w:t>
      </w:r>
      <w:r w:rsidR="00D0397C" w:rsidRPr="00944B78">
        <w:rPr>
          <w:rFonts w:ascii="Times New Roman" w:eastAsia="Arial Unicode MS" w:hAnsi="Times New Roman" w:cs="Times New Roman"/>
          <w:color w:val="000000"/>
          <w:sz w:val="24"/>
          <w:szCs w:val="24"/>
          <w:lang w:bidi="en-US"/>
        </w:rPr>
        <w:t>strohet dhe është i gjurmueshëm;</w:t>
      </w:r>
    </w:p>
    <w:p w14:paraId="1436698C" w14:textId="77777777" w:rsidR="00A600F2" w:rsidRPr="00944B78" w:rsidRDefault="00A600F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e) të dhënat ruhen vetëm </w:t>
      </w:r>
      <w:r w:rsidRPr="00944B78">
        <w:rPr>
          <w:rFonts w:ascii="Times New Roman" w:eastAsia="Arial Unicode MS" w:hAnsi="Times New Roman" w:cs="Times New Roman"/>
          <w:sz w:val="24"/>
          <w:szCs w:val="24"/>
          <w:lang w:bidi="en-US"/>
        </w:rPr>
        <w:t>për aq kohë sa është e nevojshme për përmbushjen e qëllimit për të cilin janë përpunuar dhe fshihen ose anonimizohen pas përfundimit të këtij qëllimi.</w:t>
      </w:r>
    </w:p>
    <w:p w14:paraId="067BE34C" w14:textId="77777777" w:rsidR="00A600F2" w:rsidRPr="00944B78" w:rsidRDefault="00A600F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 Autoritetet kompetente n</w:t>
      </w:r>
      <w:r w:rsidR="006A5F36"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p</w:t>
      </w:r>
      <w:r w:rsidR="006A5F36"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rmjet akteve ligjore apo n</w:t>
      </w:r>
      <w:r w:rsidR="006A5F36"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nligjore sigurojnë mekanizma të brendshëm kontrolli dhe mbikëqyrjeje për përpunimin e këtyre të dhënave, përfshirë auditime periodike.</w:t>
      </w:r>
    </w:p>
    <w:p w14:paraId="59CBA05E" w14:textId="77777777" w:rsidR="00A600F2" w:rsidRPr="00944B78" w:rsidRDefault="00A600F2"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Përpunimi i të dhënave sipas këtij neni kryhet në përputhje me legjislacionin në fuqi për mbrojtjen e të dhënave personale.</w:t>
      </w:r>
    </w:p>
    <w:p w14:paraId="73D4141B" w14:textId="77777777" w:rsidR="00FF5902" w:rsidRPr="00944B78" w:rsidRDefault="00FF5902" w:rsidP="00724135">
      <w:pPr>
        <w:widowControl w:val="0"/>
        <w:spacing w:after="0"/>
        <w:ind w:left="0" w:firstLine="0"/>
        <w:rPr>
          <w:rFonts w:ascii="Times New Roman" w:eastAsia="Arial Unicode MS" w:hAnsi="Times New Roman" w:cs="Times New Roman"/>
          <w:color w:val="000000"/>
          <w:sz w:val="24"/>
          <w:szCs w:val="24"/>
          <w:lang w:bidi="en-US"/>
        </w:rPr>
      </w:pPr>
    </w:p>
    <w:p w14:paraId="2A144779" w14:textId="77777777" w:rsidR="00FF5902" w:rsidRPr="00944B78" w:rsidRDefault="00FF5902" w:rsidP="00724135">
      <w:pPr>
        <w:widowControl w:val="0"/>
        <w:spacing w:after="0"/>
        <w:ind w:left="0" w:firstLine="0"/>
        <w:rPr>
          <w:rFonts w:ascii="Times New Roman" w:eastAsia="Arial Unicode MS" w:hAnsi="Times New Roman" w:cs="Times New Roman"/>
          <w:b/>
          <w:color w:val="000000"/>
          <w:sz w:val="24"/>
          <w:szCs w:val="24"/>
          <w:lang w:bidi="en-US"/>
        </w:rPr>
      </w:pPr>
    </w:p>
    <w:p w14:paraId="6706A394" w14:textId="068F566C" w:rsidR="00C227BC" w:rsidRPr="00944B78" w:rsidRDefault="00E429C2"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86</w:t>
      </w:r>
    </w:p>
    <w:p w14:paraId="04BE4E91" w14:textId="77777777" w:rsidR="00FF5902" w:rsidRPr="00944B78" w:rsidRDefault="00C227BC"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Zbatimi i dispozitave që lidhen me strukturat e Bashkimit Evropian</w:t>
      </w:r>
    </w:p>
    <w:p w14:paraId="13D8D670" w14:textId="77777777" w:rsidR="00C227BC" w:rsidRPr="00944B78" w:rsidRDefault="00C227BC"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0A73E4A" w14:textId="77777777" w:rsidR="00C227BC" w:rsidRPr="00944B78" w:rsidRDefault="00C227B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 Dispozitat e këtij ligji që lidhen me strukturat e Bashkimit Evropian në fushën e parandalimit t</w:t>
      </w:r>
      <w:r w:rsidR="003A581E"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pastrimit t</w:t>
      </w:r>
      <w:r w:rsidR="003A581E"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parave dhe, financimit të terrorizmit zbatohen në përputhje me legjislacionin e Bashkimit Evropian në fuqi, nga data e anëtarësimit të Republikës së Shqipërisë në Bashkimin Evropian.</w:t>
      </w:r>
    </w:p>
    <w:p w14:paraId="2B0D47D1" w14:textId="77777777" w:rsidR="00C227BC" w:rsidRPr="00944B78" w:rsidRDefault="00C227B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Autoritetet kompetente marrin në konsideratë udhëzimet dhe standardet e miratuara nga organet përkatëse të Bashkimit Evropian në fushën e parandalimit të pastrimit të parave dhe financimit të terrorizmit, në masën që ato janë të zbatueshme për Republikën e Shqipërisë.</w:t>
      </w:r>
    </w:p>
    <w:p w14:paraId="3788F9D7" w14:textId="77777777" w:rsidR="003A581E" w:rsidRPr="00944B78" w:rsidRDefault="003A581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Në rast të aderimit të Republikës së Shqipërisë në Bashkimin Evropian, nëse ndonjë dispozitë e këtij ligji bie në kundërshtim me një akt të Bashkimit Evropian që ka efekt të drejtpërdrejtë, zbatohet akti i Bashkimit Evropian.</w:t>
      </w:r>
    </w:p>
    <w:p w14:paraId="1CE57514" w14:textId="77777777" w:rsidR="00AA04B4" w:rsidRPr="00944B78" w:rsidRDefault="00AA04B4"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9C93278" w14:textId="77777777" w:rsidR="00AA04B4" w:rsidRPr="00944B78" w:rsidRDefault="00AA04B4"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6A1F3E5" w14:textId="62EF9393"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BFD4C97" w14:textId="6FBE38CD"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F960DAD" w14:textId="048C5217"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635E5F2" w14:textId="2B05E265"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BCB0D3E" w14:textId="1D0A0A35"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53663BB" w14:textId="191701CC"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2AC9F37" w14:textId="2241D687"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2CFB715" w14:textId="7307FC6E"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146BF2A9" w14:textId="0EA1E500"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73DAEEBD" w14:textId="6185B3BD"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14D4D46" w14:textId="4DEC2A63"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7822FE04" w14:textId="5DD6A7A6"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EEA6778" w14:textId="77777777" w:rsidR="007633B9" w:rsidRPr="00944B78" w:rsidRDefault="007633B9"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77AB18A"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8F9F27E"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7D8B32C"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2F5E924D" w14:textId="77777777" w:rsidR="000A2035" w:rsidRPr="00944B78" w:rsidRDefault="000A2035"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5A1F5C5A" w14:textId="77777777" w:rsidR="00B31D0E" w:rsidRPr="00944B78" w:rsidRDefault="003A581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PJESA</w:t>
      </w:r>
      <w:r w:rsidR="00940DF7" w:rsidRPr="00944B78">
        <w:rPr>
          <w:rFonts w:ascii="Times New Roman" w:eastAsia="Arial Unicode MS" w:hAnsi="Times New Roman" w:cs="Times New Roman"/>
          <w:b/>
          <w:color w:val="000000"/>
          <w:sz w:val="24"/>
          <w:szCs w:val="24"/>
          <w:lang w:bidi="en-US"/>
        </w:rPr>
        <w:t xml:space="preserve"> </w:t>
      </w:r>
      <w:r w:rsidR="00C227BC" w:rsidRPr="00944B78">
        <w:rPr>
          <w:rFonts w:ascii="Times New Roman" w:eastAsia="Arial Unicode MS" w:hAnsi="Times New Roman" w:cs="Times New Roman"/>
          <w:b/>
          <w:color w:val="000000"/>
          <w:sz w:val="24"/>
          <w:szCs w:val="24"/>
          <w:lang w:bidi="en-US"/>
        </w:rPr>
        <w:t xml:space="preserve"> </w:t>
      </w:r>
      <w:r w:rsidR="00940DF7" w:rsidRPr="00944B78">
        <w:rPr>
          <w:rFonts w:ascii="Times New Roman" w:eastAsia="Arial Unicode MS" w:hAnsi="Times New Roman" w:cs="Times New Roman"/>
          <w:b/>
          <w:color w:val="000000"/>
          <w:sz w:val="24"/>
          <w:szCs w:val="24"/>
          <w:lang w:bidi="en-US"/>
        </w:rPr>
        <w:t>I</w:t>
      </w:r>
      <w:r w:rsidR="00041542" w:rsidRPr="00944B78">
        <w:rPr>
          <w:rFonts w:ascii="Times New Roman" w:eastAsia="Arial Unicode MS" w:hAnsi="Times New Roman" w:cs="Times New Roman"/>
          <w:b/>
          <w:color w:val="000000"/>
          <w:sz w:val="24"/>
          <w:szCs w:val="24"/>
          <w:lang w:bidi="en-US"/>
        </w:rPr>
        <w:t>I</w:t>
      </w:r>
    </w:p>
    <w:p w14:paraId="0026D45F"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CADF4A9"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688FE16B"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 xml:space="preserve">Masat për zbatimin e </w:t>
      </w:r>
      <w:r w:rsidR="00C121C2" w:rsidRPr="00944B78">
        <w:rPr>
          <w:rFonts w:ascii="Times New Roman" w:eastAsia="Arial Unicode MS" w:hAnsi="Times New Roman" w:cs="Times New Roman"/>
          <w:b/>
          <w:color w:val="000000"/>
          <w:sz w:val="24"/>
          <w:szCs w:val="24"/>
          <w:lang w:bidi="en-US"/>
        </w:rPr>
        <w:t>R</w:t>
      </w:r>
      <w:r w:rsidRPr="00944B78">
        <w:rPr>
          <w:rFonts w:ascii="Times New Roman" w:eastAsia="Arial Unicode MS" w:hAnsi="Times New Roman" w:cs="Times New Roman"/>
          <w:b/>
          <w:color w:val="000000"/>
          <w:sz w:val="24"/>
          <w:szCs w:val="24"/>
          <w:lang w:bidi="en-US"/>
        </w:rPr>
        <w:t xml:space="preserve">regullores </w:t>
      </w:r>
      <w:r w:rsidR="00C121C2" w:rsidRPr="00944B78">
        <w:rPr>
          <w:rFonts w:ascii="Times New Roman" w:eastAsia="Arial Unicode MS" w:hAnsi="Times New Roman" w:cs="Times New Roman"/>
          <w:b/>
          <w:color w:val="000000"/>
          <w:sz w:val="24"/>
          <w:szCs w:val="24"/>
          <w:lang w:bidi="en-US"/>
        </w:rPr>
        <w:t>(BE)</w:t>
      </w:r>
      <w:r w:rsidRPr="00944B78">
        <w:rPr>
          <w:rFonts w:ascii="Times New Roman" w:eastAsia="Arial Unicode MS" w:hAnsi="Times New Roman" w:cs="Times New Roman"/>
          <w:b/>
          <w:color w:val="000000"/>
          <w:sz w:val="24"/>
          <w:szCs w:val="24"/>
          <w:lang w:bidi="en-US"/>
        </w:rPr>
        <w:t>1624/2024</w:t>
      </w:r>
    </w:p>
    <w:p w14:paraId="72C7AEFE" w14:textId="77777777" w:rsidR="00B31D0E" w:rsidRPr="00944B78" w:rsidRDefault="00BA057D" w:rsidP="00724135">
      <w:pPr>
        <w:shd w:val="clear" w:color="auto" w:fill="FFFFFF"/>
        <w:spacing w:after="0"/>
        <w:ind w:left="0" w:firstLine="0"/>
        <w:jc w:val="center"/>
        <w:rPr>
          <w:rFonts w:ascii="Times New Roman" w:eastAsia="Times New Roman" w:hAnsi="Times New Roman" w:cs="Times New Roman"/>
          <w:b/>
          <w:bCs/>
          <w:color w:val="000000"/>
          <w:sz w:val="24"/>
          <w:szCs w:val="24"/>
          <w:lang w:eastAsia="sq-AL"/>
        </w:rPr>
      </w:pPr>
      <w:r w:rsidRPr="00944B78">
        <w:rPr>
          <w:rFonts w:ascii="Times New Roman" w:eastAsia="Times New Roman" w:hAnsi="Times New Roman" w:cs="Times New Roman"/>
          <w:b/>
          <w:bCs/>
          <w:color w:val="000000"/>
          <w:sz w:val="24"/>
          <w:szCs w:val="24"/>
          <w:lang w:eastAsia="sq-AL"/>
        </w:rPr>
        <w:t>“</w:t>
      </w:r>
      <w:r w:rsidR="008B4DF5" w:rsidRPr="00944B78">
        <w:rPr>
          <w:rFonts w:ascii="Times New Roman" w:eastAsia="Times New Roman" w:hAnsi="Times New Roman" w:cs="Times New Roman"/>
          <w:b/>
          <w:bCs/>
          <w:color w:val="000000"/>
          <w:sz w:val="24"/>
          <w:szCs w:val="24"/>
          <w:lang w:eastAsia="sq-AL"/>
        </w:rPr>
        <w:t>Për parandalimin e përdorimit të sistemit financiar për që</w:t>
      </w:r>
      <w:r w:rsidR="00C121C2" w:rsidRPr="00944B78">
        <w:rPr>
          <w:rFonts w:ascii="Times New Roman" w:eastAsia="Times New Roman" w:hAnsi="Times New Roman" w:cs="Times New Roman"/>
          <w:b/>
          <w:bCs/>
          <w:color w:val="000000"/>
          <w:sz w:val="24"/>
          <w:szCs w:val="24"/>
          <w:lang w:eastAsia="sq-AL"/>
        </w:rPr>
        <w:t>llime të pastrimit të parave apo</w:t>
      </w:r>
      <w:r w:rsidR="008B4DF5" w:rsidRPr="00944B78">
        <w:rPr>
          <w:rFonts w:ascii="Times New Roman" w:eastAsia="Times New Roman" w:hAnsi="Times New Roman" w:cs="Times New Roman"/>
          <w:b/>
          <w:bCs/>
          <w:color w:val="000000"/>
          <w:sz w:val="24"/>
          <w:szCs w:val="24"/>
          <w:lang w:eastAsia="sq-AL"/>
        </w:rPr>
        <w:t xml:space="preserve"> financimit të terrorizmit”</w:t>
      </w:r>
    </w:p>
    <w:p w14:paraId="7191406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C60B29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w:t>
      </w:r>
    </w:p>
    <w:p w14:paraId="54B13356"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DISPOZITA TË PËRGJITHSHME</w:t>
      </w:r>
    </w:p>
    <w:p w14:paraId="2D0B3F4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387B394"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2801095D"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Objekti dhe përkufizime</w:t>
      </w:r>
    </w:p>
    <w:p w14:paraId="4AD0EB0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BD57F3A" w14:textId="1F285FAD" w:rsidR="00BA057D" w:rsidRPr="00944B78" w:rsidRDefault="003B43AD"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1</w:t>
      </w:r>
    </w:p>
    <w:p w14:paraId="587EAE6F"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sz w:val="24"/>
          <w:szCs w:val="24"/>
          <w:lang w:bidi="en-US"/>
        </w:rPr>
      </w:pPr>
      <w:r w:rsidRPr="00944B78">
        <w:rPr>
          <w:rFonts w:ascii="Times New Roman" w:eastAsia="Arial Unicode MS" w:hAnsi="Times New Roman" w:cs="Times New Roman"/>
          <w:b/>
          <w:bCs/>
          <w:sz w:val="24"/>
          <w:szCs w:val="24"/>
          <w:lang w:bidi="en-US"/>
        </w:rPr>
        <w:t>Objekti</w:t>
      </w:r>
    </w:p>
    <w:p w14:paraId="0EF6B46A" w14:textId="77777777" w:rsidR="00BA057D" w:rsidRPr="00944B78" w:rsidRDefault="00BA057D" w:rsidP="00724135">
      <w:pPr>
        <w:widowControl w:val="0"/>
        <w:spacing w:after="0"/>
        <w:ind w:left="0" w:firstLine="0"/>
        <w:jc w:val="center"/>
        <w:rPr>
          <w:rFonts w:ascii="Times New Roman" w:eastAsia="Arial Unicode MS" w:hAnsi="Times New Roman" w:cs="Times New Roman"/>
          <w:sz w:val="24"/>
          <w:szCs w:val="24"/>
          <w:lang w:bidi="en-US"/>
        </w:rPr>
      </w:pPr>
    </w:p>
    <w:p w14:paraId="2974030D" w14:textId="2B549BD2" w:rsidR="00B31D0E" w:rsidRPr="00944B78" w:rsidRDefault="00625C5F"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Pjesa e IItë e k</w:t>
      </w:r>
      <w:r w:rsidR="002745F1"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tij ligji </w:t>
      </w:r>
      <w:r w:rsidR="00B31D0E" w:rsidRPr="00944B78">
        <w:rPr>
          <w:rFonts w:ascii="Times New Roman" w:eastAsia="Arial Unicode MS" w:hAnsi="Times New Roman" w:cs="Times New Roman"/>
          <w:sz w:val="24"/>
          <w:szCs w:val="24"/>
          <w:lang w:bidi="en-US"/>
        </w:rPr>
        <w:t>përcakton rregullat për:</w:t>
      </w:r>
    </w:p>
    <w:p w14:paraId="62A5DA92" w14:textId="77777777" w:rsidR="00B31D0E" w:rsidRPr="00944B78" w:rsidRDefault="00B31D0E" w:rsidP="00724135">
      <w:pPr>
        <w:widowControl w:val="0"/>
        <w:tabs>
          <w:tab w:val="left" w:pos="851"/>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Pr="00944B78">
        <w:rPr>
          <w:rFonts w:ascii="Times New Roman" w:eastAsia="Arial Unicode MS" w:hAnsi="Times New Roman" w:cs="Times New Roman"/>
          <w:sz w:val="24"/>
          <w:szCs w:val="24"/>
          <w:lang w:bidi="en-US"/>
        </w:rPr>
        <w:tab/>
        <w:t>masat që duhet të zbatojnë subjektet e detyruara për par</w:t>
      </w:r>
      <w:r w:rsidR="00161615" w:rsidRPr="00944B78">
        <w:rPr>
          <w:rFonts w:ascii="Times New Roman" w:eastAsia="Arial Unicode MS" w:hAnsi="Times New Roman" w:cs="Times New Roman"/>
          <w:sz w:val="24"/>
          <w:szCs w:val="24"/>
          <w:lang w:bidi="en-US"/>
        </w:rPr>
        <w:t xml:space="preserve">andalimin e pastrimit të parave, </w:t>
      </w:r>
      <w:r w:rsidRPr="00944B78">
        <w:rPr>
          <w:rFonts w:ascii="Times New Roman" w:eastAsia="Arial Unicode MS" w:hAnsi="Times New Roman" w:cs="Times New Roman"/>
          <w:sz w:val="24"/>
          <w:szCs w:val="24"/>
          <w:lang w:bidi="en-US"/>
        </w:rPr>
        <w:t>fin</w:t>
      </w:r>
      <w:r w:rsidR="00161615" w:rsidRPr="00944B78">
        <w:rPr>
          <w:rFonts w:ascii="Times New Roman" w:eastAsia="Arial Unicode MS" w:hAnsi="Times New Roman" w:cs="Times New Roman"/>
          <w:sz w:val="24"/>
          <w:szCs w:val="24"/>
          <w:lang w:bidi="en-US"/>
        </w:rPr>
        <w:t xml:space="preserve">ancimin e </w:t>
      </w:r>
      <w:r w:rsidRPr="00944B78">
        <w:rPr>
          <w:rFonts w:ascii="Times New Roman" w:eastAsia="Arial Unicode MS" w:hAnsi="Times New Roman" w:cs="Times New Roman"/>
          <w:sz w:val="24"/>
          <w:szCs w:val="24"/>
          <w:lang w:bidi="en-US"/>
        </w:rPr>
        <w:t>terrorizmit</w:t>
      </w:r>
      <w:r w:rsidR="00161615" w:rsidRPr="00944B78">
        <w:rPr>
          <w:rFonts w:ascii="Times New Roman" w:eastAsia="Arial Unicode MS" w:hAnsi="Times New Roman" w:cs="Times New Roman"/>
          <w:sz w:val="24"/>
          <w:szCs w:val="24"/>
          <w:lang w:bidi="en-US"/>
        </w:rPr>
        <w:t xml:space="preserve"> dhe financimin e p</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rhapjes t</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 xml:space="preserve"> arm</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ve t</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 xml:space="preserve"> d</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mtimit n</w:t>
      </w:r>
      <w:r w:rsidR="0018463E" w:rsidRPr="00944B78">
        <w:rPr>
          <w:rFonts w:ascii="Times New Roman" w:eastAsia="Arial Unicode MS" w:hAnsi="Times New Roman" w:cs="Times New Roman"/>
          <w:sz w:val="24"/>
          <w:szCs w:val="24"/>
          <w:lang w:bidi="en-US"/>
        </w:rPr>
        <w:t>ë</w:t>
      </w:r>
      <w:r w:rsidR="00161615" w:rsidRPr="00944B78">
        <w:rPr>
          <w:rFonts w:ascii="Times New Roman" w:eastAsia="Arial Unicode MS" w:hAnsi="Times New Roman" w:cs="Times New Roman"/>
          <w:sz w:val="24"/>
          <w:szCs w:val="24"/>
          <w:lang w:bidi="en-US"/>
        </w:rPr>
        <w:t xml:space="preserve"> mas</w:t>
      </w:r>
      <w:r w:rsidR="0018463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w:t>
      </w:r>
    </w:p>
    <w:p w14:paraId="0FBEEC82" w14:textId="64E9027D" w:rsidR="00B31D0E" w:rsidRPr="00944B78" w:rsidRDefault="00B31D0E" w:rsidP="00724135">
      <w:pPr>
        <w:widowControl w:val="0"/>
        <w:tabs>
          <w:tab w:val="left" w:pos="709"/>
          <w:tab w:val="left" w:pos="851"/>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Pr="00944B78">
        <w:rPr>
          <w:rFonts w:ascii="Times New Roman" w:eastAsia="Arial Unicode MS" w:hAnsi="Times New Roman" w:cs="Times New Roman"/>
          <w:sz w:val="24"/>
          <w:szCs w:val="24"/>
          <w:lang w:bidi="en-US"/>
        </w:rPr>
        <w:tab/>
        <w:t>kërkesat e transparencës lidhur me pronësinë përfituese për personat juridikë, trustet</w:t>
      </w:r>
      <w:r w:rsidR="00FA5494" w:rsidRPr="00944B78">
        <w:rPr>
          <w:rFonts w:ascii="Times New Roman" w:eastAsia="Arial Unicode MS" w:hAnsi="Times New Roman" w:cs="Times New Roman"/>
          <w:sz w:val="24"/>
          <w:szCs w:val="24"/>
          <w:lang w:bidi="en-US"/>
        </w:rPr>
        <w:t xml:space="preserve"> e</w:t>
      </w:r>
      <w:r w:rsidR="00CD5F4F" w:rsidRPr="00944B78">
        <w:rPr>
          <w:rFonts w:ascii="Times New Roman" w:eastAsia="Arial Unicode MS" w:hAnsi="Times New Roman" w:cs="Times New Roman"/>
          <w:sz w:val="24"/>
          <w:szCs w:val="24"/>
          <w:lang w:bidi="en-US"/>
        </w:rPr>
        <w:t xml:space="preserve"> </w:t>
      </w:r>
      <w:r w:rsidR="00CD5F4F" w:rsidRPr="00944B78">
        <w:rPr>
          <w:rFonts w:ascii="Times New Roman" w:eastAsia="Arial Unicode MS" w:hAnsi="Times New Roman" w:cs="Times New Roman"/>
          <w:color w:val="000000"/>
          <w:sz w:val="24"/>
          <w:szCs w:val="24"/>
          <w:lang w:bidi="en-US"/>
        </w:rPr>
        <w:t>posaçme</w:t>
      </w:r>
      <w:r w:rsidR="00FA549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dhe </w:t>
      </w:r>
      <w:r w:rsidR="00FA5494" w:rsidRPr="00944B78">
        <w:rPr>
          <w:rFonts w:ascii="Times New Roman" w:eastAsia="Arial Unicode MS" w:hAnsi="Times New Roman" w:cs="Times New Roman"/>
          <w:sz w:val="24"/>
          <w:szCs w:val="24"/>
          <w:lang w:bidi="en-US"/>
        </w:rPr>
        <w:t>organiz</w:t>
      </w:r>
      <w:r w:rsidR="00B45231" w:rsidRPr="00944B78">
        <w:rPr>
          <w:rFonts w:ascii="Times New Roman" w:eastAsia="Arial Unicode MS" w:hAnsi="Times New Roman" w:cs="Times New Roman"/>
          <w:sz w:val="24"/>
          <w:szCs w:val="24"/>
          <w:lang w:bidi="en-US"/>
        </w:rPr>
        <w:t>i</w:t>
      </w:r>
      <w:r w:rsidR="00FA5494" w:rsidRPr="00944B78">
        <w:rPr>
          <w:rFonts w:ascii="Times New Roman" w:eastAsia="Arial Unicode MS" w:hAnsi="Times New Roman" w:cs="Times New Roman"/>
          <w:sz w:val="24"/>
          <w:szCs w:val="24"/>
          <w:lang w:bidi="en-US"/>
        </w:rPr>
        <w:t>me ligjore të ngjashme</w:t>
      </w:r>
      <w:r w:rsidRPr="00944B78">
        <w:rPr>
          <w:rFonts w:ascii="Times New Roman" w:eastAsia="Arial Unicode MS" w:hAnsi="Times New Roman" w:cs="Times New Roman"/>
          <w:sz w:val="24"/>
          <w:szCs w:val="24"/>
          <w:lang w:bidi="en-US"/>
        </w:rPr>
        <w:t>;</w:t>
      </w:r>
    </w:p>
    <w:p w14:paraId="2A83E60F" w14:textId="77777777" w:rsidR="00B31D0E" w:rsidRPr="00944B78" w:rsidRDefault="00B31D0E" w:rsidP="00724135">
      <w:pPr>
        <w:widowControl w:val="0"/>
        <w:tabs>
          <w:tab w:val="left" w:pos="851"/>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c)</w:t>
      </w:r>
      <w:r w:rsidRPr="00944B78">
        <w:rPr>
          <w:rFonts w:ascii="Times New Roman" w:eastAsia="Arial Unicode MS" w:hAnsi="Times New Roman" w:cs="Times New Roman"/>
          <w:sz w:val="24"/>
          <w:szCs w:val="24"/>
          <w:lang w:bidi="en-US"/>
        </w:rPr>
        <w:tab/>
        <w:t xml:space="preserve">masat për kufizimin e keqpërdorimit </w:t>
      </w:r>
      <w:r w:rsidRPr="00944B78">
        <w:rPr>
          <w:rFonts w:ascii="Times New Roman" w:eastAsia="Arial Unicode MS" w:hAnsi="Times New Roman" w:cs="Times New Roman"/>
          <w:color w:val="000000"/>
          <w:sz w:val="24"/>
          <w:szCs w:val="24"/>
          <w:lang w:bidi="en-US"/>
        </w:rPr>
        <w:t>të instrumenteve anonime.</w:t>
      </w:r>
    </w:p>
    <w:p w14:paraId="211D951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6ED12FC"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2</w:t>
      </w:r>
    </w:p>
    <w:p w14:paraId="4FFE048B"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Përkufizime</w:t>
      </w:r>
    </w:p>
    <w:p w14:paraId="5F012EC6" w14:textId="77777777" w:rsidR="00BA057D" w:rsidRPr="00944B78" w:rsidRDefault="00BA057D"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B6C3972" w14:textId="77777777" w:rsidR="00B31D0E" w:rsidRPr="00944B78" w:rsidRDefault="00A52D3B" w:rsidP="00724135">
      <w:pPr>
        <w:pStyle w:val="ListParagraph"/>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 </w:t>
      </w:r>
      <w:r w:rsidR="00B31D0E" w:rsidRPr="00944B78">
        <w:rPr>
          <w:rFonts w:ascii="Times New Roman" w:eastAsia="Arial Unicode MS" w:hAnsi="Times New Roman" w:cs="Times New Roman"/>
          <w:sz w:val="24"/>
          <w:szCs w:val="24"/>
          <w:lang w:bidi="en-US"/>
        </w:rPr>
        <w:t xml:space="preserve">Për qëllimet e </w:t>
      </w:r>
      <w:r w:rsidRPr="00944B78">
        <w:rPr>
          <w:rFonts w:ascii="Times New Roman" w:eastAsia="Arial Unicode MS" w:hAnsi="Times New Roman" w:cs="Times New Roman"/>
          <w:sz w:val="24"/>
          <w:szCs w:val="24"/>
          <w:lang w:bidi="en-US"/>
        </w:rPr>
        <w:t>Pjesës së I</w:t>
      </w:r>
      <w:r w:rsidR="00625C5F" w:rsidRPr="00944B78">
        <w:rPr>
          <w:rFonts w:ascii="Times New Roman" w:eastAsia="Arial Unicode MS" w:hAnsi="Times New Roman" w:cs="Times New Roman"/>
          <w:sz w:val="24"/>
          <w:szCs w:val="24"/>
          <w:lang w:bidi="en-US"/>
        </w:rPr>
        <w:t>It</w:t>
      </w:r>
      <w:r w:rsidRPr="00944B78">
        <w:rPr>
          <w:rFonts w:ascii="Times New Roman" w:eastAsia="Arial Unicode MS" w:hAnsi="Times New Roman" w:cs="Times New Roman"/>
          <w:sz w:val="24"/>
          <w:szCs w:val="24"/>
          <w:lang w:bidi="en-US"/>
        </w:rPr>
        <w:t>ë të këtij ligji</w:t>
      </w:r>
      <w:r w:rsidR="00B31D0E" w:rsidRPr="00944B78">
        <w:rPr>
          <w:rFonts w:ascii="Times New Roman" w:eastAsia="Arial Unicode MS" w:hAnsi="Times New Roman" w:cs="Times New Roman"/>
          <w:sz w:val="24"/>
          <w:szCs w:val="24"/>
          <w:lang w:bidi="en-US"/>
        </w:rPr>
        <w:t xml:space="preserve">, zbatohen </w:t>
      </w:r>
      <w:r w:rsidR="00B31D0E" w:rsidRPr="00944B78">
        <w:rPr>
          <w:rFonts w:ascii="Times New Roman" w:eastAsia="Arial Unicode MS" w:hAnsi="Times New Roman" w:cs="Times New Roman"/>
          <w:color w:val="000000"/>
          <w:sz w:val="24"/>
          <w:szCs w:val="24"/>
          <w:lang w:bidi="en-US"/>
        </w:rPr>
        <w:t>përkufizimet e mëposhtme:</w:t>
      </w:r>
    </w:p>
    <w:p w14:paraId="11E4AA4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D530E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1</w:t>
      </w:r>
      <w:r w:rsidR="00D530E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“Pastrim i produkteve të veprës penale” ka të njëjtin kuptim si në nenin 287 të Kodit Penal</w:t>
      </w:r>
      <w:r w:rsidR="00161615" w:rsidRPr="00944B78">
        <w:rPr>
          <w:rFonts w:ascii="Times New Roman" w:eastAsia="Arial Unicode MS" w:hAnsi="Times New Roman" w:cs="Times New Roman"/>
          <w:color w:val="000000"/>
          <w:sz w:val="24"/>
          <w:szCs w:val="24"/>
          <w:lang w:bidi="en-US"/>
        </w:rPr>
        <w:t>;</w:t>
      </w:r>
    </w:p>
    <w:p w14:paraId="0C6418F1" w14:textId="77777777" w:rsidR="00B31D0E" w:rsidRPr="00944B78" w:rsidRDefault="00B31D0E" w:rsidP="00724135">
      <w:pPr>
        <w:widowControl w:val="0"/>
        <w:tabs>
          <w:tab w:val="left" w:pos="0"/>
        </w:tabs>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BA057D"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2</w:t>
      </w:r>
      <w:r w:rsidR="00BA057D"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“Financim i terrorizmit” ka të njëjtin kuptim si në nenet 230/a deri në 230/ç të Kodit Penal.</w:t>
      </w:r>
    </w:p>
    <w:p w14:paraId="771D982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 xml:space="preserve">  3. </w:t>
      </w:r>
      <w:r w:rsidRPr="00944B78">
        <w:rPr>
          <w:rFonts w:ascii="Times New Roman" w:eastAsia="Arial Unicode MS" w:hAnsi="Times New Roman" w:cs="Times New Roman"/>
          <w:color w:val="000000"/>
          <w:sz w:val="24"/>
          <w:szCs w:val="24"/>
          <w:lang w:bidi="en-US"/>
        </w:rPr>
        <w:t xml:space="preserve">“Veprimtari kriminale” është çdo veprimtari që përbën vepër penale sipas </w:t>
      </w:r>
      <w:r w:rsidRPr="00944B78">
        <w:rPr>
          <w:rFonts w:ascii="Times New Roman" w:eastAsia="Arial Unicode MS" w:hAnsi="Times New Roman" w:cs="Times New Roman"/>
          <w:color w:val="000000"/>
          <w:sz w:val="24"/>
          <w:szCs w:val="24"/>
          <w:lang w:bidi="en-US"/>
        </w:rPr>
        <w:lastRenderedPageBreak/>
        <w:t>legjislacionit penal në fuqi të Republikës së Shqipërisë.</w:t>
      </w:r>
    </w:p>
    <w:p w14:paraId="45634917"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Për qëllime të këtij ligji, në kuptimin e veprimtarisë kriminale përfshihen gjithashtu, pa u kufizuar në to:</w:t>
      </w:r>
    </w:p>
    <w:p w14:paraId="0CF7DC4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a) veprat penale që, sipas legjislacionit penal në fuqi, lidhen me pastrimin e produkteve të veprës penale, financimin e terrorizmit, krimin e organizuar, korrupsionin, mashtrimin, përvetësimin ose çdo formë tjetër përfitimi të paligjshëm nga veprimtaria kriminale;</w:t>
      </w:r>
    </w:p>
    <w:p w14:paraId="1BCAA9B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b) veprat penale që cenojnë interesat financiare të shtetit, përfshirë mashtrimin, korrupsionin aktiv dhe pasiv, si dhe përvetësimin ose shpërdorimin e fondeve publike, sipas legjislacionit penal dhe financiar në fuqi.</w:t>
      </w:r>
    </w:p>
    <w:p w14:paraId="48DCEEF3" w14:textId="57090E9C"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7F6565" w:rsidRPr="00944B78">
        <w:rPr>
          <w:rFonts w:ascii="Times New Roman" w:eastAsia="Arial Unicode MS" w:hAnsi="Times New Roman" w:cs="Times New Roman"/>
          <w:color w:val="000000"/>
          <w:sz w:val="24"/>
          <w:szCs w:val="24"/>
          <w:lang w:bidi="en-US"/>
        </w:rPr>
        <w:t xml:space="preserve">4. </w:t>
      </w:r>
      <w:r w:rsidRPr="00944B78">
        <w:rPr>
          <w:rFonts w:ascii="Times New Roman" w:eastAsia="Arial Unicode MS" w:hAnsi="Times New Roman" w:cs="Times New Roman"/>
          <w:color w:val="000000"/>
          <w:sz w:val="24"/>
          <w:szCs w:val="24"/>
          <w:lang w:bidi="en-US"/>
        </w:rPr>
        <w:t xml:space="preserve">“Fonde” ose “pasuri” janë çdo lloj pasurie, materiale ose </w:t>
      </w:r>
      <w:r w:rsidR="00B45231" w:rsidRPr="00944B78">
        <w:rPr>
          <w:rFonts w:ascii="Times New Roman" w:eastAsia="Arial Unicode MS" w:hAnsi="Times New Roman" w:cs="Times New Roman"/>
          <w:color w:val="000000"/>
          <w:sz w:val="24"/>
          <w:szCs w:val="24"/>
          <w:lang w:bidi="en-US"/>
        </w:rPr>
        <w:t>jo materiale</w:t>
      </w:r>
      <w:r w:rsidRPr="00944B78">
        <w:rPr>
          <w:rFonts w:ascii="Times New Roman" w:eastAsia="Arial Unicode MS" w:hAnsi="Times New Roman" w:cs="Times New Roman"/>
          <w:color w:val="000000"/>
          <w:sz w:val="24"/>
          <w:szCs w:val="24"/>
          <w:lang w:bidi="en-US"/>
        </w:rPr>
        <w:t>, e luajtshme ose e paluajtshme, e prekshme ose e paprekshme, si dhe dokumentet ligjore ose instrumentet, në çfarëdo forme, përfshirë elektronike ose digjitale, që provojnë të drejta pronësie ose interesa mbi këto pasuri, sipas legjislacionit në fuqi.</w:t>
      </w:r>
    </w:p>
    <w:p w14:paraId="5EC7BF96"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7F6565" w:rsidRPr="00944B78">
        <w:rPr>
          <w:rFonts w:ascii="Times New Roman" w:eastAsia="Arial Unicode MS" w:hAnsi="Times New Roman" w:cs="Times New Roman"/>
          <w:sz w:val="24"/>
          <w:szCs w:val="24"/>
          <w:lang w:bidi="en-US"/>
        </w:rPr>
        <w:t xml:space="preserve">5. </w:t>
      </w:r>
      <w:r w:rsidRPr="00944B78">
        <w:rPr>
          <w:rFonts w:ascii="Times New Roman" w:eastAsia="Arial Unicode MS" w:hAnsi="Times New Roman" w:cs="Times New Roman"/>
          <w:sz w:val="24"/>
          <w:szCs w:val="24"/>
          <w:lang w:bidi="en-US"/>
        </w:rPr>
        <w:t xml:space="preserve">“Institucion krediti” është çdo </w:t>
      </w:r>
      <w:r w:rsidR="00702E0F" w:rsidRPr="00944B78">
        <w:rPr>
          <w:rFonts w:ascii="Times New Roman" w:eastAsia="Arial Unicode MS" w:hAnsi="Times New Roman" w:cs="Times New Roman"/>
          <w:sz w:val="24"/>
          <w:szCs w:val="24"/>
          <w:lang w:bidi="en-US"/>
        </w:rPr>
        <w:t xml:space="preserve">person juridik që </w:t>
      </w:r>
      <w:r w:rsidRPr="00944B78">
        <w:rPr>
          <w:rFonts w:ascii="Times New Roman" w:eastAsia="Arial Unicode MS" w:hAnsi="Times New Roman" w:cs="Times New Roman"/>
          <w:sz w:val="24"/>
          <w:szCs w:val="24"/>
          <w:lang w:bidi="en-US"/>
        </w:rPr>
        <w:t>në bazë të legjislacionit në fuqi të Republikës së Shqipërisë, është i licencuar të pranojë depozita ose fonde të tjera të rimbursueshme nga publiku dhe të japë kredi për llogari të vet.</w:t>
      </w:r>
    </w:p>
    <w:p w14:paraId="300DB921"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7F6565" w:rsidRPr="00944B78">
        <w:rPr>
          <w:rFonts w:ascii="Times New Roman" w:eastAsia="Arial Unicode MS" w:hAnsi="Times New Roman" w:cs="Times New Roman"/>
          <w:sz w:val="24"/>
          <w:szCs w:val="24"/>
          <w:lang w:bidi="en-US"/>
        </w:rPr>
        <w:t xml:space="preserve"> </w:t>
      </w:r>
      <w:r w:rsidR="00702E0F" w:rsidRPr="00944B78">
        <w:rPr>
          <w:rFonts w:ascii="Times New Roman" w:eastAsia="Arial Unicode MS" w:hAnsi="Times New Roman" w:cs="Times New Roman"/>
          <w:sz w:val="24"/>
          <w:szCs w:val="24"/>
          <w:lang w:bidi="en-US"/>
        </w:rPr>
        <w:t xml:space="preserve">Në kuptim të këtij ligji, </w:t>
      </w:r>
      <w:r w:rsidRPr="00944B78">
        <w:rPr>
          <w:rFonts w:ascii="Times New Roman" w:eastAsia="Arial Unicode MS" w:hAnsi="Times New Roman" w:cs="Times New Roman"/>
          <w:sz w:val="24"/>
          <w:szCs w:val="24"/>
          <w:lang w:bidi="en-US"/>
        </w:rPr>
        <w:t>institucion krediti konsiderohet gjithashtu:</w:t>
      </w:r>
    </w:p>
    <w:p w14:paraId="1984067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çdo bankë ose institucion tjetër financiar i licencuar dhe i mbikëqyrur nga Banka e Shqipërisë, sipas legjislacionit bankar në fuqi;</w:t>
      </w:r>
    </w:p>
    <w:p w14:paraId="78F82CFC"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çdo degë në territorin e Republikës së Shqipërisë e një institucioni krediti të huaj, pavarësisht nëse zyra qendrore e këtij institucioni ndodhet në një shtet tjetër ose jashtë Bashkimit Evropian, për sa kohë që ushtron veprimtari në përputhje me legjislacionin shqiptar.</w:t>
      </w:r>
    </w:p>
    <w:p w14:paraId="63E2BD20" w14:textId="77777777" w:rsidR="00B31D0E" w:rsidRPr="00944B78" w:rsidRDefault="00B31D0E" w:rsidP="00724135">
      <w:pPr>
        <w:widowControl w:val="0"/>
        <w:spacing w:after="0"/>
        <w:ind w:left="0" w:firstLine="284"/>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927275" w:rsidRPr="00944B78">
        <w:rPr>
          <w:rFonts w:ascii="Times New Roman" w:eastAsia="Arial Unicode MS" w:hAnsi="Times New Roman" w:cs="Times New Roman"/>
          <w:sz w:val="24"/>
          <w:szCs w:val="24"/>
          <w:lang w:bidi="en-US"/>
        </w:rPr>
        <w:t xml:space="preserve">6. </w:t>
      </w:r>
      <w:r w:rsidRPr="00944B78">
        <w:rPr>
          <w:rFonts w:ascii="Times New Roman" w:eastAsia="Arial Unicode MS" w:hAnsi="Times New Roman" w:cs="Times New Roman"/>
          <w:sz w:val="24"/>
          <w:szCs w:val="24"/>
          <w:lang w:bidi="en-US"/>
        </w:rPr>
        <w:t>“Institucion financiar” është çdo person juridik, i ndryshëm nga një institucion krediti, që ushtron si veprimtari kryesore ose dytësore një ose më shumë veprimtari financiare, sipas legjislacionit në fuqi dhe që i nënshtrohet licencimit, rregullimit ose mbikëqyrjes nga autoritetet kompetente.</w:t>
      </w:r>
    </w:p>
    <w:p w14:paraId="0C7E5EF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D83625" w:rsidRPr="00944B78">
        <w:rPr>
          <w:rFonts w:ascii="Times New Roman" w:eastAsia="Arial Unicode MS" w:hAnsi="Times New Roman" w:cs="Times New Roman"/>
          <w:sz w:val="24"/>
          <w:szCs w:val="24"/>
          <w:lang w:bidi="en-US"/>
        </w:rPr>
        <w:t xml:space="preserve">   Në kuptim të këtij ligji, </w:t>
      </w:r>
      <w:r w:rsidRPr="00944B78">
        <w:rPr>
          <w:rFonts w:ascii="Times New Roman" w:eastAsia="Arial Unicode MS" w:hAnsi="Times New Roman" w:cs="Times New Roman"/>
          <w:sz w:val="24"/>
          <w:szCs w:val="24"/>
          <w:lang w:bidi="en-US"/>
        </w:rPr>
        <w:t>institucione financiare konsiderohen, ndër të tjera:</w:t>
      </w:r>
    </w:p>
    <w:p w14:paraId="670D6073" w14:textId="2DDB7536"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shoqëritë financiare </w:t>
      </w:r>
      <w:r w:rsidR="00B45231" w:rsidRPr="00944B78">
        <w:rPr>
          <w:rFonts w:ascii="Times New Roman" w:eastAsia="Arial Unicode MS" w:hAnsi="Times New Roman" w:cs="Times New Roman"/>
          <w:sz w:val="24"/>
          <w:szCs w:val="24"/>
          <w:lang w:bidi="en-US"/>
        </w:rPr>
        <w:t>jo banka</w:t>
      </w:r>
      <w:r w:rsidRPr="00944B78">
        <w:rPr>
          <w:rFonts w:ascii="Times New Roman" w:eastAsia="Arial Unicode MS" w:hAnsi="Times New Roman" w:cs="Times New Roman"/>
          <w:sz w:val="24"/>
          <w:szCs w:val="24"/>
          <w:lang w:bidi="en-US"/>
        </w:rPr>
        <w:t>, përfshirë shoqëritë e këmbimit valutor, shoqëritë e pagesave, shoqëritë e parasë elektronike, shoqëritë e kredidhënies dhe subjektet e tjera që ofrojnë shërbime financiare, sipas legjislacionit përkatës në fuqi;</w:t>
      </w:r>
    </w:p>
    <w:p w14:paraId="073A0342" w14:textId="1C3B8AEF"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shoqëritë e sigurimit dhe </w:t>
      </w:r>
      <w:r w:rsidR="00B45231" w:rsidRPr="00944B78">
        <w:rPr>
          <w:rFonts w:ascii="Times New Roman" w:eastAsia="Arial Unicode MS" w:hAnsi="Times New Roman" w:cs="Times New Roman"/>
          <w:sz w:val="24"/>
          <w:szCs w:val="24"/>
          <w:lang w:bidi="en-US"/>
        </w:rPr>
        <w:t>ri sigurimit</w:t>
      </w:r>
      <w:r w:rsidRPr="00944B78">
        <w:rPr>
          <w:rFonts w:ascii="Times New Roman" w:eastAsia="Arial Unicode MS" w:hAnsi="Times New Roman" w:cs="Times New Roman"/>
          <w:sz w:val="24"/>
          <w:szCs w:val="24"/>
          <w:lang w:bidi="en-US"/>
        </w:rPr>
        <w:t>, për sa kohë që ushtrojnë veprimtari të sigurimit të jetës ose veprimtari sigurimi të lidhura me investimet, si dhe shoqëritë kontrolluese të tyre;</w:t>
      </w:r>
    </w:p>
    <w:p w14:paraId="579BA88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c) ndërmjetësit e sigurimit, kur ushtrojnë veprimtari në fushën e sigurimit të jetës ose produkteve të sigurimit të lidhura me investime, përveç rasteve kur veprojnë pa mbajtur ose administruar fonde të klientëve dhe nën përgjegjësinë e plotë të një shoqërie sigurimi;</w:t>
      </w:r>
    </w:p>
    <w:p w14:paraId="099D540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d) firmat e investimit, shoqëritë administruese të fondeve të investimit, fondet e investimit kolektiv dhe subjektet e tjera që ofrojnë shërbime investimi ose administrimi asetesh, sipas legjislacionit për tregjet financiare;</w:t>
      </w:r>
    </w:p>
    <w:p w14:paraId="73AD7C96"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e) depozitarët qendrorë të titujve dhe subjektet e tjera që kryejnë funksione të regjistrimit, shlyerjes ose ruajtjes së instrumenteve financiare;</w:t>
      </w:r>
    </w:p>
    <w:p w14:paraId="619183D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f) kreditorët dhe ndërmjetësit e kredisë, për sa kohë që marrin, mbajnë ose transferojnë fonde në lidhje me marrëveshje kredie, sipas legjislacionit në fuqi;</w:t>
      </w:r>
    </w:p>
    <w:p w14:paraId="267BF15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g) ofruesit e shërbimeve të lidhura me kriptoasetet, përfshirë këmbimin, ruajtjen, administrimin ose ndërmjetësimin e tyre, sipas rregullimeve përkatëse në fuqi;</w:t>
      </w:r>
    </w:p>
    <w:p w14:paraId="7BE5E0A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 xml:space="preserve">         h) çdo degë në territorin e Republikës së Shqipërisë e një institucioni financiar të huaj, pavarësisht vendndodhjes së zyrës qendrore, për sa kohë që ushtron veprimtari në përputhje me legjislacionin shqiptar.</w:t>
      </w:r>
    </w:p>
    <w:p w14:paraId="3CE86F4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2727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927275" w:rsidRPr="00944B78">
        <w:rPr>
          <w:rFonts w:ascii="Times New Roman" w:eastAsia="Arial Unicode MS" w:hAnsi="Times New Roman" w:cs="Times New Roman"/>
          <w:color w:val="000000"/>
          <w:sz w:val="24"/>
          <w:szCs w:val="24"/>
          <w:lang w:bidi="en-US"/>
        </w:rPr>
        <w:t xml:space="preserve">7. </w:t>
      </w:r>
      <w:r w:rsidRPr="00944B78">
        <w:rPr>
          <w:rFonts w:ascii="Times New Roman" w:eastAsia="Arial Unicode MS" w:hAnsi="Times New Roman" w:cs="Times New Roman"/>
          <w:color w:val="000000"/>
          <w:sz w:val="24"/>
          <w:szCs w:val="24"/>
          <w:lang w:bidi="en-US"/>
        </w:rPr>
        <w:t>“kriptoaset” është një përfaqësim dixhital i një vlere ose i një të drejte, i cili mund të emetohet, transferohet, ruhet ose shkëmbehet në mënyrë elektronike, duke u mbështetur në teknologjinë e regjistrit të shpërndarë ose në teknologji të tjera të ngjashme, dhe i cili mund të përdoret për qëllime investimi, shkëmbimi ose aksesimi në të drejta apo shërbime të caktuara</w:t>
      </w:r>
      <w:r w:rsidR="00FE5E0E" w:rsidRPr="00944B78">
        <w:rPr>
          <w:rFonts w:ascii="Times New Roman" w:eastAsia="Arial Unicode MS" w:hAnsi="Times New Roman" w:cs="Times New Roman"/>
          <w:color w:val="000000"/>
          <w:sz w:val="24"/>
          <w:szCs w:val="24"/>
          <w:lang w:bidi="en-US"/>
        </w:rPr>
        <w:t>, sipas p</w:t>
      </w:r>
      <w:r w:rsidR="0018463E" w:rsidRPr="00944B78">
        <w:rPr>
          <w:rFonts w:ascii="Times New Roman" w:eastAsia="Arial Unicode MS" w:hAnsi="Times New Roman" w:cs="Times New Roman"/>
          <w:color w:val="000000"/>
          <w:sz w:val="24"/>
          <w:szCs w:val="24"/>
          <w:lang w:bidi="en-US"/>
        </w:rPr>
        <w:t>ë</w:t>
      </w:r>
      <w:r w:rsidR="00FE5E0E" w:rsidRPr="00944B78">
        <w:rPr>
          <w:rFonts w:ascii="Times New Roman" w:eastAsia="Arial Unicode MS" w:hAnsi="Times New Roman" w:cs="Times New Roman"/>
          <w:color w:val="000000"/>
          <w:sz w:val="24"/>
          <w:szCs w:val="24"/>
          <w:lang w:bidi="en-US"/>
        </w:rPr>
        <w:t>rcaktimeve n</w:t>
      </w:r>
      <w:r w:rsidR="0018463E" w:rsidRPr="00944B78">
        <w:rPr>
          <w:rFonts w:ascii="Times New Roman" w:eastAsia="Arial Unicode MS" w:hAnsi="Times New Roman" w:cs="Times New Roman"/>
          <w:color w:val="000000"/>
          <w:sz w:val="24"/>
          <w:szCs w:val="24"/>
          <w:lang w:bidi="en-US"/>
        </w:rPr>
        <w:t>ë</w:t>
      </w:r>
      <w:r w:rsidR="00FE5E0E" w:rsidRPr="00944B78">
        <w:rPr>
          <w:rFonts w:ascii="Times New Roman" w:eastAsia="Arial Unicode MS" w:hAnsi="Times New Roman" w:cs="Times New Roman"/>
          <w:color w:val="000000"/>
          <w:sz w:val="24"/>
          <w:szCs w:val="24"/>
          <w:lang w:bidi="en-US"/>
        </w:rPr>
        <w:t xml:space="preserve"> ligjin n</w:t>
      </w:r>
      <w:r w:rsidR="0018463E" w:rsidRPr="00944B78">
        <w:rPr>
          <w:rFonts w:ascii="Times New Roman" w:eastAsia="Arial Unicode MS" w:hAnsi="Times New Roman" w:cs="Times New Roman"/>
          <w:color w:val="000000"/>
          <w:sz w:val="24"/>
          <w:szCs w:val="24"/>
          <w:lang w:bidi="en-US"/>
        </w:rPr>
        <w:t>ë</w:t>
      </w:r>
      <w:r w:rsidR="00FE5E0E" w:rsidRPr="00944B78">
        <w:rPr>
          <w:rFonts w:ascii="Times New Roman" w:eastAsia="Arial Unicode MS" w:hAnsi="Times New Roman" w:cs="Times New Roman"/>
          <w:color w:val="000000"/>
          <w:sz w:val="24"/>
          <w:szCs w:val="24"/>
          <w:lang w:bidi="en-US"/>
        </w:rPr>
        <w:t xml:space="preserve"> fuqi.</w:t>
      </w:r>
    </w:p>
    <w:p w14:paraId="3C013C4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27275" w:rsidRPr="00944B78">
        <w:rPr>
          <w:rFonts w:ascii="Times New Roman" w:eastAsia="Arial Unicode MS" w:hAnsi="Times New Roman" w:cs="Times New Roman"/>
          <w:color w:val="000000"/>
          <w:sz w:val="24"/>
          <w:szCs w:val="24"/>
          <w:lang w:bidi="en-US"/>
        </w:rPr>
        <w:t xml:space="preserve">8. </w:t>
      </w:r>
      <w:r w:rsidRPr="00944B78">
        <w:rPr>
          <w:rFonts w:ascii="Times New Roman" w:eastAsia="Arial Unicode MS" w:hAnsi="Times New Roman" w:cs="Times New Roman"/>
          <w:color w:val="000000"/>
          <w:sz w:val="24"/>
          <w:szCs w:val="24"/>
          <w:lang w:bidi="en-US"/>
        </w:rPr>
        <w:t xml:space="preserve">“Shërbim i </w:t>
      </w:r>
      <w:r w:rsidR="00FA5494" w:rsidRPr="00944B78">
        <w:rPr>
          <w:rFonts w:ascii="Times New Roman" w:eastAsia="Arial Unicode MS" w:hAnsi="Times New Roman" w:cs="Times New Roman"/>
          <w:color w:val="000000"/>
          <w:sz w:val="24"/>
          <w:szCs w:val="24"/>
          <w:lang w:bidi="en-US"/>
        </w:rPr>
        <w:t xml:space="preserve">kripto </w:t>
      </w:r>
      <w:r w:rsidRPr="00944B78">
        <w:rPr>
          <w:rFonts w:ascii="Times New Roman" w:eastAsia="Arial Unicode MS" w:hAnsi="Times New Roman" w:cs="Times New Roman"/>
          <w:color w:val="000000"/>
          <w:sz w:val="24"/>
          <w:szCs w:val="24"/>
          <w:lang w:bidi="en-US"/>
        </w:rPr>
        <w:t>aseteve</w:t>
      </w:r>
      <w:r w:rsidR="00FA5494" w:rsidRPr="00944B78">
        <w:rPr>
          <w:rFonts w:ascii="Times New Roman" w:eastAsia="Arial Unicode MS" w:hAnsi="Times New Roman" w:cs="Times New Roman"/>
          <w:color w:val="000000"/>
          <w:sz w:val="24"/>
          <w:szCs w:val="24"/>
          <w:lang w:bidi="en-US"/>
        </w:rPr>
        <w:t>”</w:t>
      </w:r>
      <w:r w:rsidRPr="00944B78">
        <w:rPr>
          <w:rFonts w:ascii="Times New Roman" w:eastAsia="Arial Unicode MS" w:hAnsi="Times New Roman" w:cs="Times New Roman"/>
          <w:color w:val="000000"/>
          <w:sz w:val="24"/>
          <w:szCs w:val="24"/>
          <w:lang w:bidi="en-US"/>
        </w:rPr>
        <w:t xml:space="preserve"> nënkupton çdo shërbim ose veprimtari të lidhur me një kripto aset, të cilat përfshijnë, por nuk kufizohen në:</w:t>
      </w:r>
    </w:p>
    <w:p w14:paraId="1672289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ofrimin e kujdestarisë dhe administrimit të kripto aseteve në emër të klientëve;</w:t>
      </w:r>
    </w:p>
    <w:p w14:paraId="348BF68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operimin e një platforme tregtare për  kripto asete;</w:t>
      </w:r>
    </w:p>
    <w:p w14:paraId="787E8D4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këmbimin e  kripto aseteve me fonde;</w:t>
      </w:r>
    </w:p>
    <w:p w14:paraId="29FF125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këmbimin e aseteve kripto me asete të tjera kripto;</w:t>
      </w:r>
    </w:p>
    <w:p w14:paraId="396F984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 ekzekutimin e urdhrave për kripto asete në emër të klientëve;</w:t>
      </w:r>
    </w:p>
    <w:p w14:paraId="0932B61D" w14:textId="49DC20A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  vendosjen e kripto aseteve në treg;</w:t>
      </w:r>
    </w:p>
    <w:p w14:paraId="79813E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 marrjen dhe transmetimin e urdhrave për  kripto asete në emër të klientëve;</w:t>
      </w:r>
    </w:p>
    <w:p w14:paraId="6E54A2C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 ofrimin e këshillimit profesional në lidhje me kripto asete;</w:t>
      </w:r>
    </w:p>
    <w:p w14:paraId="3FF6BD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 ofrimin e shërbimeve të menaxhimit të portofolit të aseteve kripto;</w:t>
      </w:r>
    </w:p>
    <w:p w14:paraId="77DD7E1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j) ofrimin e shërbimeve të transferimit të  kripto aseteve në emër të klientëve.”</w:t>
      </w:r>
    </w:p>
    <w:p w14:paraId="073B909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27275" w:rsidRPr="00944B78">
        <w:rPr>
          <w:rFonts w:ascii="Times New Roman" w:eastAsia="Arial Unicode MS" w:hAnsi="Times New Roman" w:cs="Times New Roman"/>
          <w:color w:val="000000"/>
          <w:sz w:val="24"/>
          <w:szCs w:val="24"/>
          <w:lang w:bidi="en-US"/>
        </w:rPr>
        <w:t xml:space="preserve">  9.</w:t>
      </w:r>
      <w:r w:rsidRPr="00944B78">
        <w:rPr>
          <w:rFonts w:ascii="Times New Roman" w:eastAsia="Arial Unicode MS" w:hAnsi="Times New Roman" w:cs="Times New Roman"/>
          <w:color w:val="000000"/>
          <w:sz w:val="24"/>
          <w:szCs w:val="24"/>
          <w:lang w:bidi="en-US"/>
        </w:rPr>
        <w:t xml:space="preserve"> Ofrues i shërbimeve të kriptoaseteve nënkupton personin juridik ose çdo subjekt tjetër që ushtron veprimtari apo biznes në ofrimin e një ose më shumë shërbimeve të lidhura me asetet kripto për klientët, në mënyrë profesionale, dhe që është i autorizuar të ofrojë këto shërbime.</w:t>
      </w:r>
    </w:p>
    <w:p w14:paraId="13271FD1" w14:textId="77777777" w:rsidR="00B31D0E" w:rsidRPr="00944B78" w:rsidRDefault="00B31D0E" w:rsidP="00724135">
      <w:pPr>
        <w:widowControl w:val="0"/>
        <w:tabs>
          <w:tab w:val="left" w:pos="851"/>
          <w:tab w:val="left" w:pos="993"/>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10.</w:t>
      </w:r>
      <w:r w:rsidR="0092727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b/>
        <w:t xml:space="preserve">“shoqëri financiare kontrolluese me veprimtari të përzier” është një ndërmarrje e ndryshme nga shoqëritë financiare kontrolluese ose shoqëritë financiare kontrolluese të përziera, e cila </w:t>
      </w:r>
      <w:r w:rsidRPr="00944B78">
        <w:rPr>
          <w:rFonts w:ascii="Times New Roman" w:eastAsia="Arial Unicode MS" w:hAnsi="Times New Roman" w:cs="Times New Roman"/>
          <w:sz w:val="24"/>
          <w:szCs w:val="24"/>
          <w:lang w:bidi="en-US"/>
        </w:rPr>
        <w:t>nuk është filial i një ndërmarrjeje tjetër, filialet e së cilës përfshijnë të paktën një institucion krediti ose një institucion financiar;</w:t>
      </w:r>
    </w:p>
    <w:p w14:paraId="5EFC4D6C" w14:textId="77777777" w:rsidR="00B31D0E" w:rsidRPr="00944B78" w:rsidRDefault="00933930" w:rsidP="00724135">
      <w:pPr>
        <w:widowControl w:val="0"/>
        <w:tabs>
          <w:tab w:val="left" w:pos="851"/>
        </w:tabs>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11. </w:t>
      </w:r>
      <w:r w:rsidR="00B31D0E" w:rsidRPr="00944B78">
        <w:rPr>
          <w:rFonts w:ascii="Times New Roman" w:eastAsia="Arial Unicode MS" w:hAnsi="Times New Roman" w:cs="Times New Roman"/>
          <w:sz w:val="24"/>
          <w:szCs w:val="24"/>
          <w:lang w:bidi="en-US"/>
        </w:rPr>
        <w:t>“ofrues shërbimesh për trustet ose shoqëritë</w:t>
      </w:r>
      <w:r w:rsidR="00FA42FE" w:rsidRPr="00944B78">
        <w:rPr>
          <w:rFonts w:ascii="Times New Roman" w:eastAsia="Arial Unicode MS" w:hAnsi="Times New Roman" w:cs="Times New Roman"/>
          <w:sz w:val="24"/>
          <w:szCs w:val="24"/>
          <w:lang w:bidi="en-US"/>
        </w:rPr>
        <w:t xml:space="preserve"> tregëtare</w:t>
      </w:r>
      <w:r w:rsidR="00B31D0E" w:rsidRPr="00944B78">
        <w:rPr>
          <w:rFonts w:ascii="Times New Roman" w:eastAsia="Arial Unicode MS" w:hAnsi="Times New Roman" w:cs="Times New Roman"/>
          <w:sz w:val="24"/>
          <w:szCs w:val="24"/>
          <w:lang w:bidi="en-US"/>
        </w:rPr>
        <w:t>” është çdo person fizik ose juridik i cili, nëpërmjet veprimtarisë së tij, u ofron palëve të treta një nga shërbimet e mëposhtme:</w:t>
      </w:r>
    </w:p>
    <w:p w14:paraId="1033006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4219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formimin e shoqërive tregtare ose të personave të </w:t>
      </w:r>
      <w:r w:rsidRPr="00944B78">
        <w:rPr>
          <w:rFonts w:ascii="Times New Roman" w:eastAsia="Arial Unicode MS" w:hAnsi="Times New Roman" w:cs="Times New Roman"/>
          <w:color w:val="000000"/>
          <w:sz w:val="24"/>
          <w:szCs w:val="24"/>
          <w:lang w:bidi="en-US"/>
        </w:rPr>
        <w:t>tjerë juridikë;</w:t>
      </w:r>
    </w:p>
    <w:p w14:paraId="0FA4276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vepron si, ose kujdeset që një person tjetër të veprojë si, drejtor ose sekretar i një shoqërie, si partner i një partneriteti apo në një pozicion të ngjashëm në lidhje me persona të tjerë juridikë;</w:t>
      </w:r>
    </w:p>
    <w:p w14:paraId="27891B3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krijimin e një selie të regjistruar, adrese biznesi, adrese korrespondence ose adrese administrative, si dhe shërbime të tjera përkatëse për një shoqëri, një partneritet ose ndonjë person tjetër juridik ose organizim tjetër ligjor;</w:t>
      </w:r>
    </w:p>
    <w:p w14:paraId="51E53982" w14:textId="2B01BAD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vepron si, ose kujdeset që një person tjetër të veprojë si, kujdestar i një trusti të </w:t>
      </w:r>
      <w:r w:rsidR="00CD5F4F"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ose kryen një funksion të barasvlershëm për një organizim ligjor të ngjashëm;</w:t>
      </w:r>
    </w:p>
    <w:p w14:paraId="61DC231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vepron si, ose kujdeset që një person tjetër të veprojë si, aksionar i emëruar për një person tjetër;</w:t>
      </w:r>
    </w:p>
    <w:p w14:paraId="553B14A7"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12.</w:t>
      </w:r>
      <w:r w:rsidR="004219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“shërbimet e lojërave të fatit” janë shërbimet që përfshijnë bastet në vlerë monetare në lojërat e fatit, ku bëjnë pjesë edhe ato që përfshijnë njëfarë elementi taktik, si lotaritë, lojërat </w:t>
      </w:r>
      <w:r w:rsidRPr="00944B78">
        <w:rPr>
          <w:rFonts w:ascii="Times New Roman" w:eastAsia="Arial Unicode MS" w:hAnsi="Times New Roman" w:cs="Times New Roman"/>
          <w:sz w:val="24"/>
          <w:szCs w:val="24"/>
          <w:lang w:bidi="en-US"/>
        </w:rPr>
        <w:lastRenderedPageBreak/>
        <w:t>në kazino, lojërat poker dhe transaksionet e basteve, që ofrohen në një mjedis fizik ose me anë të çdo mjeti në distancë, me anë të mjeteve elektronike ose me anë të ndonjë teknologjie tjetër që lehtëson komunikimin, dhe me kërkesë individuale të përfituesit të këtyre shërbimeve;</w:t>
      </w:r>
    </w:p>
    <w:p w14:paraId="569428B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bookmarkStart w:id="1" w:name="bookmark3"/>
      <w:r w:rsidRPr="00944B78">
        <w:rPr>
          <w:rFonts w:ascii="Times New Roman" w:eastAsia="Arial Unicode MS" w:hAnsi="Times New Roman" w:cs="Times New Roman"/>
          <w:sz w:val="24"/>
          <w:szCs w:val="24"/>
          <w:lang w:bidi="en-US"/>
        </w:rPr>
        <w:t>13.</w:t>
      </w:r>
      <w:r w:rsidR="004219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“shoqëri jofinanciare kontrolluese me veprimtari të përzier” është një ndërmarrje e ndryshme nga shoqëritë financiare kontrolluese ose shoqëritë financiare kontrolluese të përziera, e cila nuk është filial i një ndërmarrjeje tjetër, filialet e së cilës përfshijnë të paktën një subjekt të detyruar të përmendur në nenin 3, pika 3;</w:t>
      </w:r>
      <w:bookmarkEnd w:id="1"/>
    </w:p>
    <w:p w14:paraId="0CEA59A9"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14. </w:t>
      </w:r>
      <w:r w:rsidRPr="00944B78">
        <w:rPr>
          <w:rFonts w:ascii="Times New Roman" w:eastAsia="Arial Unicode MS" w:hAnsi="Times New Roman" w:cs="Times New Roman"/>
          <w:sz w:val="24"/>
          <w:szCs w:val="24"/>
          <w:lang w:bidi="en-US"/>
        </w:rPr>
        <w:t>“Adresë e vetë-ruajtur (self-hosted address)” do të thotë një adresë në një regjistër të  shpërndarë (blockchain) që nuk është e lidhur me:</w:t>
      </w:r>
    </w:p>
    <w:p w14:paraId="157E5AD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një ofrues shërbimesh për kripto-asete;</w:t>
      </w:r>
    </w:p>
    <w:p w14:paraId="2B6F0D7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një subjekt që nuk është i vendosur në Bashkimin Europian dhe që ofron shërbime të ngjashme me ato të një ofruesi shërbimesh për kripto-asete.</w:t>
      </w:r>
    </w:p>
    <w:p w14:paraId="5E65877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15.</w:t>
      </w:r>
      <w:r w:rsidRPr="00944B78">
        <w:rPr>
          <w:rFonts w:ascii="Times New Roman" w:eastAsia="Arial Unicode MS" w:hAnsi="Times New Roman" w:cs="Times New Roman"/>
          <w:sz w:val="24"/>
          <w:szCs w:val="24"/>
          <w:lang w:bidi="en-US"/>
        </w:rPr>
        <w:t xml:space="preserve"> “Ofrues i shërbimeve të cro</w:t>
      </w:r>
      <w:r w:rsidR="00FA42FE"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 xml:space="preserve">funding (financimit </w:t>
      </w:r>
      <w:r w:rsidR="00442DDC" w:rsidRPr="00944B78">
        <w:rPr>
          <w:rFonts w:ascii="Times New Roman" w:eastAsia="Arial Unicode MS" w:hAnsi="Times New Roman" w:cs="Times New Roman"/>
          <w:sz w:val="24"/>
          <w:szCs w:val="24"/>
          <w:lang w:bidi="en-US"/>
        </w:rPr>
        <w:t xml:space="preserve">kolektiv/ </w:t>
      </w:r>
      <w:r w:rsidRPr="00944B78">
        <w:rPr>
          <w:rFonts w:ascii="Times New Roman" w:eastAsia="Arial Unicode MS" w:hAnsi="Times New Roman" w:cs="Times New Roman"/>
          <w:sz w:val="24"/>
          <w:szCs w:val="24"/>
          <w:lang w:bidi="en-US"/>
        </w:rPr>
        <w:t xml:space="preserve">të përbashkët)” është çdo </w:t>
      </w:r>
      <w:r w:rsidR="00442DDC" w:rsidRPr="00944B78">
        <w:rPr>
          <w:rFonts w:ascii="Times New Roman" w:eastAsia="Arial Unicode MS" w:hAnsi="Times New Roman" w:cs="Times New Roman"/>
          <w:sz w:val="24"/>
          <w:szCs w:val="24"/>
          <w:lang w:bidi="en-US"/>
        </w:rPr>
        <w:t>person juridik që</w:t>
      </w:r>
      <w:r w:rsidRPr="00944B78">
        <w:rPr>
          <w:rFonts w:ascii="Times New Roman" w:eastAsia="Arial Unicode MS" w:hAnsi="Times New Roman" w:cs="Times New Roman"/>
          <w:sz w:val="24"/>
          <w:szCs w:val="24"/>
          <w:lang w:bidi="en-US"/>
        </w:rPr>
        <w:t xml:space="preserve"> në kuadër të veprimtarisë së tij profesionale, operon një platformë dixhitale ose mekanizëm tjetër organizativ për të lehtësuar mbledhjen e fondeve nga një numër i papërcaktuar investitorësh ose kontribuesish për financimin e projekteve, veprimtarive ekonomike ose subjekteve, nëpërmjet huadhënies, investimit ose formave të tjera të financimit, sipas rregullave të përcaktuara në legjislacionin në fuqi.</w:t>
      </w:r>
    </w:p>
    <w:p w14:paraId="780BDC1D" w14:textId="028A915C"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16.</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“ndërmjetës i cro</w:t>
      </w:r>
      <w:r w:rsidR="00FA42FE"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 (financimit të përbashkët)”  është një ndërmarrje e ndryshme nga një ofrues i shërbimeve të cro</w:t>
      </w:r>
      <w:r w:rsidR="00C918E6"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w:t>
      </w:r>
      <w:r w:rsidR="007E0FF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(financimit të përbashkët)”, veprimtaria e të cilit konsiston në ndërlidhjen ose lehtësimin e ndërlidhjes, përmes një sistemi informacioni të bazuar në internet dhe të hapur për publikun </w:t>
      </w:r>
      <w:r w:rsidR="00666648" w:rsidRPr="00944B78">
        <w:rPr>
          <w:rFonts w:ascii="Times New Roman" w:eastAsia="Arial Unicode MS" w:hAnsi="Times New Roman" w:cs="Times New Roman"/>
          <w:sz w:val="24"/>
          <w:szCs w:val="24"/>
          <w:lang w:bidi="en-US"/>
        </w:rPr>
        <w:t>apo</w:t>
      </w:r>
      <w:r w:rsidRPr="00944B78">
        <w:rPr>
          <w:rFonts w:ascii="Times New Roman" w:eastAsia="Arial Unicode MS" w:hAnsi="Times New Roman" w:cs="Times New Roman"/>
          <w:sz w:val="24"/>
          <w:szCs w:val="24"/>
          <w:lang w:bidi="en-US"/>
        </w:rPr>
        <w:t xml:space="preserve"> për një numër të kufizuar financuesish, të:</w:t>
      </w:r>
    </w:p>
    <w:p w14:paraId="7A08419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titullarëve të projekteve, të cilët janë persona fizikë ose juridikë që kërkojnë financim për projekte që konsistojnë në një ose disa operacione të paracaktuara që synojnë një objektiv të veçantë, duke përfshirë mbledhjen e fondeve për një shkak ose ngjarje të veçantë, pavarësisht nëse këto projekte i propozohen publikut ose një numri të kufizuar financuesish; dhe</w:t>
      </w:r>
    </w:p>
    <w:p w14:paraId="29C91DD7" w14:textId="205EA93F"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financuesve, të cilët janë persona fizikë ose juridikë që kontribuojnë në financimin e projekteve, nëpërmjet kredive, me ose pa interes, ose donacioneve, duke përfshirë rastet kur këto donacione i japin të drejtë donatorit për një përfitim </w:t>
      </w:r>
      <w:r w:rsidR="008F445D" w:rsidRPr="00944B78">
        <w:rPr>
          <w:rFonts w:ascii="Times New Roman" w:eastAsia="Arial Unicode MS" w:hAnsi="Times New Roman" w:cs="Times New Roman"/>
          <w:sz w:val="24"/>
          <w:szCs w:val="24"/>
          <w:lang w:bidi="en-US"/>
        </w:rPr>
        <w:t>jo material</w:t>
      </w:r>
      <w:r w:rsidRPr="00944B78">
        <w:rPr>
          <w:rFonts w:ascii="Times New Roman" w:eastAsia="Arial Unicode MS" w:hAnsi="Times New Roman" w:cs="Times New Roman"/>
          <w:sz w:val="24"/>
          <w:szCs w:val="24"/>
          <w:lang w:bidi="en-US"/>
        </w:rPr>
        <w:t>;</w:t>
      </w:r>
    </w:p>
    <w:p w14:paraId="238A8EC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17. </w:t>
      </w:r>
      <w:r w:rsidRPr="00944B78">
        <w:rPr>
          <w:rFonts w:ascii="Times New Roman" w:eastAsia="Arial Unicode MS" w:hAnsi="Times New Roman" w:cs="Times New Roman"/>
          <w:sz w:val="24"/>
          <w:szCs w:val="24"/>
          <w:lang w:bidi="en-US"/>
        </w:rPr>
        <w:t>“Para elektronike” është vlera monetare e ruajtur në formë elektronike ose magnetike, e përfaqësuar nga një kërkesë ndaj emetuesit, e cila emetohet kundrejt marrjes së fondeve me qëllim kryerjen e transaksioneve të pagesave dhe që pranohet nga persona fizikë ose juridikë të ndryshëm nga emetuesi.</w:t>
      </w:r>
    </w:p>
    <w:p w14:paraId="15955C8A"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 Në kuptim të këtij ligji, nuk përfshihet vlera monetare e ruajtur në instrumente që përdoren vetëm për qëllime të kufizuara, përfshirë instrumentet që mundësojnë blerjen e mallrave ose shërbimeve vetëm në ambientet e emetuesit ose brenda një rrjeti të kufizuar shërbimesh, si dhe instrumentet që përdoren vetëm për një gamë të kufizuar mallrash ose shërbimesh. </w:t>
      </w:r>
    </w:p>
    <w:p w14:paraId="1E0BDC99" w14:textId="62C7A938"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E25FD3" w:rsidRPr="00944B78">
        <w:rPr>
          <w:rFonts w:ascii="Times New Roman" w:eastAsia="Arial Unicode MS" w:hAnsi="Times New Roman" w:cs="Times New Roman"/>
          <w:sz w:val="24"/>
          <w:szCs w:val="24"/>
          <w:lang w:bidi="en-US"/>
        </w:rPr>
        <w:t xml:space="preserve">  18. </w:t>
      </w:r>
      <w:r w:rsidRPr="00944B78">
        <w:rPr>
          <w:rFonts w:ascii="Times New Roman" w:eastAsia="Arial Unicode MS" w:hAnsi="Times New Roman" w:cs="Times New Roman"/>
          <w:sz w:val="24"/>
          <w:szCs w:val="24"/>
          <w:lang w:bidi="en-US"/>
        </w:rPr>
        <w:t>“Ushtrim</w:t>
      </w:r>
      <w:r w:rsidR="007107B6" w:rsidRPr="00944B78">
        <w:rPr>
          <w:rFonts w:ascii="Times New Roman" w:eastAsia="Arial Unicode MS" w:hAnsi="Times New Roman" w:cs="Times New Roman"/>
          <w:sz w:val="24"/>
          <w:szCs w:val="24"/>
          <w:lang w:bidi="en-US"/>
        </w:rPr>
        <w:t xml:space="preserve"> i veprimtarisë</w:t>
      </w:r>
      <w:r w:rsidRPr="00944B78">
        <w:rPr>
          <w:rFonts w:ascii="Times New Roman" w:eastAsia="Arial Unicode MS" w:hAnsi="Times New Roman" w:cs="Times New Roman"/>
          <w:sz w:val="24"/>
          <w:szCs w:val="24"/>
          <w:lang w:bidi="en-US"/>
        </w:rPr>
        <w:t xml:space="preserve">” është ushtrimi faktik nga një subjekt i detyruar i një veprimtarie ekonomike të mbuluar nga neni 3 i </w:t>
      </w:r>
      <w:r w:rsidR="00FA42FE" w:rsidRPr="00944B78">
        <w:rPr>
          <w:rFonts w:ascii="Times New Roman" w:eastAsia="Arial Unicode MS" w:hAnsi="Times New Roman" w:cs="Times New Roman"/>
          <w:sz w:val="24"/>
          <w:szCs w:val="24"/>
          <w:lang w:bidi="en-US"/>
        </w:rPr>
        <w:t xml:space="preserve">Pjesës </w:t>
      </w:r>
      <w:r w:rsidR="00B13190" w:rsidRPr="00944B78">
        <w:rPr>
          <w:rFonts w:ascii="Times New Roman" w:eastAsia="Arial Unicode MS" w:hAnsi="Times New Roman" w:cs="Times New Roman"/>
          <w:sz w:val="24"/>
          <w:szCs w:val="24"/>
          <w:lang w:bidi="en-US"/>
        </w:rPr>
        <w:t>I</w:t>
      </w:r>
      <w:r w:rsidR="00FA42FE" w:rsidRPr="00944B78">
        <w:rPr>
          <w:rFonts w:ascii="Times New Roman" w:eastAsia="Arial Unicode MS" w:hAnsi="Times New Roman" w:cs="Times New Roman"/>
          <w:sz w:val="24"/>
          <w:szCs w:val="24"/>
          <w:lang w:bidi="en-US"/>
        </w:rPr>
        <w:t>I</w:t>
      </w:r>
      <w:r w:rsidR="00B13190" w:rsidRPr="00944B78">
        <w:rPr>
          <w:rFonts w:ascii="Times New Roman" w:eastAsia="Arial Unicode MS" w:hAnsi="Times New Roman" w:cs="Times New Roman"/>
          <w:sz w:val="24"/>
          <w:szCs w:val="24"/>
          <w:lang w:bidi="en-US"/>
        </w:rPr>
        <w:t>të</w:t>
      </w:r>
      <w:r w:rsidR="00FA42FE" w:rsidRPr="00944B78">
        <w:rPr>
          <w:rFonts w:ascii="Times New Roman" w:eastAsia="Arial Unicode MS" w:hAnsi="Times New Roman" w:cs="Times New Roman"/>
          <w:sz w:val="24"/>
          <w:szCs w:val="24"/>
          <w:lang w:bidi="en-US"/>
        </w:rPr>
        <w:t xml:space="preserve"> të këtij ligji</w:t>
      </w:r>
      <w:r w:rsidRPr="00944B78">
        <w:rPr>
          <w:rFonts w:ascii="Times New Roman" w:eastAsia="Arial Unicode MS" w:hAnsi="Times New Roman" w:cs="Times New Roman"/>
          <w:sz w:val="24"/>
          <w:szCs w:val="24"/>
          <w:lang w:bidi="en-US"/>
        </w:rPr>
        <w:t>, në territorin e një shteti tjetër ose jashtë Republikës së Shqipërisë, për një periudhë të pacaktuar dhe përmes një infrastrukture të qëndrueshme, që përfshin:</w:t>
      </w:r>
    </w:p>
    <w:p w14:paraId="481A917A"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 një degë ose filial;</w:t>
      </w:r>
    </w:p>
    <w:p w14:paraId="3E4BE27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b) në rastin e institucioneve të kreditit dhe institucioneve financiare, çdo formë </w:t>
      </w:r>
      <w:r w:rsidRPr="00944B78">
        <w:rPr>
          <w:rFonts w:ascii="Times New Roman" w:eastAsia="Arial Unicode MS" w:hAnsi="Times New Roman" w:cs="Times New Roman"/>
          <w:sz w:val="24"/>
          <w:szCs w:val="24"/>
          <w:lang w:bidi="en-US"/>
        </w:rPr>
        <w:lastRenderedPageBreak/>
        <w:t>infrastrukture që, sipas legjislacionit rregullator përkatës, kualifikohet si seli ose njësi e qëndrueshme veprimtarie.</w:t>
      </w:r>
    </w:p>
    <w:p w14:paraId="003CC834"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E25FD3" w:rsidRPr="00944B78">
        <w:rPr>
          <w:rFonts w:ascii="Times New Roman" w:eastAsia="Arial Unicode MS" w:hAnsi="Times New Roman" w:cs="Times New Roman"/>
          <w:color w:val="000000"/>
          <w:sz w:val="24"/>
          <w:szCs w:val="24"/>
          <w:lang w:bidi="en-US"/>
        </w:rPr>
        <w:t xml:space="preserve"> 19. </w:t>
      </w:r>
      <w:r w:rsidRPr="00944B78">
        <w:rPr>
          <w:rFonts w:ascii="Times New Roman" w:eastAsia="Arial Unicode MS" w:hAnsi="Times New Roman" w:cs="Times New Roman"/>
          <w:color w:val="000000"/>
          <w:sz w:val="24"/>
          <w:szCs w:val="24"/>
          <w:lang w:bidi="en-US"/>
        </w:rPr>
        <w:t xml:space="preserve">"marrëdhënie biznesi" është një marrëdhënie biznesi, profesionale ose tregtare e lidhur me veprimtaritë profesionale të një subjekti të </w:t>
      </w:r>
      <w:r w:rsidR="00FA1961"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e cila kri</w:t>
      </w:r>
      <w:r w:rsidR="00FA1961" w:rsidRPr="00944B78">
        <w:rPr>
          <w:rFonts w:ascii="Times New Roman" w:eastAsia="Arial Unicode MS" w:hAnsi="Times New Roman" w:cs="Times New Roman"/>
          <w:color w:val="000000"/>
          <w:sz w:val="24"/>
          <w:szCs w:val="24"/>
          <w:lang w:bidi="en-US"/>
        </w:rPr>
        <w:t xml:space="preserve">johet ndërmjet një subjekti të detyruar </w:t>
      </w:r>
      <w:r w:rsidRPr="00944B78">
        <w:rPr>
          <w:rFonts w:ascii="Times New Roman" w:eastAsia="Arial Unicode MS" w:hAnsi="Times New Roman" w:cs="Times New Roman"/>
          <w:color w:val="000000"/>
          <w:sz w:val="24"/>
          <w:szCs w:val="24"/>
          <w:lang w:bidi="en-US"/>
        </w:rPr>
        <w:t xml:space="preserve">dhe një klienti, qoftë edhe në mungesë të një </w:t>
      </w:r>
      <w:r w:rsidR="00FA1961" w:rsidRPr="00944B78">
        <w:rPr>
          <w:rFonts w:ascii="Times New Roman" w:eastAsia="Arial Unicode MS" w:hAnsi="Times New Roman" w:cs="Times New Roman"/>
          <w:color w:val="000000"/>
          <w:sz w:val="24"/>
          <w:szCs w:val="24"/>
          <w:lang w:bidi="en-US"/>
        </w:rPr>
        <w:t xml:space="preserve">kontrate me shkrim </w:t>
      </w:r>
      <w:r w:rsidRPr="00944B78">
        <w:rPr>
          <w:rFonts w:ascii="Times New Roman" w:eastAsia="Arial Unicode MS" w:hAnsi="Times New Roman" w:cs="Times New Roman"/>
          <w:color w:val="000000"/>
          <w:sz w:val="24"/>
          <w:szCs w:val="24"/>
          <w:lang w:bidi="en-US"/>
        </w:rPr>
        <w:t>dhe që pritet të ketë, në kohën e vendosjes së kontaktit, ose që përfton me kalimin e kohës, një element përsëritjeje ose kohëzgjatjeje;</w:t>
      </w:r>
    </w:p>
    <w:p w14:paraId="36D930D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20.</w:t>
      </w:r>
      <w:r w:rsidR="00E25FD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“transaksione të lidhura” janë dy ose më shumë transaksione identike ose të ngjashme për nga origjina, destinacioni dhe qëllimi ose karakteristika të tjera përkatëse, gjatë një periudhe specifike;</w:t>
      </w:r>
    </w:p>
    <w:p w14:paraId="453423B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 </w:t>
      </w:r>
      <w:r w:rsidR="008E6670" w:rsidRPr="00944B78">
        <w:rPr>
          <w:rFonts w:ascii="Times New Roman" w:eastAsia="Arial Unicode MS" w:hAnsi="Times New Roman" w:cs="Times New Roman"/>
          <w:sz w:val="24"/>
          <w:szCs w:val="24"/>
          <w:lang w:bidi="en-US"/>
        </w:rPr>
        <w:t xml:space="preserve">21. </w:t>
      </w:r>
      <w:r w:rsidRPr="00944B78">
        <w:rPr>
          <w:rFonts w:ascii="Times New Roman" w:eastAsia="Arial Unicode MS" w:hAnsi="Times New Roman" w:cs="Times New Roman"/>
          <w:sz w:val="24"/>
          <w:szCs w:val="24"/>
          <w:lang w:bidi="en-US"/>
        </w:rPr>
        <w:t xml:space="preserve">“vend i tretë’ është çdo juridiksion, shtet i pavarur ose territor autonom që nuk është pjesë e Bashkimit Evropian dhe që ka legjislacionin e vet ose regjimin e vet të zbatimit për parandalimin e pastrimit të parave dhe financimit të terrorizmit dhe armëve të dëmtimit në masë. </w:t>
      </w:r>
    </w:p>
    <w:p w14:paraId="7C4B09C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22.</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“marrëdhënie korrespondente” është:</w:t>
      </w:r>
    </w:p>
    <w:p w14:paraId="65C22EFE" w14:textId="0E08230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ofrimi i shërbimeve bankare nga një institucion krediti si korrespondent te një institucion tjetër krediti si pritës, duke përfshirë ofrimin e shërbimeve të llogarisë rrjedhëse apo të llogarive të tjera të detyrimit dhe të shërbimeve të ndërlidhura, si administrimi i parave, transferimet ndërkombëtare të fondeve</w:t>
      </w:r>
      <w:r w:rsidR="00B1319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sipas përkufizimit </w:t>
      </w:r>
      <w:r w:rsidR="00D61603" w:rsidRPr="00944B78">
        <w:rPr>
          <w:rFonts w:ascii="Times New Roman" w:eastAsia="Arial Unicode MS" w:hAnsi="Times New Roman" w:cs="Times New Roman"/>
          <w:sz w:val="24"/>
          <w:szCs w:val="24"/>
          <w:lang w:bidi="en-US"/>
        </w:rPr>
        <w:t xml:space="preserve">në </w:t>
      </w:r>
      <w:r w:rsidR="008F445D" w:rsidRPr="00944B78">
        <w:rPr>
          <w:rFonts w:ascii="Times New Roman" w:eastAsia="Arial Unicode MS" w:hAnsi="Times New Roman" w:cs="Times New Roman"/>
          <w:sz w:val="24"/>
          <w:szCs w:val="24"/>
          <w:lang w:bidi="en-US"/>
        </w:rPr>
        <w:t>kuadrin</w:t>
      </w:r>
      <w:r w:rsidR="00D61603" w:rsidRPr="00944B78">
        <w:rPr>
          <w:rFonts w:ascii="Times New Roman" w:eastAsia="Arial Unicode MS" w:hAnsi="Times New Roman" w:cs="Times New Roman"/>
          <w:sz w:val="24"/>
          <w:szCs w:val="24"/>
          <w:lang w:bidi="en-US"/>
        </w:rPr>
        <w:t xml:space="preserve"> ligjor në fuqi, </w:t>
      </w:r>
      <w:r w:rsidRPr="00944B78">
        <w:rPr>
          <w:rFonts w:ascii="Times New Roman" w:eastAsia="Arial Unicode MS" w:hAnsi="Times New Roman" w:cs="Times New Roman"/>
          <w:sz w:val="24"/>
          <w:szCs w:val="24"/>
          <w:lang w:bidi="en-US"/>
        </w:rPr>
        <w:t>klerimi/shlyerja e çeqeve, llogaritë për pagesa dhe shërbimet e këmbimit valutor;</w:t>
      </w:r>
    </w:p>
    <w:p w14:paraId="6591A61B" w14:textId="2D565E0D" w:rsidR="00B31D0E" w:rsidRPr="00944B78" w:rsidRDefault="004113B7" w:rsidP="00D61603">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b)</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 xml:space="preserve">marrëdhëniet brenda dhe ndërmjet institucioneve të kreditit dhe institucioneve financiare, duke përfshirë rastet kur shërbime të ngjashme ofrohen nga një institucion korrespondent te një institucion pritës, dhe duke përfshirë marrëdhëniet e krijuara për transaksionet e titujve ose transferimet e fondeve </w:t>
      </w:r>
      <w:r w:rsidR="00D61603" w:rsidRPr="00944B78">
        <w:rPr>
          <w:rFonts w:ascii="Times New Roman" w:eastAsia="Arial Unicode MS" w:hAnsi="Times New Roman" w:cs="Times New Roman"/>
          <w:sz w:val="24"/>
          <w:szCs w:val="24"/>
          <w:lang w:bidi="en-US"/>
        </w:rPr>
        <w:t xml:space="preserve">sipas përcaktimeve në </w:t>
      </w:r>
      <w:r w:rsidR="008F445D" w:rsidRPr="00944B78">
        <w:rPr>
          <w:rFonts w:ascii="Times New Roman" w:eastAsia="Arial Unicode MS" w:hAnsi="Times New Roman" w:cs="Times New Roman"/>
          <w:sz w:val="24"/>
          <w:szCs w:val="24"/>
          <w:lang w:bidi="en-US"/>
        </w:rPr>
        <w:t>kuadrin</w:t>
      </w:r>
      <w:r w:rsidR="00D61603" w:rsidRPr="00944B78">
        <w:rPr>
          <w:rFonts w:ascii="Times New Roman" w:eastAsia="Arial Unicode MS" w:hAnsi="Times New Roman" w:cs="Times New Roman"/>
          <w:sz w:val="24"/>
          <w:szCs w:val="24"/>
          <w:lang w:bidi="en-US"/>
        </w:rPr>
        <w:t xml:space="preserve"> ligjor në fuqi, </w:t>
      </w:r>
      <w:r w:rsidR="00B31D0E" w:rsidRPr="00944B78">
        <w:rPr>
          <w:rFonts w:ascii="Times New Roman" w:eastAsia="Arial Unicode MS" w:hAnsi="Times New Roman" w:cs="Times New Roman"/>
          <w:color w:val="000000"/>
          <w:sz w:val="24"/>
          <w:szCs w:val="24"/>
          <w:lang w:bidi="en-US"/>
        </w:rPr>
        <w:t>transaksionet me kriptoasetet ose transferimet e kriptoaseteve;</w:t>
      </w:r>
    </w:p>
    <w:p w14:paraId="1F9E3FD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23.</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 guaskë” është:</w:t>
      </w:r>
    </w:p>
    <w:p w14:paraId="1504C3E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institucionet e kreditit dhe institucionet financiare të ndryshme nga ofruesit e shërbimeve të kriptoaseteve: një institucion krediti ose një institucion financiar, apo një institucion që kryen aktivitete të barasvlershme me ato që kryhen nga institucionet e kreditit dhe institucionet financiare, i krijuar në një juridiksion në të cilin ai nuk ka prani fizike, që nënkupton </w:t>
      </w:r>
      <w:r w:rsidRPr="00944B78">
        <w:rPr>
          <w:rFonts w:ascii="Times New Roman" w:eastAsia="Arial Unicode MS" w:hAnsi="Times New Roman" w:cs="Times New Roman"/>
          <w:sz w:val="24"/>
          <w:szCs w:val="24"/>
          <w:lang w:bidi="en-US"/>
        </w:rPr>
        <w:t>ekzistencën e funksioneve drejtuese dhe administruese të mirëfillta, dhe që nuk është pjesë e një grupi të rregulluar financiar;</w:t>
      </w:r>
    </w:p>
    <w:p w14:paraId="72DC146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për ofruesit e shërbimeve të kriptoaseteve: një subjekt, emri i të cilit figuron në regjistrin e krijuar nga Autoriteti Evropian i Titujve dhe i Tregjeve në përputhje me nenin 110 të Rregullores (BE) 2023/1114 ose një subjekt i një vendi të tretë që ofron shërbime të kriptoaseteve pa qenë i licencuar ose i regjistruar në atë vend dhe as subjekt i mbikëqyrjes në kuadër të luftës kundër pastrimit të parave dhe financimit të terrorizmit;</w:t>
      </w:r>
    </w:p>
    <w:p w14:paraId="0006FEE6" w14:textId="531C128B"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8E6670" w:rsidRPr="00944B78">
        <w:rPr>
          <w:rFonts w:ascii="Times New Roman" w:eastAsia="Arial Unicode MS" w:hAnsi="Times New Roman" w:cs="Times New Roman"/>
          <w:sz w:val="24"/>
          <w:szCs w:val="24"/>
          <w:lang w:bidi="en-US"/>
        </w:rPr>
        <w:t xml:space="preserve"> 24. </w:t>
      </w:r>
      <w:r w:rsidRPr="00944B78">
        <w:rPr>
          <w:rFonts w:ascii="Times New Roman" w:eastAsia="Arial Unicode MS" w:hAnsi="Times New Roman" w:cs="Times New Roman"/>
          <w:sz w:val="24"/>
          <w:szCs w:val="24"/>
          <w:lang w:bidi="en-US"/>
        </w:rPr>
        <w:t>“llogari kriptoasetesh” është një llogari që mbahet nga një ofrues i shërbimeve të kriptoaseteve, në emër të një apo disa personave fizikë ose juridikë, dhe që mund të përdoret për ekzekutimin e transferimeve të kriptoaseteve</w:t>
      </w:r>
      <w:r w:rsidR="00FA1961" w:rsidRPr="00944B78">
        <w:rPr>
          <w:rFonts w:ascii="Times New Roman" w:eastAsia="Arial Unicode MS" w:hAnsi="Times New Roman" w:cs="Times New Roman"/>
          <w:sz w:val="24"/>
          <w:szCs w:val="24"/>
          <w:lang w:bidi="en-US"/>
        </w:rPr>
        <w:t xml:space="preserve">, sipas </w:t>
      </w:r>
      <w:r w:rsidR="008F445D" w:rsidRPr="00944B78">
        <w:rPr>
          <w:rFonts w:ascii="Times New Roman" w:eastAsia="Arial Unicode MS" w:hAnsi="Times New Roman" w:cs="Times New Roman"/>
          <w:sz w:val="24"/>
          <w:szCs w:val="24"/>
          <w:lang w:bidi="en-US"/>
        </w:rPr>
        <w:t>përcaktimeve</w:t>
      </w:r>
      <w:r w:rsidR="00FA1961" w:rsidRPr="00944B78">
        <w:rPr>
          <w:rFonts w:ascii="Times New Roman" w:eastAsia="Arial Unicode MS" w:hAnsi="Times New Roman" w:cs="Times New Roman"/>
          <w:sz w:val="24"/>
          <w:szCs w:val="24"/>
          <w:lang w:bidi="en-US"/>
        </w:rPr>
        <w:t xml:space="preserve"> n</w:t>
      </w:r>
      <w:r w:rsidR="0018463E" w:rsidRPr="00944B78">
        <w:rPr>
          <w:rFonts w:ascii="Times New Roman" w:eastAsia="Arial Unicode MS" w:hAnsi="Times New Roman" w:cs="Times New Roman"/>
          <w:sz w:val="24"/>
          <w:szCs w:val="24"/>
          <w:lang w:bidi="en-US"/>
        </w:rPr>
        <w:t>ë</w:t>
      </w:r>
      <w:r w:rsidR="00FA1961" w:rsidRPr="00944B78">
        <w:rPr>
          <w:rFonts w:ascii="Times New Roman" w:eastAsia="Arial Unicode MS" w:hAnsi="Times New Roman" w:cs="Times New Roman"/>
          <w:sz w:val="24"/>
          <w:szCs w:val="24"/>
          <w:lang w:bidi="en-US"/>
        </w:rPr>
        <w:t xml:space="preserve"> ligjin n</w:t>
      </w:r>
      <w:r w:rsidR="0018463E" w:rsidRPr="00944B78">
        <w:rPr>
          <w:rFonts w:ascii="Times New Roman" w:eastAsia="Arial Unicode MS" w:hAnsi="Times New Roman" w:cs="Times New Roman"/>
          <w:sz w:val="24"/>
          <w:szCs w:val="24"/>
          <w:lang w:bidi="en-US"/>
        </w:rPr>
        <w:t>ë</w:t>
      </w:r>
      <w:r w:rsidR="00FA1961" w:rsidRPr="00944B78">
        <w:rPr>
          <w:rFonts w:ascii="Times New Roman" w:eastAsia="Arial Unicode MS" w:hAnsi="Times New Roman" w:cs="Times New Roman"/>
          <w:sz w:val="24"/>
          <w:szCs w:val="24"/>
          <w:lang w:bidi="en-US"/>
        </w:rPr>
        <w:t xml:space="preserve"> fuqi</w:t>
      </w:r>
      <w:r w:rsidRPr="00944B78">
        <w:rPr>
          <w:rFonts w:ascii="Times New Roman" w:eastAsia="Arial Unicode MS" w:hAnsi="Times New Roman" w:cs="Times New Roman"/>
          <w:sz w:val="24"/>
          <w:szCs w:val="24"/>
          <w:lang w:bidi="en-US"/>
        </w:rPr>
        <w:t>;</w:t>
      </w:r>
    </w:p>
    <w:p w14:paraId="276D647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25.</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“monedha me anonimitet të shtuar” janë kriptoasete që kanë funksione të integruara për anonimizimin e informacionit të transferimit të kriptoaseteve, qoftë në mënyrë sistematike apo opsionale;</w:t>
      </w:r>
    </w:p>
    <w:p w14:paraId="2AB3274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26.</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“IBAN virtual” është një identifikues që bën që pagesat të ridrejtohen te një llogari </w:t>
      </w:r>
      <w:r w:rsidRPr="00944B78">
        <w:rPr>
          <w:rFonts w:ascii="Times New Roman" w:eastAsia="Arial Unicode MS" w:hAnsi="Times New Roman" w:cs="Times New Roman"/>
          <w:sz w:val="24"/>
          <w:szCs w:val="24"/>
          <w:lang w:bidi="en-US"/>
        </w:rPr>
        <w:lastRenderedPageBreak/>
        <w:t>pagese që identifikohet nga një IBAN i ndryshëm nga ky identifikues;</w:t>
      </w:r>
    </w:p>
    <w:p w14:paraId="35F7C429" w14:textId="77777777" w:rsidR="00B31D0E" w:rsidRPr="00944B78" w:rsidRDefault="00B31D0E" w:rsidP="00724135">
      <w:pPr>
        <w:widowControl w:val="0"/>
        <w:spacing w:after="0"/>
        <w:ind w:left="0" w:firstLine="567"/>
        <w:rPr>
          <w:rFonts w:ascii="Times New Roman" w:eastAsia="Arial Unicode MS" w:hAnsi="Times New Roman" w:cs="Times New Roman"/>
          <w:color w:val="000000" w:themeColor="text1"/>
          <w:sz w:val="24"/>
          <w:szCs w:val="24"/>
          <w:lang w:bidi="en-US"/>
        </w:rPr>
      </w:pPr>
      <w:r w:rsidRPr="00944B78">
        <w:rPr>
          <w:rFonts w:ascii="Times New Roman" w:eastAsia="Arial Unicode MS" w:hAnsi="Times New Roman" w:cs="Times New Roman"/>
          <w:sz w:val="24"/>
          <w:szCs w:val="24"/>
          <w:lang w:bidi="en-US"/>
        </w:rPr>
        <w:t>27.</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“Identifikues i Personit Juridik” është një kod reference unik alfanumerik, i bazuar në standardin ISO 17442, që i caktohet një </w:t>
      </w:r>
      <w:r w:rsidRPr="00944B78">
        <w:rPr>
          <w:rFonts w:ascii="Times New Roman" w:eastAsia="Arial Unicode MS" w:hAnsi="Times New Roman" w:cs="Times New Roman"/>
          <w:color w:val="000000" w:themeColor="text1"/>
          <w:sz w:val="24"/>
          <w:szCs w:val="24"/>
          <w:lang w:bidi="en-US"/>
        </w:rPr>
        <w:t>personi juridik;</w:t>
      </w:r>
    </w:p>
    <w:p w14:paraId="7D2D3727"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8E6670" w:rsidRPr="00944B78">
        <w:rPr>
          <w:rFonts w:ascii="Times New Roman" w:eastAsia="Arial Unicode MS" w:hAnsi="Times New Roman" w:cs="Times New Roman"/>
          <w:color w:val="000000"/>
          <w:sz w:val="24"/>
          <w:szCs w:val="24"/>
          <w:lang w:bidi="en-US"/>
        </w:rPr>
        <w:t xml:space="preserve">  28. </w:t>
      </w:r>
      <w:r w:rsidRPr="00944B78">
        <w:rPr>
          <w:rFonts w:ascii="Times New Roman" w:eastAsia="Arial Unicode MS" w:hAnsi="Times New Roman" w:cs="Times New Roman"/>
          <w:color w:val="000000"/>
          <w:sz w:val="24"/>
          <w:szCs w:val="24"/>
          <w:lang w:bidi="en-US"/>
        </w:rPr>
        <w:t>“Pronar përfitues” ka të njëjtin kuptim si në legjislacionin në fuqi për Regjistrin e  Pronarëve Përfitues.</w:t>
      </w:r>
    </w:p>
    <w:p w14:paraId="4AA9C057" w14:textId="389F40D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29.</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“trust i </w:t>
      </w:r>
      <w:r w:rsidR="00D61603"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është një trust i krijuar qëllimisht nga themeluesi, midis të gjallëve apo për shkak </w:t>
      </w:r>
      <w:r w:rsidRPr="00944B78">
        <w:rPr>
          <w:rFonts w:ascii="Times New Roman" w:eastAsia="Arial Unicode MS" w:hAnsi="Times New Roman" w:cs="Times New Roman"/>
          <w:sz w:val="24"/>
          <w:szCs w:val="24"/>
          <w:lang w:bidi="en-US"/>
        </w:rPr>
        <w:t>të vdekjes, zakonisht në formën e një dokumenti me shkrim, për t'i vendosur aktivet nën kontrollin e një kujdestari në përfitim të një përfituesi ose për një qëllim të caktuar;</w:t>
      </w:r>
    </w:p>
    <w:p w14:paraId="6D44961B" w14:textId="4E2CAB0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30.</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w:t>
      </w:r>
      <w:r w:rsidR="00FA42FE" w:rsidRPr="00944B78">
        <w:rPr>
          <w:rFonts w:ascii="Times New Roman" w:eastAsia="Arial Unicode MS" w:hAnsi="Times New Roman" w:cs="Times New Roman"/>
          <w:sz w:val="24"/>
          <w:szCs w:val="24"/>
          <w:lang w:bidi="en-US"/>
        </w:rPr>
        <w:t>personat objekt i një kompetence përzgjedhëse/</w:t>
      </w:r>
      <w:r w:rsidRPr="00944B78">
        <w:rPr>
          <w:rFonts w:ascii="Times New Roman" w:eastAsia="Arial Unicode MS" w:hAnsi="Times New Roman" w:cs="Times New Roman"/>
          <w:sz w:val="24"/>
          <w:szCs w:val="24"/>
          <w:lang w:bidi="en-US"/>
        </w:rPr>
        <w:t xml:space="preserve">përfitues të mundshëm” janë personat fizikë ose juridikë ose kategoria e personave fizikë ose juridikë </w:t>
      </w:r>
      <w:r w:rsidRPr="00944B78">
        <w:rPr>
          <w:rFonts w:ascii="Times New Roman" w:eastAsia="Arial Unicode MS" w:hAnsi="Times New Roman" w:cs="Times New Roman"/>
          <w:color w:val="000000"/>
          <w:sz w:val="24"/>
          <w:szCs w:val="24"/>
          <w:lang w:bidi="en-US"/>
        </w:rPr>
        <w:t>mes të cilëve kujdestarët mund të zgjedhin përfituesit në një trust diskrecional;</w:t>
      </w:r>
    </w:p>
    <w:p w14:paraId="7B3F751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31.</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“përfitues të paracaktuar” janë personat fizikë ose juridikë ose kategoria e personave fizikë </w:t>
      </w:r>
      <w:r w:rsidRPr="00944B78">
        <w:rPr>
          <w:rFonts w:ascii="Times New Roman" w:eastAsia="Arial Unicode MS" w:hAnsi="Times New Roman" w:cs="Times New Roman"/>
          <w:sz w:val="24"/>
          <w:szCs w:val="24"/>
          <w:lang w:bidi="en-US"/>
        </w:rPr>
        <w:t>ose juridikë që janë përfituesit e një trusti diskrecional në rast se kujdestarët nuk arrijnë ta ushtrojnë diskrecionin e tyre;</w:t>
      </w:r>
    </w:p>
    <w:p w14:paraId="4C7C6AD8" w14:textId="411BF61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32.</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“organizim ligjor” është një </w:t>
      </w:r>
      <w:r w:rsidR="00161CC9" w:rsidRPr="00944B78">
        <w:rPr>
          <w:rFonts w:ascii="Times New Roman" w:eastAsia="Arial Unicode MS" w:hAnsi="Times New Roman" w:cs="Times New Roman"/>
          <w:sz w:val="24"/>
          <w:szCs w:val="24"/>
          <w:lang w:bidi="en-US"/>
        </w:rPr>
        <w:t xml:space="preserve">trust i posaçëm </w:t>
      </w:r>
      <w:r w:rsidRPr="00944B78">
        <w:rPr>
          <w:rFonts w:ascii="Times New Roman" w:eastAsia="Arial Unicode MS" w:hAnsi="Times New Roman" w:cs="Times New Roman"/>
          <w:sz w:val="24"/>
          <w:szCs w:val="24"/>
          <w:lang w:bidi="en-US"/>
        </w:rPr>
        <w:t xml:space="preserve">ose një organizim që ka një strukturë ose funksion të ngjashëm me atë të një </w:t>
      </w:r>
      <w:r w:rsidR="00161CC9" w:rsidRPr="00944B78">
        <w:rPr>
          <w:rFonts w:ascii="Times New Roman" w:eastAsia="Arial Unicode MS" w:hAnsi="Times New Roman" w:cs="Times New Roman"/>
          <w:sz w:val="24"/>
          <w:szCs w:val="24"/>
          <w:lang w:bidi="en-US"/>
        </w:rPr>
        <w:t>trusti</w:t>
      </w:r>
      <w:r w:rsidR="008558BC" w:rsidRPr="00944B78">
        <w:rPr>
          <w:rFonts w:ascii="Times New Roman" w:eastAsia="Arial Unicode MS" w:hAnsi="Times New Roman" w:cs="Times New Roman"/>
          <w:sz w:val="24"/>
          <w:szCs w:val="24"/>
          <w:lang w:bidi="en-US"/>
        </w:rPr>
        <w:t xml:space="preserve"> të</w:t>
      </w:r>
      <w:r w:rsidR="00161CC9" w:rsidRPr="00944B78">
        <w:rPr>
          <w:rFonts w:ascii="Times New Roman" w:eastAsia="Arial Unicode MS" w:hAnsi="Times New Roman" w:cs="Times New Roman"/>
          <w:sz w:val="24"/>
          <w:szCs w:val="24"/>
          <w:lang w:bidi="en-US"/>
        </w:rPr>
        <w:t xml:space="preserve"> posaçëm</w:t>
      </w:r>
      <w:r w:rsidRPr="00944B78">
        <w:rPr>
          <w:rFonts w:ascii="Times New Roman" w:eastAsia="Arial Unicode MS" w:hAnsi="Times New Roman" w:cs="Times New Roman"/>
          <w:sz w:val="24"/>
          <w:szCs w:val="24"/>
          <w:lang w:bidi="en-US"/>
        </w:rPr>
        <w:t>, duke përfshirë “fiducie” dhe disa lloje të caktuara të “Treuhand” dhe “fideicomiso”;</w:t>
      </w:r>
    </w:p>
    <w:p w14:paraId="5C1BB8C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33.</w:t>
      </w:r>
      <w:r w:rsidR="008E66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“informacion bazë” është:</w:t>
      </w:r>
    </w:p>
    <w:p w14:paraId="2E8DBCF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lidhje me një person juridik:</w:t>
      </w:r>
    </w:p>
    <w:p w14:paraId="0E96E217"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forma ligjore dhe emri i personit juridik;</w:t>
      </w:r>
    </w:p>
    <w:p w14:paraId="4D6C5316"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akti i themelimit dhe statuti, nëse janë hartuar si dokumente të veçanta;</w:t>
      </w:r>
    </w:p>
    <w:p w14:paraId="4FBC5ED0"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adresa e selisë së regjistruar ose zyrtare dhe, nëse është e ndryshme, vendi kryesor i ushtrimit të veprimtarisë dhe vendi i krijimit;</w:t>
      </w:r>
    </w:p>
    <w:p w14:paraId="088E3A04"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lista e përfaqësuesve ligjorë;</w:t>
      </w:r>
    </w:p>
    <w:p w14:paraId="535466DF"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sipas rastit, lista e aksionarëve ose anëtarëve, duke përfshirë informacionin mbi numrin e aksioneve të zotëruara nga secili aksionar dhe kategoritë e këtyre aksioneve, si dhe natyrën e të drejtave përkatëse të votës;</w:t>
      </w:r>
    </w:p>
    <w:p w14:paraId="67FB546C"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disponohen, numri i regjistrimit, identifikuesi unik evropian, numri i identifikimit tatimor dhe identifikuesi i personit juridik;</w:t>
      </w:r>
    </w:p>
    <w:p w14:paraId="2FE2A427" w14:textId="77777777" w:rsidR="00B31D0E" w:rsidRPr="00944B78" w:rsidRDefault="00B31D0E" w:rsidP="00724135">
      <w:pPr>
        <w:pStyle w:val="ListParagraph"/>
        <w:widowControl w:val="0"/>
        <w:numPr>
          <w:ilvl w:val="0"/>
          <w:numId w:val="17"/>
        </w:numPr>
        <w:spacing w:after="0"/>
        <w:ind w:left="810" w:hanging="18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në rastin e fondacioneve, pasuritë e zotëruara nga fondacioni për të ndjekur qëllimet e tij;</w:t>
      </w:r>
    </w:p>
    <w:p w14:paraId="24C03BBE"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B31D0E" w:rsidRPr="00944B78">
        <w:rPr>
          <w:rFonts w:ascii="Times New Roman" w:eastAsia="Arial Unicode MS" w:hAnsi="Times New Roman" w:cs="Times New Roman"/>
          <w:color w:val="000000"/>
          <w:sz w:val="24"/>
          <w:szCs w:val="24"/>
          <w:lang w:bidi="en-US"/>
        </w:rPr>
        <w:t>)</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në lidhje me një organizim ligjor:</w:t>
      </w:r>
    </w:p>
    <w:p w14:paraId="7DC0BE1D"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emri ose identifikuesi unik i organizimit ligjor;</w:t>
      </w:r>
    </w:p>
    <w:p w14:paraId="664A536C"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akti i themelimit të trustit ose një akt i barasvlershëm;</w:t>
      </w:r>
    </w:p>
    <w:p w14:paraId="4C6F3DDC"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qëllimet e organizimit ligjor, nëse ka ndonjë të tillë;</w:t>
      </w:r>
    </w:p>
    <w:p w14:paraId="62A502C7" w14:textId="77777777"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pasuritë e zotëruara nga organizimi ligjor ose të administruara nëpërmjet tij;</w:t>
      </w:r>
    </w:p>
    <w:p w14:paraId="6F686EAC" w14:textId="02DDB4C9" w:rsidR="00B31D0E" w:rsidRPr="00944B78" w:rsidRDefault="00B31D0E" w:rsidP="00724135">
      <w:pPr>
        <w:pStyle w:val="ListParagraph"/>
        <w:widowControl w:val="0"/>
        <w:numPr>
          <w:ilvl w:val="0"/>
          <w:numId w:val="18"/>
        </w:numPr>
        <w:spacing w:after="0"/>
        <w:ind w:left="81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vendi i banimit të kujdestarëve të trustit të </w:t>
      </w:r>
      <w:r w:rsidR="00161CC9"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ose personave që mbajnë pozicione të barasvlershme në organizimin ligjor të ngjashëm dhe, nëse është i ndryshëm, vendi nga ku administrohet trusti i </w:t>
      </w:r>
      <w:r w:rsidR="00CD5F4F" w:rsidRPr="00944B78">
        <w:rPr>
          <w:rFonts w:ascii="Times New Roman" w:eastAsia="Arial Unicode MS" w:hAnsi="Times New Roman" w:cs="Times New Roman"/>
          <w:color w:val="000000"/>
          <w:sz w:val="24"/>
          <w:szCs w:val="24"/>
          <w:lang w:bidi="en-US"/>
        </w:rPr>
        <w:t xml:space="preserve">posaçëm </w:t>
      </w:r>
      <w:r w:rsidRPr="00944B78">
        <w:rPr>
          <w:rFonts w:ascii="Times New Roman" w:eastAsia="Arial Unicode MS" w:hAnsi="Times New Roman" w:cs="Times New Roman"/>
          <w:color w:val="000000"/>
          <w:sz w:val="24"/>
          <w:szCs w:val="24"/>
          <w:lang w:bidi="en-US"/>
        </w:rPr>
        <w:t>ose organizimi ligjor i ngjashëm;</w:t>
      </w:r>
    </w:p>
    <w:p w14:paraId="146AA94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34.</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“person i ekspozuar politikisht” është një person fizik që është ose ka qenë i ngarkuar me funksione të rëndësishme publike, duke përfshirë:</w:t>
      </w:r>
    </w:p>
    <w:p w14:paraId="5AECFF1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8E667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një shtet anëtar:</w:t>
      </w:r>
    </w:p>
    <w:p w14:paraId="51038161"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00B31D0E" w:rsidRPr="00944B78">
        <w:rPr>
          <w:rFonts w:ascii="Times New Roman" w:eastAsia="Arial Unicode MS" w:hAnsi="Times New Roman" w:cs="Times New Roman"/>
          <w:color w:val="000000"/>
          <w:sz w:val="24"/>
          <w:szCs w:val="24"/>
          <w:lang w:bidi="en-US"/>
        </w:rPr>
        <w:t>.</w:t>
      </w:r>
      <w:r w:rsidR="00B31D0E" w:rsidRPr="00944B78">
        <w:rPr>
          <w:rFonts w:ascii="Times New Roman" w:eastAsia="Arial Unicode MS" w:hAnsi="Times New Roman" w:cs="Times New Roman"/>
          <w:color w:val="000000"/>
          <w:sz w:val="24"/>
          <w:szCs w:val="24"/>
          <w:lang w:bidi="en-US"/>
        </w:rPr>
        <w:tab/>
        <w:t>krerët e shteteve, krerët e qe</w:t>
      </w:r>
      <w:r w:rsidRPr="00944B78">
        <w:rPr>
          <w:rFonts w:ascii="Times New Roman" w:eastAsia="Arial Unicode MS" w:hAnsi="Times New Roman" w:cs="Times New Roman"/>
          <w:color w:val="000000"/>
          <w:sz w:val="24"/>
          <w:szCs w:val="24"/>
          <w:lang w:bidi="en-US"/>
        </w:rPr>
        <w:t xml:space="preserve">verive, ministrat dhe zëvendës </w:t>
      </w:r>
      <w:r w:rsidR="00B31D0E" w:rsidRPr="00944B78">
        <w:rPr>
          <w:rFonts w:ascii="Times New Roman" w:eastAsia="Arial Unicode MS" w:hAnsi="Times New Roman" w:cs="Times New Roman"/>
          <w:color w:val="000000"/>
          <w:sz w:val="24"/>
          <w:szCs w:val="24"/>
          <w:lang w:bidi="en-US"/>
        </w:rPr>
        <w:t>ose ndihmësministrat;</w:t>
      </w:r>
    </w:p>
    <w:p w14:paraId="0E874686"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B31D0E" w:rsidRPr="00944B78">
        <w:rPr>
          <w:rFonts w:ascii="Times New Roman" w:eastAsia="Arial Unicode MS" w:hAnsi="Times New Roman" w:cs="Times New Roman"/>
          <w:color w:val="000000"/>
          <w:sz w:val="24"/>
          <w:szCs w:val="24"/>
          <w:lang w:bidi="en-US"/>
        </w:rPr>
        <w:t>.</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anëtarët e parlamentit ose të organeve legjislative të ngjashme;</w:t>
      </w:r>
    </w:p>
    <w:p w14:paraId="76A945D0" w14:textId="77777777" w:rsidR="00B31D0E" w:rsidRPr="00944B78" w:rsidRDefault="00DB5EDD" w:rsidP="00724135">
      <w:pPr>
        <w:widowControl w:val="0"/>
        <w:tabs>
          <w:tab w:val="left" w:pos="1134"/>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iii</w:t>
      </w:r>
      <w:r w:rsidR="00B31D0E" w:rsidRPr="00944B78">
        <w:rPr>
          <w:rFonts w:ascii="Times New Roman" w:eastAsia="Arial Unicode MS" w:hAnsi="Times New Roman" w:cs="Times New Roman"/>
          <w:color w:val="000000"/>
          <w:sz w:val="24"/>
          <w:szCs w:val="24"/>
          <w:lang w:bidi="en-US"/>
        </w:rPr>
        <w:t>.</w:t>
      </w:r>
      <w:r w:rsidR="008E6670"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anëtarët e organeve drejtuese të partive politike që mbajnë vende në organet ekzekutive ose legjislative kombëtare, ose në organet ekzekutive ose legjislative rajonale apo vendore që përfaqësojnë zona zgjedhore me të paktën 50 000 banorë;</w:t>
      </w:r>
    </w:p>
    <w:p w14:paraId="56E8332C"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w:t>
      </w:r>
      <w:r w:rsidR="00B31D0E" w:rsidRPr="00944B78">
        <w:rPr>
          <w:rFonts w:ascii="Times New Roman" w:eastAsia="Arial Unicode MS" w:hAnsi="Times New Roman" w:cs="Times New Roman"/>
          <w:color w:val="000000"/>
          <w:sz w:val="24"/>
          <w:szCs w:val="24"/>
          <w:lang w:bidi="en-US"/>
        </w:rPr>
        <w:t>. anëtarët e gjykatave të larta, të gjykatave kushtetuese ose të organeve të tjera gjyqësore të nivelit të lartë, vendimet e të cilave nuk mund të ankimohen më tej, përveçse në rrethana të jashtëzakonshme;</w:t>
      </w:r>
    </w:p>
    <w:p w14:paraId="25000D81"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anëtarët e gjykatave të audituesve ose të bordeve të bankave qendrore;</w:t>
      </w:r>
    </w:p>
    <w:p w14:paraId="0E12E4A2"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0D03DA" w:rsidRPr="00944B78">
        <w:rPr>
          <w:rFonts w:ascii="Times New Roman" w:eastAsia="Arial Unicode MS" w:hAnsi="Times New Roman" w:cs="Times New Roman"/>
          <w:color w:val="000000"/>
          <w:sz w:val="24"/>
          <w:szCs w:val="24"/>
          <w:lang w:bidi="en-US"/>
        </w:rPr>
        <w:t xml:space="preserve"> </w:t>
      </w:r>
      <w:r w:rsidR="00DB5EDD" w:rsidRPr="00944B78">
        <w:rPr>
          <w:rFonts w:ascii="Times New Roman" w:eastAsia="Arial Unicode MS" w:hAnsi="Times New Roman" w:cs="Times New Roman"/>
          <w:color w:val="000000"/>
          <w:sz w:val="24"/>
          <w:szCs w:val="24"/>
          <w:lang w:bidi="en-US"/>
        </w:rPr>
        <w:t>vi</w:t>
      </w:r>
      <w:r w:rsidRPr="00944B78">
        <w:rPr>
          <w:rFonts w:ascii="Times New Roman" w:eastAsia="Arial Unicode MS" w:hAnsi="Times New Roman" w:cs="Times New Roman"/>
          <w:color w:val="000000"/>
          <w:sz w:val="24"/>
          <w:szCs w:val="24"/>
          <w:lang w:bidi="en-US"/>
        </w:rPr>
        <w:t>. ambasadorët, të ngarkuarit me punë dhe oficerët e rangut të lartë në forcat e armatosura;</w:t>
      </w:r>
    </w:p>
    <w:p w14:paraId="05D9DB5E" w14:textId="34340F82"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vii</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 xml:space="preserve">anëtarët e organeve administrative, drejtuese ose mbikëqyrëse të ndërmarrjeve të kontrolluara në bazë të ndonjë prej marrëdhënieve të </w:t>
      </w:r>
      <w:r w:rsidR="00B31D0E" w:rsidRPr="00944B78">
        <w:rPr>
          <w:rFonts w:ascii="Times New Roman" w:eastAsia="Arial Unicode MS" w:hAnsi="Times New Roman" w:cs="Times New Roman"/>
          <w:sz w:val="24"/>
          <w:szCs w:val="24"/>
          <w:lang w:bidi="en-US"/>
        </w:rPr>
        <w:t xml:space="preserve">renditura në </w:t>
      </w:r>
      <w:r w:rsidR="008558BC" w:rsidRPr="00944B78">
        <w:rPr>
          <w:rFonts w:ascii="Times New Roman" w:eastAsia="Arial Unicode MS" w:hAnsi="Times New Roman" w:cs="Times New Roman"/>
          <w:sz w:val="24"/>
          <w:szCs w:val="24"/>
          <w:lang w:bidi="en-US"/>
        </w:rPr>
        <w:t>ligjin për kontabilitetin dhe pasqyrat financiare</w:t>
      </w:r>
      <w:r w:rsidR="00B31D0E" w:rsidRPr="00944B78">
        <w:rPr>
          <w:rFonts w:ascii="Times New Roman" w:eastAsia="Arial Unicode MS" w:hAnsi="Times New Roman" w:cs="Times New Roman"/>
          <w:sz w:val="24"/>
          <w:szCs w:val="24"/>
          <w:lang w:bidi="en-US"/>
        </w:rPr>
        <w:t xml:space="preserve">, qoftë nga shteti ose, kur këto ndërmarrje kualifikohen si ndërmarrje të mesme ose të mëdha ose grupe të mesme ose të mëdha, sipas përkufizimit </w:t>
      </w:r>
      <w:r w:rsidR="00B31D0E" w:rsidRPr="00944B78">
        <w:rPr>
          <w:rFonts w:ascii="Times New Roman" w:eastAsia="Arial Unicode MS" w:hAnsi="Times New Roman" w:cs="Times New Roman"/>
          <w:color w:val="000000"/>
          <w:sz w:val="24"/>
          <w:szCs w:val="24"/>
          <w:lang w:bidi="en-US"/>
        </w:rPr>
        <w:t>në nenin 3, paragrafët 3, 4, 6 dhe 7 të asaj direktive, nga autoritetet rajonale ose vendore;</w:t>
      </w:r>
    </w:p>
    <w:p w14:paraId="11C167B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0D03DA" w:rsidRPr="00944B78">
        <w:rPr>
          <w:rFonts w:ascii="Times New Roman" w:eastAsia="Arial Unicode MS" w:hAnsi="Times New Roman" w:cs="Times New Roman"/>
          <w:color w:val="000000"/>
          <w:sz w:val="24"/>
          <w:szCs w:val="24"/>
          <w:lang w:bidi="en-US"/>
        </w:rPr>
        <w:t xml:space="preserve"> </w:t>
      </w:r>
      <w:r w:rsidR="00DB5EDD" w:rsidRPr="00944B78">
        <w:rPr>
          <w:rFonts w:ascii="Times New Roman" w:eastAsia="Arial Unicode MS" w:hAnsi="Times New Roman" w:cs="Times New Roman"/>
          <w:color w:val="000000"/>
          <w:sz w:val="24"/>
          <w:szCs w:val="24"/>
          <w:lang w:bidi="en-US"/>
        </w:rPr>
        <w:t>viii</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drejtuesit e lartë dhe/ose anëtarët e organeve administrative, drejtuese ose mbikëqyrëse të shoqërive shtetërore, si dhe të ndërmarrjeve të kontrolluara nga autoritetet qendrore, rajonale ose vendore, sipas kritereve të përcaktuara nga legjislacioni në fuqi.</w:t>
      </w:r>
    </w:p>
    <w:p w14:paraId="43B389CD"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xi</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krerët e autoriteteve vendore ose rajonale, përfshirë kryetarët e bashkive dhe drejtuesit e strukturave të qarqeve, të cilët ushtrojnë funksione publike të rëndësishme, me të paktën 50 000 banorë;</w:t>
      </w:r>
    </w:p>
    <w:p w14:paraId="59BA6685" w14:textId="77777777" w:rsidR="00B31D0E" w:rsidRPr="00944B78" w:rsidRDefault="00DB5EDD" w:rsidP="00724135">
      <w:pPr>
        <w:widowControl w:val="0"/>
        <w:tabs>
          <w:tab w:val="left" w:pos="851"/>
          <w:tab w:val="left" w:pos="1134"/>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x</w:t>
      </w:r>
      <w:r w:rsidR="00B31D0E" w:rsidRPr="00944B78">
        <w:rPr>
          <w:rFonts w:ascii="Times New Roman" w:eastAsia="Arial Unicode MS" w:hAnsi="Times New Roman" w:cs="Times New Roman"/>
          <w:color w:val="000000"/>
          <w:sz w:val="24"/>
          <w:szCs w:val="24"/>
          <w:lang w:bidi="en-US"/>
        </w:rPr>
        <w:t>.</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funksione të tjera të rëndësishme publike të parashikuara nga shtetet anëtare;</w:t>
      </w:r>
    </w:p>
    <w:p w14:paraId="5EFBEF7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një organizatë ndërkombëtare:</w:t>
      </w:r>
    </w:p>
    <w:p w14:paraId="021F227F" w14:textId="77777777" w:rsidR="00B31D0E" w:rsidRPr="00944B78" w:rsidRDefault="00DB5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00B31D0E" w:rsidRPr="00944B78">
        <w:rPr>
          <w:rFonts w:ascii="Times New Roman" w:eastAsia="Arial Unicode MS" w:hAnsi="Times New Roman" w:cs="Times New Roman"/>
          <w:color w:val="000000"/>
          <w:sz w:val="24"/>
          <w:szCs w:val="24"/>
          <w:lang w:bidi="en-US"/>
        </w:rPr>
        <w:t>. zyrtarët e rangut më të lartë, zëvendësit e tyre dhe anëtarët e bordit ose funksionet e barasvlershme të një organizate ndërkombëtare;</w:t>
      </w:r>
    </w:p>
    <w:p w14:paraId="7F7B0952" w14:textId="77777777" w:rsidR="00B31D0E" w:rsidRPr="00944B78" w:rsidRDefault="00DB5ED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ii</w:t>
      </w:r>
      <w:r w:rsidR="00B31D0E" w:rsidRPr="00944B78">
        <w:rPr>
          <w:rFonts w:ascii="Times New Roman" w:eastAsia="Arial Unicode MS" w:hAnsi="Times New Roman" w:cs="Times New Roman"/>
          <w:color w:val="000000"/>
          <w:sz w:val="24"/>
          <w:szCs w:val="24"/>
          <w:lang w:bidi="en-US"/>
        </w:rPr>
        <w:t xml:space="preserve">. </w:t>
      </w:r>
      <w:r w:rsidR="000D03DA"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 xml:space="preserve">përfaqësuesit në </w:t>
      </w:r>
      <w:r w:rsidR="00B31D0E" w:rsidRPr="00944B78">
        <w:rPr>
          <w:rFonts w:ascii="Times New Roman" w:eastAsia="Arial Unicode MS" w:hAnsi="Times New Roman" w:cs="Times New Roman"/>
          <w:sz w:val="24"/>
          <w:szCs w:val="24"/>
          <w:lang w:bidi="en-US"/>
        </w:rPr>
        <w:t>një shtet anëtar ose në BE;</w:t>
      </w:r>
    </w:p>
    <w:p w14:paraId="754165B7" w14:textId="77777777" w:rsidR="008558BC"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në nivel BE-je:</w:t>
      </w:r>
    </w:p>
    <w:p w14:paraId="2E218EEC" w14:textId="2E11D7CF" w:rsidR="00B31D0E" w:rsidRPr="00944B78" w:rsidRDefault="008558BC"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ç</w:t>
      </w:r>
      <w:r w:rsidR="00C740C6" w:rsidRPr="00944B78">
        <w:rPr>
          <w:rFonts w:ascii="Times New Roman" w:eastAsia="Arial Unicode MS" w:hAnsi="Times New Roman" w:cs="Times New Roman"/>
          <w:sz w:val="24"/>
          <w:szCs w:val="24"/>
          <w:lang w:bidi="en-US"/>
        </w:rPr>
        <w:t>) funksionet që janë të barasvlershme me ato të renditura në germën "a" pika 34;</w:t>
      </w:r>
    </w:p>
    <w:p w14:paraId="5874AF27" w14:textId="333D263C"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funksionet në nivelin e institucioneve dhe organeve të BE-së që janë të barasvlershme me ato të renditura në germën “a”, </w:t>
      </w:r>
      <w:r w:rsidR="008558BC" w:rsidRPr="00944B78">
        <w:rPr>
          <w:rFonts w:ascii="Times New Roman" w:eastAsia="Arial Unicode MS" w:hAnsi="Times New Roman" w:cs="Times New Roman"/>
          <w:sz w:val="24"/>
          <w:szCs w:val="24"/>
          <w:lang w:bidi="en-US"/>
        </w:rPr>
        <w:t>pikat i, ii, iv, v dhe vi;</w:t>
      </w:r>
    </w:p>
    <w:p w14:paraId="0F704695" w14:textId="0656EFC9" w:rsidR="00B31D0E" w:rsidRPr="00944B78" w:rsidRDefault="008558BC"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 xml:space="preserve">d) </w:t>
      </w:r>
      <w:r w:rsidR="00B31D0E" w:rsidRPr="00944B78">
        <w:rPr>
          <w:rFonts w:ascii="Times New Roman" w:eastAsia="Arial Unicode MS" w:hAnsi="Times New Roman" w:cs="Times New Roman"/>
          <w:sz w:val="24"/>
          <w:szCs w:val="24"/>
          <w:lang w:bidi="en-US"/>
        </w:rPr>
        <w:t>në një vend të tretë:</w:t>
      </w:r>
    </w:p>
    <w:p w14:paraId="61508CA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35.</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“anëtar i familjes” është:</w:t>
      </w:r>
    </w:p>
    <w:p w14:paraId="6A31E52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bashkëshorti/ja ose një person në një partneritet të regjistruar ose bashkim civil apo në një marrëdhënie të ngjashme;</w:t>
      </w:r>
    </w:p>
    <w:p w14:paraId="1730B8E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fëmija dhe bashkëshorti/ja i/e fëmijës ose një person në një partneritet ose bashkim civil të regjistruar ose në një marrëdhënie të ngjashme me fëmijën;</w:t>
      </w:r>
    </w:p>
    <w:p w14:paraId="43321E1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prindi;</w:t>
      </w:r>
    </w:p>
    <w:p w14:paraId="74B8CCE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bookmarkStart w:id="2" w:name="bookmark4"/>
      <w:r w:rsidRPr="00944B78">
        <w:rPr>
          <w:rFonts w:ascii="Times New Roman" w:eastAsia="Arial Unicode MS" w:hAnsi="Times New Roman" w:cs="Times New Roman"/>
          <w:color w:val="000000"/>
          <w:sz w:val="24"/>
          <w:szCs w:val="24"/>
          <w:lang w:bidi="en-US"/>
        </w:rPr>
        <w:t>d)</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funksionet e përmendura në pikën "34", germa "a", pika I dhe funksionet e barasvlershme në nivel BE-je ose në një vend të tretë, vëllai ose motra;</w:t>
      </w:r>
      <w:bookmarkEnd w:id="2"/>
    </w:p>
    <w:p w14:paraId="709928A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36.</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“person i njohur si bashkëpunëtor i ngushtë” është:</w:t>
      </w:r>
    </w:p>
    <w:p w14:paraId="3EBAA41B" w14:textId="77777777" w:rsidR="00B31D0E" w:rsidRPr="00944B78" w:rsidRDefault="000D03DA"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një person fizik i cili dihet se ka një pronësi të përbashkët përfituese mbi persona juridikë ose organizime ligjore apo marrëdhënie të tjera të ngushta biznesi me një person të ekspozuar politikisht;</w:t>
      </w:r>
    </w:p>
    <w:p w14:paraId="1936744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b)</w:t>
      </w:r>
      <w:r w:rsidR="000D03DA"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sz w:val="24"/>
          <w:szCs w:val="24"/>
          <w:lang w:bidi="en-US"/>
        </w:rPr>
        <w:t xml:space="preserve">një person fizik i cili ka pronësinë e vetme përfituese të një personi juridik ose organizimi ligjor që dihet se është krijuar për përfitimin de facto të një personi të ekspozuar </w:t>
      </w:r>
      <w:r w:rsidRPr="00944B78">
        <w:rPr>
          <w:rFonts w:ascii="Times New Roman" w:eastAsia="Arial Unicode MS" w:hAnsi="Times New Roman" w:cs="Times New Roman"/>
          <w:sz w:val="24"/>
          <w:szCs w:val="24"/>
          <w:lang w:bidi="en-US"/>
        </w:rPr>
        <w:lastRenderedPageBreak/>
        <w:t>politikisht;</w:t>
      </w:r>
    </w:p>
    <w:p w14:paraId="5916B04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37.</w:t>
      </w:r>
      <w:r w:rsidR="000D03D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"organ drejtues" është organi ose organet e subjektit të detyruar që emërohen në përputhje me legjislacionin e brendshëm dhe kanë kompetenca për të përcaktuar strategjinë, objektivat dhe drejtimin e përgjithshëm të subjektit të detyruar, si dhe që mbikëqyrin dhe monitorojnë vendimmarrjen drejtuese, dhe përfshijnë personat që drejtojnë në mënyrë efektive veprimtarinë e subjektit të detyruar; kur nuk ekziston një organ i tillë, personi që drejton në mënyrë efektive veprimtarinë e subjektit të detyruar;</w:t>
      </w:r>
    </w:p>
    <w:p w14:paraId="5675D61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38."organ drejtues në funksionin e tij drejtues" është organi drejtues përgjegjës për menaxhimin e përditshëm të subjektit të detyruar;</w:t>
      </w:r>
    </w:p>
    <w:p w14:paraId="01A2BD3F" w14:textId="77777777" w:rsidR="00B31D0E" w:rsidRPr="00944B78" w:rsidRDefault="00B31D0E" w:rsidP="00724135">
      <w:pPr>
        <w:widowControl w:val="0"/>
        <w:spacing w:after="0"/>
        <w:ind w:left="0" w:firstLine="567"/>
        <w:rPr>
          <w:rFonts w:ascii="Times New Roman" w:eastAsia="Arial Unicode MS" w:hAnsi="Times New Roman" w:cs="Times New Roman"/>
          <w:color w:val="C00000"/>
          <w:sz w:val="24"/>
          <w:szCs w:val="24"/>
          <w:lang w:bidi="en-US"/>
        </w:rPr>
      </w:pPr>
      <w:r w:rsidRPr="00944B78">
        <w:rPr>
          <w:rFonts w:ascii="Times New Roman" w:eastAsia="Arial Unicode MS" w:hAnsi="Times New Roman" w:cs="Times New Roman"/>
          <w:sz w:val="24"/>
          <w:szCs w:val="24"/>
          <w:lang w:bidi="en-US"/>
        </w:rPr>
        <w:t>39."organ drejtues në funksionin e tij mbikëqyrës" është organi drejtues që vepron në rolin e tij si mbikëqyrës dhe monitorues i vendimmarrjes drejtuese;</w:t>
      </w:r>
    </w:p>
    <w:p w14:paraId="5B42D6A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40.</w:t>
      </w:r>
      <w:r w:rsidR="008B18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"drejtues të lartë" janë anëtarët e organit drejtues në funksionin e tij drejtues, si dhe zyrtarët dhe punonjësit me njohuri të mjaftueshme mbi ekspozimin e subjektit të ligjit ndaj rrezikut të pastrimit të parave dhe financimit të terrorizmit dhe me vjetërsi të mjaftueshme për të marrë vendime që ndikojnë në ekspozimin e tij ndaj rrezikut;</w:t>
      </w:r>
    </w:p>
    <w:p w14:paraId="2E31AA6C" w14:textId="4EA46FF4" w:rsidR="00B31D0E" w:rsidRPr="00944B78" w:rsidRDefault="00B31D0E" w:rsidP="00724135">
      <w:pPr>
        <w:widowControl w:val="0"/>
        <w:spacing w:after="0"/>
        <w:ind w:left="0" w:firstLine="567"/>
        <w:rPr>
          <w:rFonts w:ascii="Times New Roman" w:eastAsia="Arial Unicode MS" w:hAnsi="Times New Roman" w:cs="Times New Roman"/>
          <w:color w:val="FF0000"/>
          <w:sz w:val="24"/>
          <w:szCs w:val="24"/>
          <w:lang w:bidi="en-US"/>
        </w:rPr>
      </w:pPr>
      <w:r w:rsidRPr="00944B78">
        <w:rPr>
          <w:rFonts w:ascii="Times New Roman" w:eastAsia="Arial Unicode MS" w:hAnsi="Times New Roman" w:cs="Times New Roman"/>
          <w:color w:val="000000"/>
          <w:sz w:val="24"/>
          <w:szCs w:val="24"/>
          <w:lang w:bidi="en-US"/>
        </w:rPr>
        <w:t>41.</w:t>
      </w:r>
      <w:r w:rsidR="008B18DB" w:rsidRPr="00944B78">
        <w:rPr>
          <w:rFonts w:ascii="Times New Roman" w:eastAsia="Arial Unicode MS" w:hAnsi="Times New Roman" w:cs="Times New Roman"/>
          <w:color w:val="000000"/>
          <w:sz w:val="24"/>
          <w:szCs w:val="24"/>
          <w:lang w:bidi="en-US"/>
        </w:rPr>
        <w:t xml:space="preserve"> </w:t>
      </w:r>
      <w:r w:rsidR="0060198D" w:rsidRPr="00944B78">
        <w:rPr>
          <w:rFonts w:ascii="Times New Roman" w:eastAsia="Arial Unicode MS" w:hAnsi="Times New Roman" w:cs="Times New Roman"/>
          <w:sz w:val="24"/>
          <w:szCs w:val="24"/>
          <w:lang w:bidi="en-US"/>
        </w:rPr>
        <w:t>“Grup” është bashkësia e ndërmarrjeve e përbërë nga një ndërmarrje mëmë, filialet e saj, si dhe ndërmarrjet e lidhura ndërmjet tyre përmes një marrëdhënieje kontrolli ose marrëdhënieje tjetër që krijon detyrim për përgatitjen e pasqyrave financiare të konsoliduara, sipas legjislacionit në fuqi për</w:t>
      </w:r>
      <w:r w:rsidR="00166A60" w:rsidRPr="00944B78">
        <w:rPr>
          <w:rFonts w:ascii="Times New Roman" w:eastAsia="Arial Unicode MS" w:hAnsi="Times New Roman" w:cs="Times New Roman"/>
          <w:sz w:val="24"/>
          <w:szCs w:val="24"/>
          <w:lang w:bidi="en-US"/>
        </w:rPr>
        <w:t xml:space="preserve"> kontabilitetin dhe pasqyrat </w:t>
      </w:r>
      <w:r w:rsidR="008F445D" w:rsidRPr="00944B78">
        <w:rPr>
          <w:rFonts w:ascii="Times New Roman" w:eastAsia="Arial Unicode MS" w:hAnsi="Times New Roman" w:cs="Times New Roman"/>
          <w:sz w:val="24"/>
          <w:szCs w:val="24"/>
          <w:lang w:bidi="en-US"/>
        </w:rPr>
        <w:t>financiare</w:t>
      </w:r>
      <w:r w:rsidR="00166A60" w:rsidRPr="00944B78">
        <w:rPr>
          <w:rFonts w:ascii="Times New Roman" w:eastAsia="Arial Unicode MS" w:hAnsi="Times New Roman" w:cs="Times New Roman"/>
          <w:sz w:val="24"/>
          <w:szCs w:val="24"/>
          <w:lang w:bidi="en-US"/>
        </w:rPr>
        <w:t>;</w:t>
      </w:r>
    </w:p>
    <w:p w14:paraId="4263C9C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FF0000"/>
          <w:sz w:val="24"/>
          <w:szCs w:val="24"/>
          <w:lang w:bidi="en-US"/>
        </w:rPr>
        <w:t xml:space="preserve">         </w:t>
      </w:r>
      <w:r w:rsidRPr="00944B78">
        <w:rPr>
          <w:rFonts w:ascii="Times New Roman" w:eastAsia="Arial Unicode MS" w:hAnsi="Times New Roman" w:cs="Times New Roman"/>
          <w:color w:val="000000"/>
          <w:sz w:val="24"/>
          <w:szCs w:val="24"/>
          <w:lang w:bidi="en-US"/>
        </w:rPr>
        <w:t>42.</w:t>
      </w:r>
      <w:r w:rsidR="008B18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"sipërmarrje mëmë" është:</w:t>
      </w:r>
    </w:p>
    <w:p w14:paraId="329BFDA7" w14:textId="77777777" w:rsidR="0060198D" w:rsidRPr="00944B78" w:rsidRDefault="0060198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për grupet me seli qendrore në Republikën e Shqipërisë ose në një shtet tjetër, një subjekt i detyruar që konsiderohet ndërmarrje mëmë sipas legjislacionit në fuqi për kontabilitetin dhe auditimin ligjor, i cili nuk është vetë filial i një ndërmarrjeje tjetër, me kusht që të paktën një nga filialet e tij të jetë subje</w:t>
      </w:r>
      <w:r w:rsidR="00216814" w:rsidRPr="00944B78">
        <w:rPr>
          <w:rFonts w:ascii="Times New Roman" w:eastAsia="Arial Unicode MS" w:hAnsi="Times New Roman" w:cs="Times New Roman"/>
          <w:color w:val="000000"/>
          <w:sz w:val="24"/>
          <w:szCs w:val="24"/>
          <w:lang w:bidi="en-US"/>
        </w:rPr>
        <w:t>kt i detyruar sipas këtij ligji;</w:t>
      </w:r>
    </w:p>
    <w:p w14:paraId="255EB787" w14:textId="77777777" w:rsidR="0060198D" w:rsidRPr="00944B78" w:rsidRDefault="00007AC1"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për grupet me seli qendrore jashtë territorit të Republikës së Shqipërisë, kur të paktën dy nga filialet e tyre janë subjekte të detyruara të vendosura në territorin e Republikës së Shqipërisë, një ndërmarrje e këtij grupi e vendosur në territorin e Republikës së Shqipërisë që:</w:t>
      </w:r>
    </w:p>
    <w:p w14:paraId="3DB370F0" w14:textId="77777777" w:rsidR="002C37DA"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 është subjekt i detyruar sipas këtij ligji;</w:t>
      </w:r>
    </w:p>
    <w:p w14:paraId="28007830" w14:textId="77777777" w:rsidR="002C37DA"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ii) është ndërmarrje që nuk është filial i një ndërmarrjeje tjetër që është subjekt i detyruar dhe që është e vendosur në territorin e Bashkimit Evropian;</w:t>
      </w:r>
    </w:p>
    <w:p w14:paraId="350F8A7A" w14:textId="77777777" w:rsidR="002C37DA"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iii) ka rol dhe peshë të mjaftueshme brenda grupit, si dhe njohuri të mjaftueshme mbi veprimtarinë e grupit që i nënshtrohet kërkesave të këtij ligji; dhe</w:t>
      </w:r>
    </w:p>
    <w:p w14:paraId="30403746" w14:textId="77777777" w:rsidR="00216814" w:rsidRPr="00944B78" w:rsidRDefault="002C37DA" w:rsidP="00724135">
      <w:pPr>
        <w:pStyle w:val="Default"/>
        <w:spacing w:line="276" w:lineRule="auto"/>
        <w:ind w:firstLine="567"/>
        <w:jc w:val="both"/>
        <w:rPr>
          <w:rFonts w:ascii="Times New Roman" w:eastAsia="Arial Unicode MS" w:hAnsi="Times New Roman" w:cs="Times New Roman"/>
          <w:lang w:val="sq-AL" w:bidi="en-US"/>
        </w:rPr>
      </w:pPr>
      <w:r w:rsidRPr="00944B78">
        <w:rPr>
          <w:rFonts w:ascii="Times New Roman" w:eastAsia="Arial Unicode MS" w:hAnsi="Times New Roman" w:cs="Times New Roman"/>
          <w:lang w:val="sq-AL" w:bidi="en-US"/>
        </w:rPr>
        <w:t>iv) i është caktuar përgjegjësia për zbatimin e kërkesave në nivel grupi, në përputhje me dispozitat e këtij ligji që rregullojnë kërkesat e zbatueshme në nivel grupi.</w:t>
      </w:r>
    </w:p>
    <w:p w14:paraId="2A9540D0" w14:textId="6EFBDF55"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8B18DB" w:rsidRPr="00944B78">
        <w:rPr>
          <w:rFonts w:ascii="Times New Roman" w:eastAsia="Arial Unicode MS" w:hAnsi="Times New Roman" w:cs="Times New Roman"/>
          <w:color w:val="000000"/>
          <w:sz w:val="24"/>
          <w:szCs w:val="24"/>
          <w:lang w:bidi="en-US"/>
        </w:rPr>
        <w:t>43.</w:t>
      </w:r>
      <w:r w:rsidRPr="00944B78">
        <w:rPr>
          <w:rFonts w:ascii="Times New Roman" w:eastAsia="Arial Unicode MS" w:hAnsi="Times New Roman" w:cs="Times New Roman"/>
          <w:color w:val="000000"/>
          <w:sz w:val="24"/>
          <w:szCs w:val="24"/>
          <w:lang w:bidi="en-US"/>
        </w:rPr>
        <w:t xml:space="preserve"> “Para në dorë”</w:t>
      </w:r>
      <w:r w:rsidR="00166A6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kuptim të këtij ligji, nënkupton:</w:t>
      </w:r>
    </w:p>
    <w:p w14:paraId="5F33B586" w14:textId="59FDB382"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i) monedhën, përfshirë kartëmonedhat dhe monedhat metalike kombëtare </w:t>
      </w:r>
      <w:r w:rsidR="005C5D46" w:rsidRPr="00944B78">
        <w:rPr>
          <w:rFonts w:ascii="Times New Roman" w:eastAsia="Arial Unicode MS" w:hAnsi="Times New Roman" w:cs="Times New Roman"/>
          <w:color w:val="000000"/>
          <w:sz w:val="24"/>
          <w:szCs w:val="24"/>
          <w:lang w:bidi="en-US"/>
        </w:rPr>
        <w:t>dhe të huaja</w:t>
      </w:r>
      <w:r w:rsidRPr="00944B78">
        <w:rPr>
          <w:rFonts w:ascii="Times New Roman" w:eastAsia="Arial Unicode MS" w:hAnsi="Times New Roman" w:cs="Times New Roman"/>
          <w:color w:val="000000"/>
          <w:sz w:val="24"/>
          <w:szCs w:val="24"/>
          <w:lang w:bidi="en-US"/>
        </w:rPr>
        <w:t>;</w:t>
      </w:r>
    </w:p>
    <w:p w14:paraId="5DC7BFB4"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ii) instrumente të negociueshme te bartësi;</w:t>
      </w:r>
    </w:p>
    <w:p w14:paraId="5312370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iii) </w:t>
      </w:r>
      <w:r w:rsidRPr="00944B78">
        <w:rPr>
          <w:rFonts w:ascii="Times New Roman" w:eastAsia="Arial Unicode MS" w:hAnsi="Times New Roman" w:cs="Times New Roman"/>
          <w:sz w:val="24"/>
          <w:szCs w:val="24"/>
          <w:lang w:bidi="en-US"/>
        </w:rPr>
        <w:t>mallra të përdorura si mjete ruajtjeje të vlerës me likuiditet të lartë;</w:t>
      </w:r>
    </w:p>
    <w:p w14:paraId="7CD6E5A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iv) karta të parapaguara.</w:t>
      </w:r>
    </w:p>
    <w:p w14:paraId="5B363CF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44.</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“autoritet kompetent” </w:t>
      </w:r>
      <w:r w:rsidR="00CB110B" w:rsidRPr="00944B78">
        <w:rPr>
          <w:rFonts w:ascii="Times New Roman" w:eastAsia="Arial Unicode MS" w:hAnsi="Times New Roman" w:cs="Times New Roman"/>
          <w:sz w:val="24"/>
          <w:szCs w:val="24"/>
          <w:lang w:bidi="en-US"/>
        </w:rPr>
        <w:t>është</w:t>
      </w:r>
      <w:r w:rsidRPr="00944B78">
        <w:rPr>
          <w:rFonts w:ascii="Times New Roman" w:eastAsia="Arial Unicode MS" w:hAnsi="Times New Roman" w:cs="Times New Roman"/>
          <w:sz w:val="24"/>
          <w:szCs w:val="24"/>
          <w:lang w:bidi="en-US"/>
        </w:rPr>
        <w:t>:</w:t>
      </w:r>
    </w:p>
    <w:p w14:paraId="4ACED4F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A4001" w:rsidRPr="00944B78">
        <w:rPr>
          <w:rFonts w:ascii="Times New Roman" w:eastAsia="Arial Unicode MS" w:hAnsi="Times New Roman" w:cs="Times New Roman"/>
          <w:sz w:val="24"/>
          <w:szCs w:val="24"/>
          <w:lang w:bidi="en-US"/>
        </w:rPr>
        <w:t xml:space="preserve"> Agjencia e Inteligjenc</w:t>
      </w:r>
      <w:r w:rsidR="0018463E" w:rsidRPr="00944B78">
        <w:rPr>
          <w:rFonts w:ascii="Times New Roman" w:eastAsia="Arial Unicode MS" w:hAnsi="Times New Roman" w:cs="Times New Roman"/>
          <w:sz w:val="24"/>
          <w:szCs w:val="24"/>
          <w:lang w:bidi="en-US"/>
        </w:rPr>
        <w:t>ë</w:t>
      </w:r>
      <w:r w:rsidR="005A4001" w:rsidRPr="00944B78">
        <w:rPr>
          <w:rFonts w:ascii="Times New Roman" w:eastAsia="Arial Unicode MS" w:hAnsi="Times New Roman" w:cs="Times New Roman"/>
          <w:sz w:val="24"/>
          <w:szCs w:val="24"/>
          <w:lang w:bidi="en-US"/>
        </w:rPr>
        <w:t>s Financiare (AIF)</w:t>
      </w:r>
      <w:r w:rsidRPr="00944B78">
        <w:rPr>
          <w:rFonts w:ascii="Times New Roman" w:eastAsia="Arial Unicode MS" w:hAnsi="Times New Roman" w:cs="Times New Roman"/>
          <w:sz w:val="24"/>
          <w:szCs w:val="24"/>
          <w:lang w:bidi="en-US"/>
        </w:rPr>
        <w:t>;</w:t>
      </w:r>
    </w:p>
    <w:p w14:paraId="7BCD92E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autoritet</w:t>
      </w:r>
      <w:r w:rsidR="00CB110B" w:rsidRPr="00944B78">
        <w:rPr>
          <w:rFonts w:ascii="Times New Roman" w:eastAsia="Arial Unicode MS" w:hAnsi="Times New Roman" w:cs="Times New Roman"/>
          <w:sz w:val="24"/>
          <w:szCs w:val="24"/>
          <w:lang w:bidi="en-US"/>
        </w:rPr>
        <w:t>i</w:t>
      </w:r>
      <w:r w:rsidRPr="00944B78">
        <w:rPr>
          <w:rFonts w:ascii="Times New Roman" w:eastAsia="Arial Unicode MS" w:hAnsi="Times New Roman" w:cs="Times New Roman"/>
          <w:sz w:val="24"/>
          <w:szCs w:val="24"/>
          <w:lang w:bidi="en-US"/>
        </w:rPr>
        <w:t xml:space="preserve"> mbikëqyrës;</w:t>
      </w:r>
    </w:p>
    <w:p w14:paraId="188A5D9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c)</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autoritet publik që ka funksionin e hetimit ose ndjekjes penale të pastrimit të parave, të veprave penale bazë të lidhura </w:t>
      </w:r>
      <w:r w:rsidRPr="00944B78">
        <w:rPr>
          <w:rFonts w:ascii="Times New Roman" w:eastAsia="Arial Unicode MS" w:hAnsi="Times New Roman" w:cs="Times New Roman"/>
          <w:color w:val="000000"/>
          <w:sz w:val="24"/>
          <w:szCs w:val="24"/>
          <w:lang w:bidi="en-US"/>
        </w:rPr>
        <w:t xml:space="preserve">me të ose të financimit të terrorizmit, ose që ka funksionin e </w:t>
      </w:r>
      <w:r w:rsidRPr="00944B78">
        <w:rPr>
          <w:rFonts w:ascii="Times New Roman" w:eastAsia="Arial Unicode MS" w:hAnsi="Times New Roman" w:cs="Times New Roman"/>
          <w:color w:val="000000"/>
          <w:sz w:val="24"/>
          <w:szCs w:val="24"/>
          <w:lang w:bidi="en-US"/>
        </w:rPr>
        <w:lastRenderedPageBreak/>
        <w:t>gjurmimit, sekuestrimit ose ngrirjes dhe konfiskimit të pasurive kriminale;</w:t>
      </w:r>
    </w:p>
    <w:p w14:paraId="0F3585C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w:t>
      </w:r>
      <w:r w:rsidR="008B18D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sz w:val="24"/>
          <w:szCs w:val="24"/>
          <w:lang w:bidi="en-US"/>
        </w:rPr>
        <w:t>autoritet publik me përgjegjësi të caktuara në luftën kundër pastrimit të parave ose financimit të terrorizmit;</w:t>
      </w:r>
    </w:p>
    <w:p w14:paraId="135A2346" w14:textId="4332572A" w:rsidR="00B31D0E" w:rsidRPr="00944B78" w:rsidRDefault="00B31D0E"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45.</w:t>
      </w:r>
      <w:r w:rsidR="00D76770" w:rsidRPr="00944B78">
        <w:rPr>
          <w:rFonts w:ascii="Times New Roman" w:eastAsia="Arial Unicode MS" w:hAnsi="Times New Roman" w:cs="Times New Roman"/>
          <w:sz w:val="24"/>
          <w:szCs w:val="24"/>
          <w:lang w:bidi="en-US"/>
        </w:rPr>
        <w:t xml:space="preserve"> </w:t>
      </w:r>
      <w:r w:rsidR="00D76770" w:rsidRPr="00944B78">
        <w:rPr>
          <w:rStyle w:val="Strong"/>
          <w:rFonts w:ascii="Times New Roman" w:hAnsi="Times New Roman" w:cs="Times New Roman"/>
          <w:b w:val="0"/>
          <w:sz w:val="24"/>
          <w:szCs w:val="24"/>
        </w:rPr>
        <w:t>“</w:t>
      </w:r>
      <w:r w:rsidR="00506CEA" w:rsidRPr="00944B78">
        <w:rPr>
          <w:rStyle w:val="Strong"/>
          <w:rFonts w:ascii="Times New Roman" w:hAnsi="Times New Roman" w:cs="Times New Roman"/>
          <w:b w:val="0"/>
          <w:sz w:val="24"/>
          <w:szCs w:val="24"/>
        </w:rPr>
        <w:t>mbikëqyrës”</w:t>
      </w:r>
      <w:r w:rsidR="00506CEA" w:rsidRPr="00944B78">
        <w:rPr>
          <w:rFonts w:ascii="Times New Roman" w:hAnsi="Times New Roman" w:cs="Times New Roman"/>
          <w:sz w:val="24"/>
          <w:szCs w:val="24"/>
        </w:rPr>
        <w:t xml:space="preserve"> është çdo organ i ngarkuar me përgjegjësi për të siguruar përputhshmërinë e subjekteve të detyruara me kërkesat e këtij ligji, përfshirë, pas aderimit të Republikës së Shqipërisë në Bashkimin Evropian, Autoritetin e Bashkimit Evropian për Luftën kundër Pastrimit të Parave dhe Financimit të Terrorizmit (AMLA), kur ushtron kompetencat e parashikuara nga aktet e Bashkimit Evropian të zbatueshme.</w:t>
      </w:r>
    </w:p>
    <w:p w14:paraId="0407F133" w14:textId="2B5BFE9D"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8B18D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46.</w:t>
      </w:r>
      <w:r w:rsidR="00D76770" w:rsidRPr="00944B78">
        <w:rPr>
          <w:rFonts w:ascii="Times New Roman" w:eastAsia="Arial Unicode MS" w:hAnsi="Times New Roman" w:cs="Times New Roman"/>
          <w:sz w:val="24"/>
          <w:szCs w:val="24"/>
          <w:lang w:bidi="en-US"/>
        </w:rPr>
        <w:t xml:space="preserve"> </w:t>
      </w:r>
      <w:r w:rsidR="00506CEA" w:rsidRPr="00944B78">
        <w:rPr>
          <w:rFonts w:ascii="Times New Roman" w:eastAsia="Arial Unicode MS" w:hAnsi="Times New Roman" w:cs="Times New Roman"/>
          <w:sz w:val="24"/>
          <w:szCs w:val="24"/>
          <w:lang w:bidi="en-US"/>
        </w:rPr>
        <w:t>“Autoritet mbikëqyrës” është një organ mbikëqyrës që është autoritet publik apo autoriteti publik që mbikëqyr organet vetërregulluese në ushtrimin e funksioneve të tyre mbikëqyrëse sipas këtij ligji dhe pas aderimit të Republikës së Shqipërisë në Bashkimin Evropian, Autoriteti i Bashkimit Evropian për Luftën kundër Pastrimit të Parave dhe Financimit të Terrorizmit (AMLA), kur vepron në cilësinë e organit mbikëqyrës në përputhje me aktet e Bashkimit Evropian të zbatueshme.</w:t>
      </w:r>
    </w:p>
    <w:p w14:paraId="3FBCF0EB"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47.</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“organ vetërregullues” është organi që përfaqëson anëtarët e një profesioni dhe që ka një rol në rregullimin e tyre, në kryerjen e funksioneve të caktuara mbikëqyrëse ose monitoruese dhe në sigurimin e zbatimit të rregullave që lidhen me to;</w:t>
      </w:r>
    </w:p>
    <w:p w14:paraId="4E733479" w14:textId="3438862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48.</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“fonde ose pasuri të tjera” janë të gjitha pasuritë, duke përfshirë, por jo vetëm, aktivet financiare, burimet ekonomike, duke përfshirë naftën dhe burimet e tjera natyrore, pronat e çdo lloji, materiale ose </w:t>
      </w:r>
      <w:r w:rsidR="008F445D" w:rsidRPr="00944B78">
        <w:rPr>
          <w:rFonts w:ascii="Times New Roman" w:eastAsia="Arial Unicode MS" w:hAnsi="Times New Roman" w:cs="Times New Roman"/>
          <w:sz w:val="24"/>
          <w:szCs w:val="24"/>
          <w:lang w:bidi="en-US"/>
        </w:rPr>
        <w:t>jo materiale</w:t>
      </w:r>
      <w:r w:rsidRPr="00944B78">
        <w:rPr>
          <w:rFonts w:ascii="Times New Roman" w:eastAsia="Arial Unicode MS" w:hAnsi="Times New Roman" w:cs="Times New Roman"/>
          <w:sz w:val="24"/>
          <w:szCs w:val="24"/>
          <w:lang w:bidi="en-US"/>
        </w:rPr>
        <w:t xml:space="preserve">, të luajtshme ose të paluajtshme, pavarësisht sesi janë përftuar, si dhe dokumentet ose instrumentet ligjore të çdo forme, duke përfshirë ato elektronike ose dixhitale, që vërtetojnë pronësinë ose interesin mbi këto fonde ose pasuri të tjera, duke përfshirë, por jo vetëm, kreditë bankare, çeqet e udhëtarëve, çeqet bankare, urdhërpagesat, aksionet, titujt, obligacionet, dëftesat ose </w:t>
      </w:r>
      <w:r w:rsidR="008F445D" w:rsidRPr="00944B78">
        <w:rPr>
          <w:rFonts w:ascii="Times New Roman" w:eastAsia="Arial Unicode MS" w:hAnsi="Times New Roman" w:cs="Times New Roman"/>
          <w:sz w:val="24"/>
          <w:szCs w:val="24"/>
          <w:lang w:bidi="en-US"/>
        </w:rPr>
        <w:t>letër kreditë</w:t>
      </w:r>
      <w:r w:rsidRPr="00944B78">
        <w:rPr>
          <w:rFonts w:ascii="Times New Roman" w:eastAsia="Arial Unicode MS" w:hAnsi="Times New Roman" w:cs="Times New Roman"/>
          <w:sz w:val="24"/>
          <w:szCs w:val="24"/>
          <w:lang w:bidi="en-US"/>
        </w:rPr>
        <w:t xml:space="preserve"> dhe të gjitha interesat, dividendët ose të ardhurat ose vlerat që rrjedhin ose gjenerohen nga këto fonde ose pasuri të tjera, si dhe të gjitha pasuritë e tjera që mund të përdoren për të përfituar fonde, mallra ose shërbime;</w:t>
      </w:r>
    </w:p>
    <w:p w14:paraId="34B0DC47" w14:textId="22209564"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49.</w:t>
      </w:r>
      <w:r w:rsidR="00D767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w:t>
      </w:r>
      <w:r w:rsidR="00692B7E" w:rsidRPr="00944B78">
        <w:rPr>
          <w:rFonts w:ascii="Times New Roman" w:eastAsia="Arial Unicode MS" w:hAnsi="Times New Roman" w:cs="Times New Roman"/>
          <w:sz w:val="24"/>
          <w:szCs w:val="24"/>
          <w:lang w:bidi="en-US"/>
        </w:rPr>
        <w:t>Masat shtrënguese financiare</w:t>
      </w:r>
      <w:r w:rsidRPr="00944B78">
        <w:rPr>
          <w:rFonts w:ascii="Times New Roman" w:eastAsia="Arial Unicode MS" w:hAnsi="Times New Roman" w:cs="Times New Roman"/>
          <w:sz w:val="24"/>
          <w:szCs w:val="24"/>
          <w:lang w:bidi="en-US"/>
        </w:rPr>
        <w:t xml:space="preserve">” janë masat </w:t>
      </w:r>
      <w:r w:rsidR="00692B7E" w:rsidRPr="00944B78">
        <w:rPr>
          <w:rFonts w:ascii="Times New Roman" w:eastAsia="Arial Unicode MS" w:hAnsi="Times New Roman" w:cs="Times New Roman"/>
          <w:sz w:val="24"/>
          <w:szCs w:val="24"/>
          <w:lang w:bidi="en-US"/>
        </w:rPr>
        <w:t>e</w:t>
      </w:r>
      <w:r w:rsidRPr="00944B78">
        <w:rPr>
          <w:rFonts w:ascii="Times New Roman" w:eastAsia="Arial Unicode MS" w:hAnsi="Times New Roman" w:cs="Times New Roman"/>
          <w:sz w:val="24"/>
          <w:szCs w:val="24"/>
          <w:lang w:bidi="en-US"/>
        </w:rPr>
        <w:t xml:space="preserve"> parashikuara në </w:t>
      </w:r>
      <w:r w:rsidR="00692B7E" w:rsidRPr="00944B78">
        <w:rPr>
          <w:rFonts w:ascii="Times New Roman" w:eastAsia="Arial Unicode MS" w:hAnsi="Times New Roman" w:cs="Times New Roman"/>
          <w:sz w:val="24"/>
          <w:szCs w:val="24"/>
          <w:lang w:bidi="en-US"/>
        </w:rPr>
        <w:t>ligjin p</w:t>
      </w:r>
      <w:r w:rsidR="008F445D" w:rsidRPr="00944B78">
        <w:rPr>
          <w:rFonts w:ascii="Times New Roman" w:eastAsia="Arial Unicode MS" w:hAnsi="Times New Roman" w:cs="Times New Roman"/>
          <w:sz w:val="24"/>
          <w:szCs w:val="24"/>
          <w:lang w:bidi="en-US"/>
        </w:rPr>
        <w:t>ë</w:t>
      </w:r>
      <w:r w:rsidR="00692B7E" w:rsidRPr="00944B78">
        <w:rPr>
          <w:rFonts w:ascii="Times New Roman" w:eastAsia="Arial Unicode MS" w:hAnsi="Times New Roman" w:cs="Times New Roman"/>
          <w:sz w:val="24"/>
          <w:szCs w:val="24"/>
          <w:lang w:bidi="en-US"/>
        </w:rPr>
        <w:t xml:space="preserve">r masat shtrënguese ndërkombëtare në republikën e </w:t>
      </w:r>
      <w:r w:rsidR="008F445D" w:rsidRPr="00944B78">
        <w:rPr>
          <w:rFonts w:ascii="Times New Roman" w:eastAsia="Arial Unicode MS" w:hAnsi="Times New Roman" w:cs="Times New Roman"/>
          <w:sz w:val="24"/>
          <w:szCs w:val="24"/>
          <w:lang w:bidi="en-US"/>
        </w:rPr>
        <w:t>Shqipërisë</w:t>
      </w:r>
      <w:r w:rsidRPr="00944B78">
        <w:rPr>
          <w:rFonts w:ascii="Times New Roman" w:eastAsia="Arial Unicode MS" w:hAnsi="Times New Roman" w:cs="Times New Roman"/>
          <w:sz w:val="24"/>
          <w:szCs w:val="24"/>
          <w:lang w:bidi="en-US"/>
        </w:rPr>
        <w:t>, që përfshijnë ngrirjen e fondeve dhe aseteve dhe ndalimin e vënies së tyre në dispozicion për persona ose entitete të shpallura.</w:t>
      </w:r>
    </w:p>
    <w:p w14:paraId="7FFF4CD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50.</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w:t>
      </w:r>
      <w:r w:rsidR="00392C8D" w:rsidRPr="00944B78">
        <w:rPr>
          <w:rFonts w:ascii="Times New Roman" w:hAnsi="Times New Roman" w:cs="Times New Roman"/>
          <w:sz w:val="24"/>
          <w:szCs w:val="24"/>
        </w:rPr>
        <w:t>masave shtrënguese financiare</w:t>
      </w:r>
      <w:r w:rsidR="00392C8D" w:rsidRPr="00944B78">
        <w:rPr>
          <w:rFonts w:ascii="Times New Roman" w:eastAsia="Arial Unicode MS" w:hAnsi="Times New Roman" w:cs="Times New Roman"/>
          <w:sz w:val="24"/>
          <w:szCs w:val="24"/>
          <w:lang w:bidi="en-US"/>
        </w:rPr>
        <w:t xml:space="preserve"> të OKBsë/ </w:t>
      </w:r>
      <w:r w:rsidRPr="00944B78">
        <w:rPr>
          <w:rFonts w:ascii="Times New Roman" w:eastAsia="Arial Unicode MS" w:hAnsi="Times New Roman" w:cs="Times New Roman"/>
          <w:sz w:val="24"/>
          <w:szCs w:val="24"/>
          <w:lang w:bidi="en-US"/>
        </w:rPr>
        <w:t xml:space="preserve">sanksione financiare të OKB-së” janë si ngrirja e pasurive, ashtu edhe ndalimet e vënies në dispozicion të fondeve ose pasurive të tjera, në mënyrë të drejtpërdrejtë ose të tërthortë, në përfitim të personave dhe subjekteve të </w:t>
      </w:r>
      <w:r w:rsidR="0041192E" w:rsidRPr="00944B78">
        <w:rPr>
          <w:rFonts w:ascii="Times New Roman" w:eastAsia="Arial Unicode MS" w:hAnsi="Times New Roman" w:cs="Times New Roman"/>
          <w:sz w:val="24"/>
          <w:szCs w:val="24"/>
          <w:lang w:bidi="en-US"/>
        </w:rPr>
        <w:t>shpallura apo</w:t>
      </w:r>
      <w:r w:rsidRPr="00944B78">
        <w:rPr>
          <w:rFonts w:ascii="Times New Roman" w:eastAsia="Arial Unicode MS" w:hAnsi="Times New Roman" w:cs="Times New Roman"/>
          <w:sz w:val="24"/>
          <w:szCs w:val="24"/>
          <w:lang w:bidi="en-US"/>
        </w:rPr>
        <w:t xml:space="preserve"> të listuara në përputhje me:</w:t>
      </w:r>
    </w:p>
    <w:p w14:paraId="00346F30"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Rezolutën 1267 (1999) të Këshillit të Sigurimit të OKB-së dhe rezolutat pasardhëse të saj;</w:t>
      </w:r>
    </w:p>
    <w:p w14:paraId="769A413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Rezolutën 1373 (2001) të Këshillit të Sigurimit të OKB-së, duke përfshirë vendimin për zbatimin e sanksioneve përkatëse ndaj personit ose subjektit dhe komunikimin publik të këtij vendimi;</w:t>
      </w:r>
    </w:p>
    <w:p w14:paraId="16C44DA6" w14:textId="60A4364C"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9C0E99" w:rsidRPr="00944B78">
        <w:rPr>
          <w:rFonts w:ascii="Times New Roman" w:eastAsia="Arial Unicode MS" w:hAnsi="Times New Roman" w:cs="Times New Roman"/>
          <w:sz w:val="24"/>
          <w:szCs w:val="24"/>
          <w:lang w:bidi="en-US"/>
        </w:rPr>
        <w:t xml:space="preserve"> </w:t>
      </w:r>
      <w:r w:rsidR="0041192E" w:rsidRPr="00944B78">
        <w:rPr>
          <w:rFonts w:ascii="Times New Roman" w:eastAsia="Arial Unicode MS" w:hAnsi="Times New Roman" w:cs="Times New Roman"/>
          <w:sz w:val="24"/>
          <w:szCs w:val="24"/>
          <w:lang w:bidi="en-US"/>
        </w:rPr>
        <w:t>masat shtrënguese financiare</w:t>
      </w:r>
      <w:r w:rsidRPr="00944B78">
        <w:rPr>
          <w:rFonts w:ascii="Times New Roman" w:eastAsia="Arial Unicode MS" w:hAnsi="Times New Roman" w:cs="Times New Roman"/>
          <w:sz w:val="24"/>
          <w:szCs w:val="24"/>
          <w:lang w:bidi="en-US"/>
        </w:rPr>
        <w:t xml:space="preserve"> të OKB-së </w:t>
      </w:r>
      <w:r w:rsidR="00392C8D" w:rsidRPr="00944B78">
        <w:rPr>
          <w:rFonts w:ascii="Times New Roman" w:hAnsi="Times New Roman" w:cs="Times New Roman"/>
          <w:sz w:val="24"/>
          <w:szCs w:val="24"/>
        </w:rPr>
        <w:t>n</w:t>
      </w:r>
      <w:r w:rsidR="0041192E" w:rsidRPr="00944B78">
        <w:rPr>
          <w:rFonts w:ascii="Times New Roman" w:hAnsi="Times New Roman" w:cs="Times New Roman"/>
          <w:sz w:val="24"/>
          <w:szCs w:val="24"/>
        </w:rPr>
        <w:t>ë</w:t>
      </w:r>
      <w:r w:rsidR="00392C8D" w:rsidRPr="00944B78">
        <w:rPr>
          <w:rFonts w:ascii="Times New Roman" w:hAnsi="Times New Roman" w:cs="Times New Roman"/>
          <w:sz w:val="24"/>
          <w:szCs w:val="24"/>
        </w:rPr>
        <w:t xml:space="preserve"> lidhje me financimin e p</w:t>
      </w:r>
      <w:r w:rsidR="0041192E" w:rsidRPr="00944B78">
        <w:rPr>
          <w:rFonts w:ascii="Times New Roman" w:hAnsi="Times New Roman" w:cs="Times New Roman"/>
          <w:sz w:val="24"/>
          <w:szCs w:val="24"/>
        </w:rPr>
        <w:t>ë</w:t>
      </w:r>
      <w:r w:rsidR="00392C8D" w:rsidRPr="00944B78">
        <w:rPr>
          <w:rFonts w:ascii="Times New Roman" w:hAnsi="Times New Roman" w:cs="Times New Roman"/>
          <w:sz w:val="24"/>
          <w:szCs w:val="24"/>
        </w:rPr>
        <w:t>rhapjes</w:t>
      </w:r>
      <w:r w:rsidR="0041192E" w:rsidRPr="00944B78">
        <w:rPr>
          <w:rFonts w:ascii="Times New Roman" w:hAnsi="Times New Roman" w:cs="Times New Roman"/>
          <w:sz w:val="24"/>
          <w:szCs w:val="24"/>
        </w:rPr>
        <w:t xml:space="preserve"> të armëve të dëmtimit në masë</w:t>
      </w:r>
      <w:r w:rsidRPr="00944B78">
        <w:rPr>
          <w:rFonts w:ascii="Times New Roman" w:eastAsia="Arial Unicode MS" w:hAnsi="Times New Roman" w:cs="Times New Roman"/>
          <w:sz w:val="24"/>
          <w:szCs w:val="24"/>
          <w:lang w:bidi="en-US"/>
        </w:rPr>
        <w:t>;</w:t>
      </w:r>
    </w:p>
    <w:p w14:paraId="03E38E6F" w14:textId="59DEEEC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51.</w:t>
      </w:r>
      <w:r w:rsidR="009C0E99" w:rsidRPr="00944B78">
        <w:rPr>
          <w:rFonts w:ascii="Times New Roman" w:eastAsia="Arial Unicode MS" w:hAnsi="Times New Roman" w:cs="Times New Roman"/>
          <w:sz w:val="24"/>
          <w:szCs w:val="24"/>
          <w:lang w:bidi="en-US"/>
        </w:rPr>
        <w:t xml:space="preserve"> </w:t>
      </w:r>
      <w:r w:rsidR="0082618A" w:rsidRPr="00944B78">
        <w:rPr>
          <w:rFonts w:ascii="Times New Roman" w:eastAsia="Arial Unicode MS" w:hAnsi="Times New Roman" w:cs="Times New Roman"/>
          <w:sz w:val="24"/>
          <w:szCs w:val="24"/>
          <w:lang w:bidi="en-US"/>
        </w:rPr>
        <w:t xml:space="preserve">“masat shtrënguese financiare të OKB-së </w:t>
      </w:r>
      <w:r w:rsidR="0082618A" w:rsidRPr="00944B78">
        <w:rPr>
          <w:rFonts w:ascii="Times New Roman" w:hAnsi="Times New Roman" w:cs="Times New Roman"/>
          <w:sz w:val="24"/>
          <w:szCs w:val="24"/>
        </w:rPr>
        <w:t>në lidhje me financimin e përhapjes të armëve të dëmtimit në masë”</w:t>
      </w:r>
      <w:r w:rsidRPr="00944B78">
        <w:rPr>
          <w:rFonts w:ascii="Times New Roman" w:eastAsia="Arial Unicode MS" w:hAnsi="Times New Roman" w:cs="Times New Roman"/>
          <w:sz w:val="24"/>
          <w:szCs w:val="24"/>
          <w:lang w:bidi="en-US"/>
        </w:rPr>
        <w:t xml:space="preserve"> janë si ngrirja e pasurive, ashtu edhe ndalimet e vënies në dispozicion të fondeve ose pasurive të tjera, në mënyrë të drejtpërdrejtë ose të tërthortë, në përfitim të personave dhe subjekteve të përcaktuara ose të listuara në përputhje me:</w:t>
      </w:r>
    </w:p>
    <w:p w14:paraId="4BDBE37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a)</w:t>
      </w:r>
      <w:r w:rsidR="009C0E9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Rezolutën 1718 (2006) të Këshillit të Sigurimit të OKB-së dhe rezolutat pasardhëse të saj;</w:t>
      </w:r>
    </w:p>
    <w:p w14:paraId="4DB2D78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9C0E9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Rezolutën 2231 (2015) të Këshillit të Sigurimit të OKB-së dhe rezolutat pasardhëse të saj;</w:t>
      </w:r>
    </w:p>
    <w:p w14:paraId="61021FF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9C0E9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çdo rezolutë tjetër të Këshillit të Sigurimit të OKB-së që imponon ngrirjen e pasurive dhe ndalimin e vënies në dispozicion të fondeve ose pasurive të tjera në lidhje me financimin e përhapjes së armëve të shkatërrimit në masë;</w:t>
      </w:r>
    </w:p>
    <w:p w14:paraId="2991381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52.</w:t>
      </w:r>
      <w:r w:rsidR="009C0E99" w:rsidRPr="00944B78">
        <w:rPr>
          <w:rFonts w:ascii="Times New Roman" w:eastAsia="Arial Unicode MS" w:hAnsi="Times New Roman" w:cs="Times New Roman"/>
          <w:color w:val="000000"/>
          <w:sz w:val="24"/>
          <w:szCs w:val="24"/>
          <w:lang w:bidi="en-US"/>
        </w:rPr>
        <w:t xml:space="preserve"> </w:t>
      </w:r>
      <w:r w:rsidR="00A14986" w:rsidRPr="00944B78">
        <w:rPr>
          <w:rFonts w:ascii="Times New Roman" w:eastAsia="Arial Unicode MS" w:hAnsi="Times New Roman" w:cs="Times New Roman"/>
          <w:color w:val="000000"/>
          <w:sz w:val="24"/>
          <w:szCs w:val="24"/>
          <w:lang w:bidi="en-US"/>
        </w:rPr>
        <w:t>“klubi profesionist</w:t>
      </w:r>
      <w:r w:rsidRPr="00944B78">
        <w:rPr>
          <w:rFonts w:ascii="Times New Roman" w:eastAsia="Arial Unicode MS" w:hAnsi="Times New Roman" w:cs="Times New Roman"/>
          <w:color w:val="000000"/>
          <w:sz w:val="24"/>
          <w:szCs w:val="24"/>
          <w:lang w:bidi="en-US"/>
        </w:rPr>
        <w:t xml:space="preserve"> </w:t>
      </w:r>
      <w:r w:rsidR="00A14986" w:rsidRPr="00944B78">
        <w:rPr>
          <w:rFonts w:ascii="Times New Roman" w:eastAsia="Arial Unicode MS" w:hAnsi="Times New Roman" w:cs="Times New Roman"/>
          <w:color w:val="000000"/>
          <w:sz w:val="24"/>
          <w:szCs w:val="24"/>
          <w:lang w:bidi="en-US"/>
        </w:rPr>
        <w:t xml:space="preserve">i </w:t>
      </w:r>
      <w:r w:rsidRPr="00944B78">
        <w:rPr>
          <w:rFonts w:ascii="Times New Roman" w:eastAsia="Arial Unicode MS" w:hAnsi="Times New Roman" w:cs="Times New Roman"/>
          <w:color w:val="000000"/>
          <w:sz w:val="24"/>
          <w:szCs w:val="24"/>
          <w:lang w:bidi="en-US"/>
        </w:rPr>
        <w:t>futbolli</w:t>
      </w:r>
      <w:r w:rsidR="00A14986" w:rsidRPr="00944B78">
        <w:rPr>
          <w:rFonts w:ascii="Times New Roman" w:eastAsia="Arial Unicode MS" w:hAnsi="Times New Roman" w:cs="Times New Roman"/>
          <w:color w:val="000000"/>
          <w:sz w:val="24"/>
          <w:szCs w:val="24"/>
          <w:lang w:bidi="en-US"/>
        </w:rPr>
        <w:t>t</w:t>
      </w:r>
      <w:r w:rsidRPr="00944B78">
        <w:rPr>
          <w:rFonts w:ascii="Times New Roman" w:eastAsia="Arial Unicode MS" w:hAnsi="Times New Roman" w:cs="Times New Roman"/>
          <w:color w:val="000000"/>
          <w:sz w:val="24"/>
          <w:szCs w:val="24"/>
          <w:lang w:bidi="en-US"/>
        </w:rPr>
        <w:t xml:space="preserve">” </w:t>
      </w:r>
      <w:r w:rsidR="00A14986" w:rsidRPr="00944B78">
        <w:rPr>
          <w:rFonts w:ascii="Times New Roman" w:eastAsia="Arial Unicode MS" w:hAnsi="Times New Roman" w:cs="Times New Roman"/>
          <w:color w:val="000000"/>
          <w:sz w:val="24"/>
          <w:szCs w:val="24"/>
          <w:lang w:bidi="en-US"/>
        </w:rPr>
        <w:t>është personi juridik që është, zotëron ose administron një klub futbolli, i cili është pajisur me licencë dhe merr pjesë në kampionatet kombëtare të futbollit në një shtet dhe lojtarët dhe personeli i të cilit janë të angazhuar në bazë kontrate dhe paguhen kundrejt shërbimeve të tyre</w:t>
      </w:r>
      <w:r w:rsidRPr="00944B78">
        <w:rPr>
          <w:rFonts w:ascii="Times New Roman" w:eastAsia="Arial Unicode MS" w:hAnsi="Times New Roman" w:cs="Times New Roman"/>
          <w:color w:val="000000"/>
          <w:sz w:val="24"/>
          <w:szCs w:val="24"/>
          <w:lang w:bidi="en-US"/>
        </w:rPr>
        <w:t>;</w:t>
      </w:r>
    </w:p>
    <w:p w14:paraId="4321EA1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53.</w:t>
      </w:r>
      <w:r w:rsidR="009C0E9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“agjent futbolli” është personi fizik ose juridik i cili, përkundrejt pagesës, ofron </w:t>
      </w:r>
      <w:r w:rsidRPr="00944B78">
        <w:rPr>
          <w:rFonts w:ascii="Times New Roman" w:eastAsia="Arial Unicode MS" w:hAnsi="Times New Roman" w:cs="Times New Roman"/>
          <w:sz w:val="24"/>
          <w:szCs w:val="24"/>
          <w:lang w:bidi="en-US"/>
        </w:rPr>
        <w:t>shërbime ndërmjetësuese dhe përfaqëson në negociata futbollistët ose klubet profesionale të futbollit, me qëllim lidhjen e një kontrate për një futbollist, ose përfaqëson në negociata klubet profesionale të futbollit, me qëllim lidhjen e një marrëveshjeje për transferimin e një futbollisti;</w:t>
      </w:r>
    </w:p>
    <w:p w14:paraId="071ECB2E" w14:textId="30EB8C7B" w:rsidR="00B31D0E" w:rsidRPr="00944B78" w:rsidRDefault="00B31D0E" w:rsidP="00724135">
      <w:pPr>
        <w:widowControl w:val="0"/>
        <w:spacing w:after="0"/>
        <w:ind w:left="0" w:firstLine="0"/>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 xml:space="preserve">        </w:t>
      </w:r>
      <w:r w:rsidR="00941241" w:rsidRPr="00944B78">
        <w:rPr>
          <w:rFonts w:ascii="Times New Roman" w:eastAsia="Arial Unicode MS" w:hAnsi="Times New Roman" w:cs="Times New Roman"/>
          <w:sz w:val="24"/>
          <w:szCs w:val="24"/>
          <w:lang w:bidi="en-US"/>
        </w:rPr>
        <w:t xml:space="preserve"> 54. </w:t>
      </w:r>
      <w:r w:rsidR="00A14986" w:rsidRPr="00944B78">
        <w:rPr>
          <w:rFonts w:ascii="Times New Roman" w:eastAsia="Arial Unicode MS" w:hAnsi="Times New Roman" w:cs="Times New Roman"/>
          <w:sz w:val="24"/>
          <w:szCs w:val="24"/>
          <w:lang w:bidi="en-US"/>
        </w:rPr>
        <w:t>“</w:t>
      </w:r>
      <w:r w:rsidRPr="00944B78">
        <w:rPr>
          <w:rFonts w:ascii="Times New Roman" w:eastAsia="Arial Unicode MS" w:hAnsi="Times New Roman" w:cs="Times New Roman"/>
          <w:sz w:val="24"/>
          <w:szCs w:val="24"/>
          <w:lang w:bidi="en-US"/>
        </w:rPr>
        <w:t>mallra me vlerë të lartë” janë mallrat</w:t>
      </w:r>
      <w:r w:rsidR="00A14986" w:rsidRPr="00944B78">
        <w:rPr>
          <w:rFonts w:ascii="Times New Roman" w:eastAsia="Arial Unicode MS" w:hAnsi="Times New Roman" w:cs="Times New Roman"/>
          <w:sz w:val="24"/>
          <w:szCs w:val="24"/>
          <w:lang w:bidi="en-US"/>
        </w:rPr>
        <w:t xml:space="preserve"> e renditura </w:t>
      </w:r>
      <w:r w:rsidR="00735A4A" w:rsidRPr="00944B78">
        <w:rPr>
          <w:rFonts w:ascii="Times New Roman" w:eastAsia="Arial Unicode MS" w:hAnsi="Times New Roman" w:cs="Times New Roman"/>
          <w:sz w:val="24"/>
          <w:szCs w:val="24"/>
          <w:lang w:bidi="en-US"/>
        </w:rPr>
        <w:t xml:space="preserve">në Shtojcën </w:t>
      </w:r>
      <w:r w:rsidR="00A14986" w:rsidRPr="00944B78">
        <w:rPr>
          <w:rFonts w:ascii="Times New Roman" w:eastAsia="Arial Unicode MS" w:hAnsi="Times New Roman" w:cs="Times New Roman"/>
          <w:sz w:val="24"/>
          <w:szCs w:val="24"/>
          <w:lang w:bidi="en-US"/>
        </w:rPr>
        <w:t xml:space="preserve"> </w:t>
      </w:r>
      <w:r w:rsidR="005C5D46" w:rsidRPr="00944B78">
        <w:rPr>
          <w:rFonts w:ascii="Times New Roman" w:eastAsia="Arial Unicode MS" w:hAnsi="Times New Roman" w:cs="Times New Roman"/>
          <w:sz w:val="24"/>
          <w:szCs w:val="24"/>
          <w:lang w:bidi="en-US"/>
        </w:rPr>
        <w:t>IV</w:t>
      </w:r>
      <w:r w:rsidR="00A14986" w:rsidRPr="00944B78">
        <w:rPr>
          <w:rFonts w:ascii="Times New Roman" w:eastAsia="Arial Unicode MS" w:hAnsi="Times New Roman" w:cs="Times New Roman"/>
          <w:strike/>
          <w:sz w:val="24"/>
          <w:szCs w:val="24"/>
          <w:lang w:bidi="en-US"/>
        </w:rPr>
        <w:t>;</w:t>
      </w:r>
    </w:p>
    <w:p w14:paraId="68822CA2" w14:textId="62099007" w:rsidR="00A14986" w:rsidRPr="00944B78" w:rsidRDefault="005C5D46" w:rsidP="005C5D46">
      <w:pPr>
        <w:widowControl w:val="0"/>
        <w:spacing w:after="0"/>
        <w:ind w:left="0" w:firstLine="0"/>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 xml:space="preserve">         </w:t>
      </w:r>
      <w:r w:rsidR="00A14986" w:rsidRPr="00944B78">
        <w:rPr>
          <w:rFonts w:ascii="Times New Roman" w:eastAsia="Arial Unicode MS" w:hAnsi="Times New Roman" w:cs="Times New Roman"/>
          <w:sz w:val="24"/>
          <w:szCs w:val="24"/>
          <w:lang w:bidi="en-US"/>
        </w:rPr>
        <w:t xml:space="preserve">55. </w:t>
      </w:r>
      <w:r w:rsidR="00B31D0E" w:rsidRPr="00944B78">
        <w:rPr>
          <w:rFonts w:ascii="Times New Roman" w:eastAsia="Arial Unicode MS" w:hAnsi="Times New Roman" w:cs="Times New Roman"/>
          <w:sz w:val="24"/>
          <w:szCs w:val="24"/>
          <w:lang w:bidi="en-US"/>
        </w:rPr>
        <w:t>“metale dhe gurë të çmuar” janë metalet dhe gurët</w:t>
      </w:r>
      <w:r w:rsidR="00A14986" w:rsidRPr="00944B78">
        <w:rPr>
          <w:rFonts w:ascii="Times New Roman" w:eastAsia="Arial Unicode MS" w:hAnsi="Times New Roman" w:cs="Times New Roman"/>
          <w:sz w:val="24"/>
          <w:szCs w:val="24"/>
          <w:lang w:bidi="en-US"/>
        </w:rPr>
        <w:t xml:space="preserve"> e renditura Shtojcën V;</w:t>
      </w:r>
      <w:r w:rsidR="00A14986" w:rsidRPr="00944B78">
        <w:rPr>
          <w:rFonts w:ascii="Times New Roman" w:eastAsia="Arial Unicode MS" w:hAnsi="Times New Roman" w:cs="Times New Roman"/>
          <w:strike/>
          <w:sz w:val="24"/>
          <w:szCs w:val="24"/>
          <w:lang w:bidi="en-US"/>
        </w:rPr>
        <w:t xml:space="preserve"> </w:t>
      </w:r>
    </w:p>
    <w:p w14:paraId="7E53129B" w14:textId="09949A40" w:rsidR="00B31D0E" w:rsidRPr="00944B78" w:rsidRDefault="00B31D0E" w:rsidP="00735A4A">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A14986" w:rsidRPr="00944B78">
        <w:rPr>
          <w:rFonts w:ascii="Times New Roman" w:eastAsia="Arial Unicode MS" w:hAnsi="Times New Roman" w:cs="Times New Roman"/>
          <w:sz w:val="24"/>
          <w:szCs w:val="24"/>
          <w:lang w:bidi="en-US"/>
        </w:rPr>
        <w:t>56.</w:t>
      </w:r>
      <w:r w:rsidR="00735A4A"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“të mira kulturore” janë pasuritë që kanë vlerë artistike, historike, arkeolog</w:t>
      </w:r>
      <w:r w:rsidR="00A14986" w:rsidRPr="00944B78">
        <w:rPr>
          <w:rFonts w:ascii="Times New Roman" w:eastAsia="Arial Unicode MS" w:hAnsi="Times New Roman" w:cs="Times New Roman"/>
          <w:sz w:val="24"/>
          <w:szCs w:val="24"/>
          <w:lang w:bidi="en-US"/>
        </w:rPr>
        <w:t>jike, etnografike ose kulturore sipas përcaktimeve në ligjin për trashëgiminë kulturore;</w:t>
      </w:r>
    </w:p>
    <w:p w14:paraId="53FDB0CE" w14:textId="45922D9C" w:rsidR="00B31D0E" w:rsidRPr="00944B78" w:rsidRDefault="00914E3C"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57. </w:t>
      </w:r>
      <w:r w:rsidR="00B31D0E" w:rsidRPr="00944B78">
        <w:rPr>
          <w:rFonts w:ascii="Times New Roman" w:eastAsia="Arial Unicode MS" w:hAnsi="Times New Roman" w:cs="Times New Roman"/>
          <w:sz w:val="24"/>
          <w:szCs w:val="24"/>
          <w:lang w:bidi="en-US"/>
        </w:rPr>
        <w:t xml:space="preserve">“partneritet për shkëmbim informacioni” </w:t>
      </w:r>
      <w:r w:rsidR="00A14986" w:rsidRPr="00944B78">
        <w:rPr>
          <w:rFonts w:ascii="Times New Roman" w:eastAsia="Arial Unicode MS" w:hAnsi="Times New Roman" w:cs="Times New Roman"/>
          <w:sz w:val="24"/>
          <w:szCs w:val="24"/>
          <w:lang w:bidi="en-US"/>
        </w:rPr>
        <w:t xml:space="preserve">është mekanizmi që mundëson shkëmbimin dhe përpunimin e informacionit ndërmjet subjekteve të detyruara dhe, sipas rastit, autoriteteve kompetente të përcaktuara në </w:t>
      </w:r>
      <w:r w:rsidRPr="00944B78">
        <w:rPr>
          <w:rFonts w:ascii="Times New Roman" w:eastAsia="Arial Unicode MS" w:hAnsi="Times New Roman" w:cs="Times New Roman"/>
          <w:sz w:val="24"/>
          <w:szCs w:val="24"/>
          <w:lang w:bidi="en-US"/>
        </w:rPr>
        <w:t>pikën 44 germat a, b, c</w:t>
      </w:r>
      <w:r w:rsidR="00A14986" w:rsidRPr="00944B78">
        <w:rPr>
          <w:rFonts w:ascii="Times New Roman" w:eastAsia="Arial Unicode MS" w:hAnsi="Times New Roman" w:cs="Times New Roman"/>
          <w:sz w:val="24"/>
          <w:szCs w:val="24"/>
          <w:lang w:bidi="en-US"/>
        </w:rPr>
        <w:t xml:space="preserve">, me qëllim parandalimin e pastrimit të parave, veprave penale bazë dhe financimit të terrorizmit, si në nivel kombëtar ashtu edhe ndërkufitar, pavarësisht nga forma </w:t>
      </w:r>
      <w:r w:rsidR="00E833EA" w:rsidRPr="00944B78">
        <w:rPr>
          <w:rFonts w:ascii="Times New Roman" w:eastAsia="Arial Unicode MS" w:hAnsi="Times New Roman" w:cs="Times New Roman"/>
          <w:sz w:val="24"/>
          <w:szCs w:val="24"/>
          <w:lang w:bidi="en-US"/>
        </w:rPr>
        <w:t>e këtij partneritetit.</w:t>
      </w:r>
    </w:p>
    <w:p w14:paraId="4674A946" w14:textId="7DB0762C" w:rsidR="00B31D0E" w:rsidRPr="00944B78" w:rsidRDefault="00026BC1"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Funksionet e rëndësishme publike të përmendura në paragrafin 1, pika 34</w:t>
      </w:r>
      <w:r w:rsidR="0090097A" w:rsidRPr="00944B78">
        <w:rPr>
          <w:rFonts w:ascii="Times New Roman" w:eastAsia="Arial Unicode MS" w:hAnsi="Times New Roman" w:cs="Times New Roman"/>
          <w:sz w:val="24"/>
          <w:szCs w:val="24"/>
          <w:lang w:bidi="en-US"/>
        </w:rPr>
        <w:t xml:space="preserve"> të këtij neni</w:t>
      </w:r>
      <w:r w:rsidR="00B31D0E" w:rsidRPr="00944B78">
        <w:rPr>
          <w:rFonts w:ascii="Times New Roman" w:eastAsia="Arial Unicode MS" w:hAnsi="Times New Roman" w:cs="Times New Roman"/>
          <w:sz w:val="24"/>
          <w:szCs w:val="24"/>
          <w:lang w:bidi="en-US"/>
        </w:rPr>
        <w:t>, nuk kuptohen si funksione që mbulojnë nëpunës të rangut të mesëm apo të një rangu edhe më të ulët</w:t>
      </w:r>
      <w:r w:rsidR="0090097A" w:rsidRPr="00944B78">
        <w:rPr>
          <w:rFonts w:ascii="Times New Roman" w:eastAsia="Arial Unicode MS" w:hAnsi="Times New Roman" w:cs="Times New Roman"/>
          <w:sz w:val="24"/>
          <w:szCs w:val="24"/>
          <w:lang w:bidi="en-US"/>
        </w:rPr>
        <w:t xml:space="preserve"> </w:t>
      </w:r>
      <w:r w:rsidR="008F445D" w:rsidRPr="00944B78">
        <w:rPr>
          <w:rFonts w:ascii="Times New Roman" w:eastAsia="Arial Unicode MS" w:hAnsi="Times New Roman" w:cs="Times New Roman"/>
          <w:sz w:val="24"/>
          <w:szCs w:val="24"/>
          <w:lang w:bidi="en-US"/>
        </w:rPr>
        <w:t>nëpunësish</w:t>
      </w:r>
      <w:r w:rsidR="00B31D0E" w:rsidRPr="00944B78">
        <w:rPr>
          <w:rFonts w:ascii="Times New Roman" w:eastAsia="Arial Unicode MS" w:hAnsi="Times New Roman" w:cs="Times New Roman"/>
          <w:sz w:val="24"/>
          <w:szCs w:val="24"/>
          <w:lang w:bidi="en-US"/>
        </w:rPr>
        <w:t>.</w:t>
      </w:r>
    </w:p>
    <w:p w14:paraId="048EC57D" w14:textId="65AB6BA7" w:rsidR="00B31D0E" w:rsidRPr="00944B78" w:rsidRDefault="0090097A"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Kur kjo justifikohet nga organizimi administrativ dhe nga rreziku i pastrimit të parave apo financimit të terrorizmit, mund të përcaktohen pragje më të ulëta për klasifikimin e funksioneve publike të spikatura si më poshtë:</w:t>
      </w:r>
    </w:p>
    <w:p w14:paraId="743B04D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026BC1"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anëtarët e organeve drejtuese të partive politike të përfaqësuara në nivel rajonal ose vendor, siç përmenden në paragrafin 1, pika 34, germa “a”, pika </w:t>
      </w:r>
      <w:r w:rsidR="0090097A" w:rsidRPr="00944B78">
        <w:rPr>
          <w:rFonts w:ascii="Times New Roman" w:eastAsia="Arial Unicode MS" w:hAnsi="Times New Roman" w:cs="Times New Roman"/>
          <w:sz w:val="24"/>
          <w:szCs w:val="24"/>
          <w:lang w:bidi="en-US"/>
        </w:rPr>
        <w:t>iii të këtij neni</w:t>
      </w:r>
      <w:r w:rsidRPr="00944B78">
        <w:rPr>
          <w:rFonts w:ascii="Times New Roman" w:eastAsia="Arial Unicode MS" w:hAnsi="Times New Roman" w:cs="Times New Roman"/>
          <w:sz w:val="24"/>
          <w:szCs w:val="24"/>
          <w:lang w:bidi="en-US"/>
        </w:rPr>
        <w:t>;</w:t>
      </w:r>
    </w:p>
    <w:p w14:paraId="1735309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026BC1"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krerët e autoriteteve rajonale dhe vendore, siç përmenden në paragrafin 1, pika 34, germa "a", pika </w:t>
      </w:r>
      <w:r w:rsidR="0090097A" w:rsidRPr="00944B78">
        <w:rPr>
          <w:rFonts w:ascii="Times New Roman" w:eastAsia="Arial Unicode MS" w:hAnsi="Times New Roman" w:cs="Times New Roman"/>
          <w:sz w:val="24"/>
          <w:szCs w:val="24"/>
          <w:lang w:bidi="en-US"/>
        </w:rPr>
        <w:t>viii të këtij neni</w:t>
      </w:r>
      <w:r w:rsidRPr="00944B78">
        <w:rPr>
          <w:rFonts w:ascii="Times New Roman" w:eastAsia="Arial Unicode MS" w:hAnsi="Times New Roman" w:cs="Times New Roman"/>
          <w:sz w:val="24"/>
          <w:szCs w:val="24"/>
          <w:lang w:bidi="en-US"/>
        </w:rPr>
        <w:t>.</w:t>
      </w:r>
    </w:p>
    <w:p w14:paraId="6E9659E3" w14:textId="77777777" w:rsidR="009B2035" w:rsidRPr="00944B78" w:rsidRDefault="009B2035"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Autoriteti përgjegjës njofton Komisionin Evropian për pragjet më të ulëta të përcaktuara sipas këtij neni, </w:t>
      </w:r>
      <w:r w:rsidR="008D6646" w:rsidRPr="00944B78">
        <w:rPr>
          <w:rFonts w:ascii="Times New Roman" w:eastAsia="Arial Unicode MS" w:hAnsi="Times New Roman" w:cs="Times New Roman"/>
          <w:sz w:val="24"/>
          <w:szCs w:val="24"/>
          <w:lang w:bidi="en-US"/>
        </w:rPr>
        <w:t xml:space="preserve">sipas </w:t>
      </w:r>
      <w:r w:rsidRPr="00944B78">
        <w:rPr>
          <w:rFonts w:ascii="Times New Roman" w:eastAsia="Arial Unicode MS" w:hAnsi="Times New Roman" w:cs="Times New Roman"/>
          <w:sz w:val="24"/>
          <w:szCs w:val="24"/>
          <w:lang w:bidi="en-US"/>
        </w:rPr>
        <w:t>akte</w:t>
      </w:r>
      <w:r w:rsidR="008D6646" w:rsidRPr="00944B78">
        <w:rPr>
          <w:rFonts w:ascii="Times New Roman" w:eastAsia="Arial Unicode MS" w:hAnsi="Times New Roman" w:cs="Times New Roman"/>
          <w:sz w:val="24"/>
          <w:szCs w:val="24"/>
          <w:lang w:bidi="en-US"/>
        </w:rPr>
        <w:t xml:space="preserve">ve të </w:t>
      </w:r>
      <w:r w:rsidRPr="00944B78">
        <w:rPr>
          <w:rFonts w:ascii="Times New Roman" w:eastAsia="Arial Unicode MS" w:hAnsi="Times New Roman" w:cs="Times New Roman"/>
          <w:sz w:val="24"/>
          <w:szCs w:val="24"/>
          <w:lang w:bidi="en-US"/>
        </w:rPr>
        <w:t>Bashkimit Evropian për aq sa janë të zbatueshme për Republikën e Shqipërisë sipas marrëveshjeve ndërkombëtare në fuqi dhe prodhon efekt të plotë pas anëtarësimit të Republikës së Shqipërisë në Bashkimin Evropian.</w:t>
      </w:r>
    </w:p>
    <w:p w14:paraId="1903406B" w14:textId="0DB96108"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Në lidhje me paragrafin 1, </w:t>
      </w:r>
      <w:r w:rsidR="008F445D"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34, germa “a”, pika VII të këtij neni, kur kjo justifikohet nga struktura administrative e ndërmarrjes dhe nga niveli i rrezikut për pastrim parash ose financim terrorizmi, autoriteti përgjegjës mund të vendosë pragje më të ulëta për identifikimin e ndërmarrjeve që kontrollohen nga autoritetet qendrore, rajonale ose vendore, krahasuar me pragjet e përgjithshme të parashikuara nga legjislacioni në fuqi</w:t>
      </w:r>
      <w:r w:rsidR="008D6646" w:rsidRPr="00944B78">
        <w:rPr>
          <w:rFonts w:ascii="Times New Roman" w:eastAsia="Arial Unicode MS" w:hAnsi="Times New Roman" w:cs="Times New Roman"/>
          <w:sz w:val="24"/>
          <w:szCs w:val="24"/>
          <w:lang w:bidi="en-US"/>
        </w:rPr>
        <w:t xml:space="preserve"> </w:t>
      </w:r>
      <w:r w:rsidR="008F445D" w:rsidRPr="00944B78">
        <w:rPr>
          <w:rFonts w:ascii="Times New Roman" w:eastAsia="Arial Unicode MS" w:hAnsi="Times New Roman" w:cs="Times New Roman"/>
          <w:sz w:val="24"/>
          <w:szCs w:val="24"/>
          <w:lang w:bidi="en-US"/>
        </w:rPr>
        <w:t>për</w:t>
      </w:r>
      <w:r w:rsidR="008D6646" w:rsidRPr="00944B78">
        <w:rPr>
          <w:rFonts w:ascii="Times New Roman" w:eastAsia="Arial Unicode MS" w:hAnsi="Times New Roman" w:cs="Times New Roman"/>
          <w:sz w:val="24"/>
          <w:szCs w:val="24"/>
          <w:lang w:bidi="en-US"/>
        </w:rPr>
        <w:t xml:space="preserve"> kontabilitetin dhe pasqyrat financiare.</w:t>
      </w:r>
    </w:p>
    <w:p w14:paraId="2CCB1287" w14:textId="77777777" w:rsidR="008D6646" w:rsidRPr="00944B78" w:rsidRDefault="008D664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Autoriteti përgjegjës njofton Komisionin Evropian për pragjet më të ulëta të përcaktuara sipas këtij neni, sipas akteve të Bashkimit Evropian për aq sa janë të zbatueshme për Republikën e Shqipërisë sipas marrëveshjeve ndërkombëtare në fuqi dhe prodhon efekt të plotë pas anëtarësimit të Republikës së Shqipërisë në Bashkimin Evropian.</w:t>
      </w:r>
    </w:p>
    <w:p w14:paraId="05928DBA" w14:textId="1DAD4A4C"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Kur kjo </w:t>
      </w:r>
      <w:r w:rsidRPr="00944B78">
        <w:rPr>
          <w:rFonts w:ascii="Times New Roman" w:eastAsia="Arial Unicode MS" w:hAnsi="Times New Roman" w:cs="Times New Roman"/>
          <w:sz w:val="24"/>
          <w:szCs w:val="24"/>
          <w:lang w:bidi="en-US"/>
        </w:rPr>
        <w:t xml:space="preserve">justifikohet nga strukturat e tyre sociale dhe kulturore dhe nga </w:t>
      </w:r>
      <w:r w:rsidR="008D6646" w:rsidRPr="00944B78">
        <w:rPr>
          <w:rFonts w:ascii="Times New Roman" w:eastAsia="Arial Unicode MS" w:hAnsi="Times New Roman" w:cs="Times New Roman"/>
          <w:sz w:val="24"/>
          <w:szCs w:val="24"/>
          <w:lang w:bidi="en-US"/>
        </w:rPr>
        <w:t xml:space="preserve">niveli i </w:t>
      </w:r>
      <w:r w:rsidRPr="00944B78">
        <w:rPr>
          <w:rFonts w:ascii="Times New Roman" w:eastAsia="Arial Unicode MS" w:hAnsi="Times New Roman" w:cs="Times New Roman"/>
          <w:sz w:val="24"/>
          <w:szCs w:val="24"/>
          <w:lang w:bidi="en-US"/>
        </w:rPr>
        <w:t>rreziku</w:t>
      </w:r>
      <w:r w:rsidR="008D6646" w:rsidRPr="00944B78">
        <w:rPr>
          <w:rFonts w:ascii="Times New Roman" w:eastAsia="Arial Unicode MS" w:hAnsi="Times New Roman" w:cs="Times New Roman"/>
          <w:sz w:val="24"/>
          <w:szCs w:val="24"/>
          <w:lang w:bidi="en-US"/>
        </w:rPr>
        <w:t>t</w:t>
      </w:r>
      <w:r w:rsidRPr="00944B78">
        <w:rPr>
          <w:rFonts w:ascii="Times New Roman" w:eastAsia="Arial Unicode MS" w:hAnsi="Times New Roman" w:cs="Times New Roman"/>
          <w:sz w:val="24"/>
          <w:szCs w:val="24"/>
          <w:lang w:bidi="en-US"/>
        </w:rPr>
        <w:t xml:space="preserve">, </w:t>
      </w:r>
      <w:r w:rsidR="008D6646" w:rsidRPr="00944B78">
        <w:rPr>
          <w:rFonts w:ascii="Times New Roman" w:eastAsia="Arial Unicode MS" w:hAnsi="Times New Roman" w:cs="Times New Roman"/>
          <w:sz w:val="24"/>
          <w:szCs w:val="24"/>
          <w:lang w:bidi="en-US"/>
        </w:rPr>
        <w:t xml:space="preserve">autoritetet kompetente </w:t>
      </w:r>
      <w:r w:rsidR="008F445D" w:rsidRPr="00944B78">
        <w:rPr>
          <w:rFonts w:ascii="Times New Roman" w:eastAsia="Arial Unicode MS" w:hAnsi="Times New Roman" w:cs="Times New Roman"/>
          <w:sz w:val="24"/>
          <w:szCs w:val="24"/>
          <w:lang w:bidi="en-US"/>
        </w:rPr>
        <w:t>mbikëqyrëse</w:t>
      </w:r>
      <w:r w:rsidR="008D6646"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mund të zbatojë një fushë veprimi më të gjerë për përcaktimin e vëllezërve e motrave si anëtarë të familjes së personave të ekspozuar politikisht, sikurse përmendet në paragrafin 1, pika 35, germa “d”</w:t>
      </w:r>
      <w:r w:rsidR="008D6646" w:rsidRPr="00944B78">
        <w:rPr>
          <w:rFonts w:ascii="Times New Roman" w:eastAsia="Arial Unicode MS" w:hAnsi="Times New Roman" w:cs="Times New Roman"/>
          <w:sz w:val="24"/>
          <w:szCs w:val="24"/>
          <w:lang w:bidi="en-US"/>
        </w:rPr>
        <w:t xml:space="preserve"> t</w:t>
      </w:r>
      <w:r w:rsidR="003C61B5" w:rsidRPr="00944B78">
        <w:rPr>
          <w:rFonts w:ascii="Times New Roman" w:eastAsia="Arial Unicode MS" w:hAnsi="Times New Roman" w:cs="Times New Roman"/>
          <w:sz w:val="24"/>
          <w:szCs w:val="24"/>
          <w:lang w:bidi="en-US"/>
        </w:rPr>
        <w:t>ë</w:t>
      </w:r>
      <w:r w:rsidR="008D6646" w:rsidRPr="00944B78">
        <w:rPr>
          <w:rFonts w:ascii="Times New Roman" w:eastAsia="Arial Unicode MS" w:hAnsi="Times New Roman" w:cs="Times New Roman"/>
          <w:sz w:val="24"/>
          <w:szCs w:val="24"/>
          <w:lang w:bidi="en-US"/>
        </w:rPr>
        <w:t xml:space="preserve"> k</w:t>
      </w:r>
      <w:r w:rsidR="003C61B5" w:rsidRPr="00944B78">
        <w:rPr>
          <w:rFonts w:ascii="Times New Roman" w:eastAsia="Arial Unicode MS" w:hAnsi="Times New Roman" w:cs="Times New Roman"/>
          <w:sz w:val="24"/>
          <w:szCs w:val="24"/>
          <w:lang w:bidi="en-US"/>
        </w:rPr>
        <w:t>ë</w:t>
      </w:r>
      <w:r w:rsidR="008D6646" w:rsidRPr="00944B78">
        <w:rPr>
          <w:rFonts w:ascii="Times New Roman" w:eastAsia="Arial Unicode MS" w:hAnsi="Times New Roman" w:cs="Times New Roman"/>
          <w:sz w:val="24"/>
          <w:szCs w:val="24"/>
          <w:lang w:bidi="en-US"/>
        </w:rPr>
        <w:t>tij neni</w:t>
      </w:r>
      <w:r w:rsidRPr="00944B78">
        <w:rPr>
          <w:rFonts w:ascii="Times New Roman" w:eastAsia="Arial Unicode MS" w:hAnsi="Times New Roman" w:cs="Times New Roman"/>
          <w:sz w:val="24"/>
          <w:szCs w:val="24"/>
          <w:lang w:bidi="en-US"/>
        </w:rPr>
        <w:t>.</w:t>
      </w:r>
    </w:p>
    <w:p w14:paraId="6253D363" w14:textId="77777777" w:rsidR="008D6646" w:rsidRPr="00944B78" w:rsidRDefault="008D6646"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Autoriteti përgjegjës njofton Komisionin Evropian për pragjet më të ulëta të përcaktuara sipas këtij neni, sipas akteve të Bashkimit Evropian për aq sa janë të zbatueshme për Republikën e Shqipërisë sipas marrëveshjeve ndërkombëtare në fuqi dhe prodhon efekt të plotë pas anëtarësimit të Republikës së Shqipërisë në Bashkimin Evropian.</w:t>
      </w:r>
    </w:p>
    <w:p w14:paraId="44E16D5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72D279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EE92AA8"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2</w:t>
      </w:r>
    </w:p>
    <w:p w14:paraId="621648F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Cs/>
          <w:iCs/>
          <w:color w:val="000000"/>
          <w:sz w:val="24"/>
          <w:szCs w:val="24"/>
          <w:lang w:bidi="en-US"/>
        </w:rPr>
        <w:t>Fusha e zbatimit</w:t>
      </w:r>
    </w:p>
    <w:p w14:paraId="0BF9448F"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3</w:t>
      </w:r>
    </w:p>
    <w:p w14:paraId="74C7D0DA"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bookmarkStart w:id="3" w:name="bookmark6"/>
      <w:r w:rsidRPr="00944B78">
        <w:rPr>
          <w:rFonts w:ascii="Times New Roman" w:eastAsia="Arial Unicode MS" w:hAnsi="Times New Roman" w:cs="Times New Roman"/>
          <w:b/>
          <w:bCs/>
          <w:color w:val="000000"/>
          <w:sz w:val="24"/>
          <w:szCs w:val="24"/>
          <w:lang w:bidi="en-US"/>
        </w:rPr>
        <w:t>Subjektet e detyruara</w:t>
      </w:r>
      <w:bookmarkEnd w:id="3"/>
    </w:p>
    <w:p w14:paraId="30A43029"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25D85D3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Subjektet e mëposhtme konsiderohen si subjekte të detyruara </w:t>
      </w:r>
      <w:r w:rsidR="003E6C74" w:rsidRPr="00944B78">
        <w:rPr>
          <w:rFonts w:ascii="Times New Roman" w:eastAsia="Arial Unicode MS" w:hAnsi="Times New Roman" w:cs="Times New Roman"/>
          <w:sz w:val="24"/>
          <w:szCs w:val="24"/>
          <w:lang w:bidi="en-US"/>
        </w:rPr>
        <w:t xml:space="preserve">për qëllimet e këtij ligji: </w:t>
      </w:r>
    </w:p>
    <w:p w14:paraId="787C523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4E66BD"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institucionet e kreditit;</w:t>
      </w:r>
    </w:p>
    <w:p w14:paraId="546B801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4E66BD"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institucionet financiare;</w:t>
      </w:r>
    </w:p>
    <w:p w14:paraId="3B1CF5E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4E66BD"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personat fizikë ose juridikë të mëposhtëm që veprojnë në ushtrim të veprimtarive të tyre profesionale:</w:t>
      </w:r>
    </w:p>
    <w:p w14:paraId="61125DB5" w14:textId="61AA9AF6" w:rsidR="00B31D0E" w:rsidRPr="00944B78" w:rsidRDefault="004E66B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a)</w:t>
      </w: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audituesit, kontabilistët e jashtëm</w:t>
      </w:r>
      <w:r w:rsidR="00A45028"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dhe konsulentët tatimorë, si dhe të gjithë personat e tjerë fizikë ose juridikë, duke përfshirë profesionistët ligjorë të pavarur, të tillë si avokatët, që marrin përsipër të ofrojnë në mënyrë të drejtpërdrejtë ose me anë të personave të tjerë me të cilët ata janë të lidhur, ndihmë materiale, mbështetje ose këshillim në lidhje me çështjet tatimore si aktivitet ose veprimtari profesionale kryesore;</w:t>
      </w:r>
    </w:p>
    <w:p w14:paraId="18A1CA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b)</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noterët, avokatët dhe profesionistët e tjerë ligjorë të pavarur, kur ata marrin pjesë, qoftë duke vepruar për klientin e tyre apo për llogari të tij në transaksione </w:t>
      </w:r>
      <w:r w:rsidRPr="00944B78">
        <w:rPr>
          <w:rFonts w:ascii="Times New Roman" w:eastAsia="Arial Unicode MS" w:hAnsi="Times New Roman" w:cs="Times New Roman"/>
          <w:color w:val="000000"/>
          <w:sz w:val="24"/>
          <w:szCs w:val="24"/>
          <w:lang w:bidi="en-US"/>
        </w:rPr>
        <w:t>financiare ose të pasurive të paluajtshme, qoftë duke ndihmuar në planifikimin ose kryerjen e transaksioneve për klientin e tyre në lidhje me një nga sa më poshtë:</w:t>
      </w:r>
    </w:p>
    <w:p w14:paraId="11EF44AB"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blerjen dhe shitjen e pasurive të paluajtshme ose njësive të biznesit;</w:t>
      </w:r>
    </w:p>
    <w:p w14:paraId="232A0E31" w14:textId="77777777" w:rsidR="00B31D0E" w:rsidRPr="00944B78" w:rsidRDefault="003E6C74" w:rsidP="00724135">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B31D0E" w:rsidRPr="00944B78">
        <w:rPr>
          <w:rFonts w:ascii="Times New Roman" w:eastAsia="Arial Unicode MS" w:hAnsi="Times New Roman" w:cs="Times New Roman"/>
          <w:color w:val="000000"/>
          <w:sz w:val="24"/>
          <w:szCs w:val="24"/>
          <w:lang w:bidi="en-US"/>
        </w:rPr>
        <w:t>dministrimin e parave, letrave me vlerë ose aktiveve të tjera të klientit, duke përfshirë kriptoasetet;</w:t>
      </w:r>
    </w:p>
    <w:p w14:paraId="1F6F3EE0"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hapjen ose administrimin e llogarive bankare, kursimeve, letrave me vlerë ose kriptoasetet;</w:t>
      </w:r>
    </w:p>
    <w:p w14:paraId="09CBDF62"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organizimin e kontributeve të nevojshme për krijimin, funksionimin ose administrimin e shoqërive;</w:t>
      </w:r>
    </w:p>
    <w:p w14:paraId="6D457B6E" w14:textId="77777777" w:rsidR="00B31D0E" w:rsidRPr="00944B78" w:rsidRDefault="00B31D0E" w:rsidP="00724135">
      <w:pPr>
        <w:pStyle w:val="ListParagraph"/>
        <w:widowControl w:val="0"/>
        <w:numPr>
          <w:ilvl w:val="1"/>
          <w:numId w:val="19"/>
        </w:numPr>
        <w:spacing w:after="0"/>
        <w:ind w:left="900" w:hanging="27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krijimin, ngritjen, funksionimin ose administrimin e trusteve, shoqërive, fondacioneve ose strukturave të ngjashme;</w:t>
      </w:r>
    </w:p>
    <w:p w14:paraId="1D9D1A15" w14:textId="0FB5690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E12904" w:rsidRPr="00944B78">
        <w:rPr>
          <w:rFonts w:ascii="Times New Roman" w:eastAsia="Arial Unicode MS" w:hAnsi="Times New Roman" w:cs="Times New Roman"/>
          <w:sz w:val="24"/>
          <w:szCs w:val="24"/>
          <w:lang w:bidi="en-US"/>
        </w:rPr>
        <w:t xml:space="preserve"> </w:t>
      </w:r>
      <w:r w:rsidR="000E7A05" w:rsidRPr="00944B78">
        <w:rPr>
          <w:rFonts w:ascii="Times New Roman" w:eastAsia="Arial Unicode MS" w:hAnsi="Times New Roman" w:cs="Times New Roman"/>
          <w:sz w:val="24"/>
          <w:szCs w:val="24"/>
          <w:lang w:bidi="en-US"/>
        </w:rPr>
        <w:t xml:space="preserve">trustet apo </w:t>
      </w:r>
      <w:r w:rsidRPr="00944B78">
        <w:rPr>
          <w:rFonts w:ascii="Times New Roman" w:eastAsia="Arial Unicode MS" w:hAnsi="Times New Roman" w:cs="Times New Roman"/>
          <w:sz w:val="24"/>
          <w:szCs w:val="24"/>
          <w:lang w:bidi="en-US"/>
        </w:rPr>
        <w:t xml:space="preserve">ofruesit e shërbimeve për </w:t>
      </w:r>
      <w:r w:rsidR="000E7A05" w:rsidRPr="00944B78">
        <w:rPr>
          <w:rFonts w:ascii="Times New Roman" w:eastAsia="Arial Unicode MS" w:hAnsi="Times New Roman" w:cs="Times New Roman"/>
          <w:sz w:val="24"/>
          <w:szCs w:val="24"/>
          <w:lang w:bidi="en-US"/>
        </w:rPr>
        <w:t xml:space="preserve">shoqëritë </w:t>
      </w:r>
      <w:r w:rsidR="008F445D" w:rsidRPr="00944B78">
        <w:rPr>
          <w:rFonts w:ascii="Times New Roman" w:eastAsia="Arial Unicode MS" w:hAnsi="Times New Roman" w:cs="Times New Roman"/>
          <w:sz w:val="24"/>
          <w:szCs w:val="24"/>
          <w:lang w:bidi="en-US"/>
        </w:rPr>
        <w:t>tregtare</w:t>
      </w:r>
      <w:r w:rsidRPr="00944B78">
        <w:rPr>
          <w:rFonts w:ascii="Times New Roman" w:eastAsia="Arial Unicode MS" w:hAnsi="Times New Roman" w:cs="Times New Roman"/>
          <w:sz w:val="24"/>
          <w:szCs w:val="24"/>
          <w:lang w:bidi="en-US"/>
        </w:rPr>
        <w:t>;</w:t>
      </w:r>
    </w:p>
    <w:p w14:paraId="2EFE597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agjentët e pasurive të paluajtshme dhe profesionistët e tjerë të pasurive të paluajtshme, </w:t>
      </w:r>
      <w:r w:rsidRPr="00944B78">
        <w:rPr>
          <w:rFonts w:ascii="Times New Roman" w:eastAsia="Arial Unicode MS" w:hAnsi="Times New Roman" w:cs="Times New Roman"/>
          <w:sz w:val="24"/>
          <w:szCs w:val="24"/>
          <w:lang w:bidi="en-US"/>
        </w:rPr>
        <w:lastRenderedPageBreak/>
        <w:t>kur ata veprojnë si ndërmjetës në transaksionet e pasurive të paluajtshme, përfshirë edhe në lidhje me dhënien me qira të pasurive të paluajtshme për transaksionet për të cilat qiraja mujore arrin të paktën 10 000 euro ose shumën e barasvlershme në monedhën kombëtare, pavarësisht nga mënyra e pagesës;</w:t>
      </w:r>
    </w:p>
    <w:p w14:paraId="6EBC03A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e)</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personat që kryejnë tregtim të metaleve dhe gurëve të çmuar si veprimtari profesionale të rregullt ose kryesore;</w:t>
      </w:r>
    </w:p>
    <w:p w14:paraId="3DE4DF15" w14:textId="77777777" w:rsidR="00B31D0E" w:rsidRPr="00944B78" w:rsidRDefault="009925CB"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f) </w:t>
      </w:r>
      <w:r w:rsidR="00B31D0E" w:rsidRPr="00944B78">
        <w:rPr>
          <w:rFonts w:ascii="Times New Roman" w:eastAsia="Arial Unicode MS" w:hAnsi="Times New Roman" w:cs="Times New Roman"/>
          <w:sz w:val="24"/>
          <w:szCs w:val="24"/>
          <w:lang w:bidi="en-US"/>
        </w:rPr>
        <w:t>personat që kryejnë tregtim të mallrave me vlerë të lartë si veprimtari profesionale të rregullt ose kryesore;</w:t>
      </w:r>
    </w:p>
    <w:p w14:paraId="104EF22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g)</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ofruesit e shërbimeve të lojërave të fatit;</w:t>
      </w:r>
    </w:p>
    <w:p w14:paraId="3FABE37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h)</w:t>
      </w:r>
      <w:r w:rsidR="00E1290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ofruesit e shërbimeve të cro</w:t>
      </w:r>
      <w:r w:rsidR="000E7A05"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funding/financim kolektiv dhe ndërmjetësit e cro</w:t>
      </w:r>
      <w:r w:rsidR="000E7A05"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 financim kolektiv;</w:t>
      </w:r>
    </w:p>
    <w:p w14:paraId="4041E8E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i)</w:t>
      </w:r>
      <w:r w:rsidRPr="00944B78">
        <w:rPr>
          <w:rFonts w:ascii="Times New Roman" w:eastAsia="Arial Unicode MS" w:hAnsi="Times New Roman" w:cs="Times New Roman"/>
          <w:sz w:val="24"/>
          <w:szCs w:val="24"/>
          <w:lang w:bidi="en-US"/>
        </w:rPr>
        <w:tab/>
      </w:r>
      <w:r w:rsidR="009925C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personat që tregtojnë ose veprojnë </w:t>
      </w:r>
      <w:r w:rsidRPr="00944B78">
        <w:rPr>
          <w:rFonts w:ascii="Times New Roman" w:eastAsia="Arial Unicode MS" w:hAnsi="Times New Roman" w:cs="Times New Roman"/>
          <w:color w:val="000000"/>
          <w:sz w:val="24"/>
          <w:szCs w:val="24"/>
          <w:lang w:bidi="en-US"/>
        </w:rPr>
        <w:t>si ndërmjetës në tregtimin e të mirave kulturore, duke përfshirë rastet kur ky tregtim bëhet nga galeri arti ose shtëpi ankandi, kur vlera e transaksionit ose e transaksioneve të lidhura arrin të paktën 10 000 euro ose shumën e barasvlershme në monedhën kombëtare;</w:t>
      </w:r>
    </w:p>
    <w:p w14:paraId="3B91BBB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j)</w:t>
      </w:r>
      <w:r w:rsidR="009925C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personat që ruajnë, tregtojnë ose veprojnë si ndërmjetës në tregtimin e të mirave kulturore dhe mallrave me vlerë të lartë, kur kjo kryhet brenda zonave të lira dhe magazinave doganore, kur vlera e transaksionit ose e transaksioneve të lidhura arrin të paktën 10 000 euro ose shumën e barasvlershme në monedhën kombëtare;</w:t>
      </w:r>
    </w:p>
    <w:p w14:paraId="60DC343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ndërmjetësit e kredisë për kreditë hipotekore dhe të konsumatorit, të ndryshme nga institucionet e kreditit dhe institucionet financiare, me përjashtim të ndërmjetësve të kredisë që kryejnë veprimtari nën përgjegjësinë e një ose disa kreditorëve ose ndërmjetësve të kredisë;</w:t>
      </w:r>
    </w:p>
    <w:p w14:paraId="7ACC647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l)</w:t>
      </w:r>
      <w:r w:rsidR="007157A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operatorët e shërbimeve të migracionit përmes investimeve që lejohen të përfaqësojnë ose të ofrojnë shërbime ndërmjetësimi për shtetasit e vendeve të treta që kërkojnë të fitojnë të drejtën e qëndrimit në një shtet anëtar në këmbim të çdo lloj investimi, duke përfshirë transferimet e kapitalit, blerjen ose dhënien me qira të pronave, investimet në obligacione qeveritare, investimet në shoqëri tregtare, dhurimin ose financimin e një veprimtarie në interesin publik dhe kontributet në buxhetin e shtetit;</w:t>
      </w:r>
    </w:p>
    <w:p w14:paraId="0E382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shoqëritë jofinanciare kontrolluese me veprimtari të përzier;</w:t>
      </w:r>
    </w:p>
    <w:p w14:paraId="1AD5281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agjentët e futbollit;</w:t>
      </w:r>
    </w:p>
    <w:p w14:paraId="7E6FC1D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o)</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klubet profesionale të futbollit në lidhje me transaksionet e mëposhtme:</w:t>
      </w:r>
    </w:p>
    <w:p w14:paraId="206C1386"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00B31D0E" w:rsidRPr="00944B78">
        <w:rPr>
          <w:rFonts w:ascii="Times New Roman" w:eastAsia="Arial Unicode MS" w:hAnsi="Times New Roman" w:cs="Times New Roman"/>
          <w:color w:val="000000"/>
          <w:sz w:val="24"/>
          <w:szCs w:val="24"/>
          <w:lang w:bidi="en-US"/>
        </w:rPr>
        <w:t>.</w:t>
      </w:r>
      <w:r w:rsidR="00B31D0E" w:rsidRPr="00944B78">
        <w:rPr>
          <w:rFonts w:ascii="Times New Roman" w:eastAsia="Arial Unicode MS" w:hAnsi="Times New Roman" w:cs="Times New Roman"/>
          <w:color w:val="000000"/>
          <w:sz w:val="24"/>
          <w:szCs w:val="24"/>
          <w:lang w:bidi="en-US"/>
        </w:rPr>
        <w:tab/>
        <w:t>transaksionet me një investitor;</w:t>
      </w:r>
    </w:p>
    <w:p w14:paraId="6D35BAFE"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B31D0E" w:rsidRPr="00944B78">
        <w:rPr>
          <w:rFonts w:ascii="Times New Roman" w:eastAsia="Arial Unicode MS" w:hAnsi="Times New Roman" w:cs="Times New Roman"/>
          <w:color w:val="000000"/>
          <w:sz w:val="24"/>
          <w:szCs w:val="24"/>
          <w:lang w:bidi="en-US"/>
        </w:rPr>
        <w:t>.</w:t>
      </w:r>
      <w:r w:rsidR="00B209C2"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transaksionet me një sponsor;</w:t>
      </w:r>
    </w:p>
    <w:p w14:paraId="41538EC5"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00B31D0E" w:rsidRPr="00944B78">
        <w:rPr>
          <w:rFonts w:ascii="Times New Roman" w:eastAsia="Arial Unicode MS" w:hAnsi="Times New Roman" w:cs="Times New Roman"/>
          <w:color w:val="000000"/>
          <w:sz w:val="24"/>
          <w:szCs w:val="24"/>
          <w:lang w:bidi="en-US"/>
        </w:rPr>
        <w:t>.</w:t>
      </w:r>
      <w:r w:rsidR="00B209C2"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transaksionet me agjentët e futbollit ose ndërmjetës të tjerë;</w:t>
      </w:r>
    </w:p>
    <w:p w14:paraId="3D98F601" w14:textId="77777777" w:rsidR="00B31D0E" w:rsidRPr="00944B78" w:rsidRDefault="007157A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w:t>
      </w:r>
      <w:r w:rsidR="00B31D0E" w:rsidRPr="00944B78">
        <w:rPr>
          <w:rFonts w:ascii="Times New Roman" w:eastAsia="Arial Unicode MS" w:hAnsi="Times New Roman" w:cs="Times New Roman"/>
          <w:color w:val="000000"/>
          <w:sz w:val="24"/>
          <w:szCs w:val="24"/>
          <w:lang w:bidi="en-US"/>
        </w:rPr>
        <w:t>.</w:t>
      </w:r>
      <w:r w:rsidR="00B209C2"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transaksionet për transferimin e një futbollisti.</w:t>
      </w:r>
    </w:p>
    <w:p w14:paraId="32E652A8" w14:textId="77777777" w:rsidR="003D26EF" w:rsidRPr="00944B78" w:rsidRDefault="003D26EF"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8FDC841"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4</w:t>
      </w:r>
    </w:p>
    <w:p w14:paraId="4AF83B8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Përjashtimet për ofrues të caktuar të shërbimeve të lojërave të fatit</w:t>
      </w:r>
    </w:p>
    <w:p w14:paraId="30119D8A"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2ED580A4" w14:textId="7DD4D1C8"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B209C2" w:rsidRPr="00944B78">
        <w:rPr>
          <w:rFonts w:ascii="Times New Roman" w:eastAsia="Arial Unicode MS" w:hAnsi="Times New Roman" w:cs="Times New Roman"/>
          <w:sz w:val="24"/>
          <w:szCs w:val="24"/>
          <w:lang w:bidi="en-US"/>
        </w:rPr>
        <w:t xml:space="preserve"> </w:t>
      </w:r>
      <w:r w:rsidR="007157AE"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mund të vendosi që t’i përjashtojnë plotësisht ose pjesërisht ofruesit e shërbimeve të lojërave të fatit nga kërkesat e përcaktuara në këtë </w:t>
      </w:r>
      <w:r w:rsidR="007157AE" w:rsidRPr="00944B78">
        <w:rPr>
          <w:rFonts w:ascii="Times New Roman" w:eastAsia="Arial Unicode MS" w:hAnsi="Times New Roman" w:cs="Times New Roman"/>
          <w:sz w:val="24"/>
          <w:szCs w:val="24"/>
          <w:lang w:bidi="en-US"/>
        </w:rPr>
        <w:t>ligj</w:t>
      </w:r>
      <w:r w:rsidRPr="00944B78">
        <w:rPr>
          <w:rFonts w:ascii="Times New Roman" w:eastAsia="Arial Unicode MS" w:hAnsi="Times New Roman" w:cs="Times New Roman"/>
          <w:sz w:val="24"/>
          <w:szCs w:val="24"/>
          <w:lang w:bidi="en-US"/>
        </w:rPr>
        <w:t xml:space="preserve"> mbi bazën e rrezikut të ulët të vërtetuar që paraqet natyra dhe, sipas rastit, shkalla e funksionimit të këtyre shërbimeve.</w:t>
      </w:r>
    </w:p>
    <w:p w14:paraId="4FB4CE5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Përjashtimet e përmendura në paragrafin </w:t>
      </w:r>
      <w:r w:rsidR="007157AE" w:rsidRPr="00944B78">
        <w:rPr>
          <w:rFonts w:ascii="Times New Roman" w:eastAsia="Arial Unicode MS" w:hAnsi="Times New Roman" w:cs="Times New Roman"/>
          <w:sz w:val="24"/>
          <w:szCs w:val="24"/>
          <w:lang w:bidi="en-US"/>
        </w:rPr>
        <w:t>e m</w:t>
      </w:r>
      <w:r w:rsidR="0018463E" w:rsidRPr="00944B78">
        <w:rPr>
          <w:rFonts w:ascii="Times New Roman" w:eastAsia="Arial Unicode MS" w:hAnsi="Times New Roman" w:cs="Times New Roman"/>
          <w:sz w:val="24"/>
          <w:szCs w:val="24"/>
          <w:lang w:bidi="en-US"/>
        </w:rPr>
        <w:t>ë</w:t>
      </w:r>
      <w:r w:rsidR="007157AE" w:rsidRPr="00944B78">
        <w:rPr>
          <w:rFonts w:ascii="Times New Roman" w:eastAsia="Arial Unicode MS" w:hAnsi="Times New Roman" w:cs="Times New Roman"/>
          <w:sz w:val="24"/>
          <w:szCs w:val="24"/>
          <w:lang w:bidi="en-US"/>
        </w:rPr>
        <w:t>sip</w:t>
      </w:r>
      <w:r w:rsidR="0018463E" w:rsidRPr="00944B78">
        <w:rPr>
          <w:rFonts w:ascii="Times New Roman" w:eastAsia="Arial Unicode MS" w:hAnsi="Times New Roman" w:cs="Times New Roman"/>
          <w:sz w:val="24"/>
          <w:szCs w:val="24"/>
          <w:lang w:bidi="en-US"/>
        </w:rPr>
        <w:t>ë</w:t>
      </w:r>
      <w:r w:rsidR="007157AE" w:rsidRPr="00944B78">
        <w:rPr>
          <w:rFonts w:ascii="Times New Roman" w:eastAsia="Arial Unicode MS" w:hAnsi="Times New Roman" w:cs="Times New Roman"/>
          <w:sz w:val="24"/>
          <w:szCs w:val="24"/>
          <w:lang w:bidi="en-US"/>
        </w:rPr>
        <w:t xml:space="preserve">rm </w:t>
      </w:r>
      <w:r w:rsidRPr="00944B78">
        <w:rPr>
          <w:rFonts w:ascii="Times New Roman" w:eastAsia="Arial Unicode MS" w:hAnsi="Times New Roman" w:cs="Times New Roman"/>
          <w:sz w:val="24"/>
          <w:szCs w:val="24"/>
          <w:lang w:bidi="en-US"/>
        </w:rPr>
        <w:t>nuk zbatohen për:</w:t>
      </w:r>
    </w:p>
    <w:p w14:paraId="665C0936"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a)</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kazinotë;</w:t>
      </w:r>
    </w:p>
    <w:p w14:paraId="73DA4C4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ofruesit e shërbimeve të lojërave të fatit, veprimtaria kryesore e të cilëve është ofrimi i shërbimeve të lojërave të fatit në internet ose shërbimeve të basteve sportive, përveç:</w:t>
      </w:r>
    </w:p>
    <w:p w14:paraId="18AC728B" w14:textId="77777777" w:rsidR="00B31D0E" w:rsidRPr="00944B78" w:rsidRDefault="009F6618"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w:t>
      </w:r>
      <w:r w:rsidR="00B31D0E" w:rsidRPr="00944B78">
        <w:rPr>
          <w:rFonts w:ascii="Times New Roman" w:eastAsia="Arial Unicode MS" w:hAnsi="Times New Roman" w:cs="Times New Roman"/>
          <w:sz w:val="24"/>
          <w:szCs w:val="24"/>
          <w:lang w:bidi="en-US"/>
        </w:rPr>
        <w:t>.</w:t>
      </w:r>
      <w:r w:rsidR="00B31D0E" w:rsidRPr="00944B78">
        <w:rPr>
          <w:rFonts w:ascii="Times New Roman" w:eastAsia="Arial Unicode MS" w:hAnsi="Times New Roman" w:cs="Times New Roman"/>
          <w:sz w:val="24"/>
          <w:szCs w:val="24"/>
          <w:lang w:bidi="en-US"/>
        </w:rPr>
        <w:tab/>
      </w:r>
      <w:r w:rsidR="00B209C2" w:rsidRPr="00944B78">
        <w:rPr>
          <w:rFonts w:ascii="Times New Roman" w:eastAsia="Arial Unicode MS" w:hAnsi="Times New Roman" w:cs="Times New Roman"/>
          <w:sz w:val="24"/>
          <w:szCs w:val="24"/>
          <w:lang w:bidi="en-US"/>
        </w:rPr>
        <w:t>S</w:t>
      </w:r>
      <w:r w:rsidR="00B31D0E" w:rsidRPr="00944B78">
        <w:rPr>
          <w:rFonts w:ascii="Times New Roman" w:eastAsia="Arial Unicode MS" w:hAnsi="Times New Roman" w:cs="Times New Roman"/>
          <w:sz w:val="24"/>
          <w:szCs w:val="24"/>
          <w:lang w:bidi="en-US"/>
        </w:rPr>
        <w:t>hërbimeve të lojërave të fatit në internet të operuara nga shteti, qoftë përmes një autoriteti publik ose një ndërmarrjeje apo organi të kontrolluar nga shteti;</w:t>
      </w:r>
    </w:p>
    <w:p w14:paraId="2AB30DFF" w14:textId="77777777" w:rsidR="00B31D0E" w:rsidRPr="00944B78" w:rsidRDefault="009F6618"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w:t>
      </w:r>
      <w:r w:rsidR="00B31D0E" w:rsidRPr="00944B78">
        <w:rPr>
          <w:rFonts w:ascii="Times New Roman" w:eastAsia="Arial Unicode MS" w:hAnsi="Times New Roman" w:cs="Times New Roman"/>
          <w:sz w:val="24"/>
          <w:szCs w:val="24"/>
          <w:lang w:bidi="en-US"/>
        </w:rPr>
        <w:t>.</w:t>
      </w:r>
      <w:r w:rsidR="00B209C2" w:rsidRPr="00944B78">
        <w:rPr>
          <w:rFonts w:ascii="Times New Roman" w:eastAsia="Arial Unicode MS" w:hAnsi="Times New Roman" w:cs="Times New Roman"/>
          <w:sz w:val="24"/>
          <w:szCs w:val="24"/>
          <w:lang w:bidi="en-US"/>
        </w:rPr>
        <w:t xml:space="preserve"> S</w:t>
      </w:r>
      <w:r w:rsidR="00B31D0E" w:rsidRPr="00944B78">
        <w:rPr>
          <w:rFonts w:ascii="Times New Roman" w:eastAsia="Arial Unicode MS" w:hAnsi="Times New Roman" w:cs="Times New Roman"/>
          <w:sz w:val="24"/>
          <w:szCs w:val="24"/>
          <w:lang w:bidi="en-US"/>
        </w:rPr>
        <w:t>hërbimeve të lojërave të fatit në internet, organizimi, funksionimi dhe administrimi i të cilave rregullohet nga shteti.</w:t>
      </w:r>
    </w:p>
    <w:p w14:paraId="322CBEC3" w14:textId="7916EF79"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 qëllimet e paragrafit 1, </w:t>
      </w:r>
      <w:r w:rsidR="000E7A05"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000E7A0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kryejnë vlerësimin e rrezikut të shërbimeve të lojërave të fatit duke vlerësuar:</w:t>
      </w:r>
    </w:p>
    <w:p w14:paraId="799F117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B209C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kërcënimet dhe cenueshmëritë që paraqesin shërbimet e lojërave </w:t>
      </w:r>
      <w:r w:rsidRPr="00944B78">
        <w:rPr>
          <w:rFonts w:ascii="Times New Roman" w:eastAsia="Arial Unicode MS" w:hAnsi="Times New Roman" w:cs="Times New Roman"/>
          <w:color w:val="000000"/>
          <w:sz w:val="24"/>
          <w:szCs w:val="24"/>
          <w:lang w:bidi="en-US"/>
        </w:rPr>
        <w:t>të fatit për pastrim parash dhe financim të terrorizmit, si dhe faktorët lehtësues përkatës;</w:t>
      </w:r>
    </w:p>
    <w:p w14:paraId="666EA9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rreziqet që lidhen me përmasat e transaksioneve dhe mënyrat e përdorura të pagesës;</w:t>
      </w:r>
    </w:p>
    <w:p w14:paraId="3E61AE2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c)</w:t>
      </w:r>
      <w:r w:rsidR="00B209C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zonën gjeografike në të cilën administrohen shërbimet e lojërave të fatit, duke përfshirë dimensionin e tyre </w:t>
      </w:r>
      <w:r w:rsidRPr="00944B78">
        <w:rPr>
          <w:rFonts w:ascii="Times New Roman" w:eastAsia="Arial Unicode MS" w:hAnsi="Times New Roman" w:cs="Times New Roman"/>
          <w:sz w:val="24"/>
          <w:szCs w:val="24"/>
          <w:lang w:bidi="en-US"/>
        </w:rPr>
        <w:t>ndërkufitar dhe aksesueshmërinë nga shtetet e tjera anëtare ose vendet e treta.</w:t>
      </w:r>
    </w:p>
    <w:p w14:paraId="44625346" w14:textId="521E3650" w:rsidR="000E7A05" w:rsidRPr="00944B78" w:rsidRDefault="000E7A05"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hAnsi="Times New Roman" w:cs="Times New Roman"/>
          <w:sz w:val="24"/>
          <w:szCs w:val="24"/>
        </w:rPr>
        <w:t xml:space="preserve">Gjatë kryerjes së vlerësimeve të rrezikut të përmendura në </w:t>
      </w:r>
      <w:r w:rsidR="008F445D" w:rsidRPr="00944B78">
        <w:rPr>
          <w:rFonts w:ascii="Times New Roman" w:hAnsi="Times New Roman" w:cs="Times New Roman"/>
          <w:sz w:val="24"/>
          <w:szCs w:val="24"/>
        </w:rPr>
        <w:t>nën paragrafin</w:t>
      </w:r>
      <w:r w:rsidRPr="00944B78">
        <w:rPr>
          <w:rFonts w:ascii="Times New Roman" w:hAnsi="Times New Roman" w:cs="Times New Roman"/>
          <w:sz w:val="24"/>
          <w:szCs w:val="24"/>
        </w:rPr>
        <w:t xml:space="preserve"> e parë të këtij paragrafi, </w:t>
      </w:r>
      <w:r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w:t>
      </w:r>
      <w:r w:rsidRPr="00944B78">
        <w:rPr>
          <w:rFonts w:ascii="Times New Roman" w:hAnsi="Times New Roman" w:cs="Times New Roman"/>
          <w:sz w:val="24"/>
          <w:szCs w:val="24"/>
        </w:rPr>
        <w:t>merr në konsideratë gjetjet e vlerësimit të rrezikut në nivel të Bashkimit Evropian, të kryer nga Komisioni Evropian në përputhje me nenin 7 të Direktivës (BE) 2024/1640, në masën dhe për aq sa kjo direktivë është e zbatueshme për Republikën e Shqipërisë sipas marrëveshjeve ndërkombëtare në fuqi, dhe zbatohet plotësisht pas anëtarësimit të Republikës së Shqipërisë në Bashkimin Evropian</w:t>
      </w:r>
      <w:r w:rsidRPr="00944B78">
        <w:t>.</w:t>
      </w:r>
    </w:p>
    <w:p w14:paraId="0B21871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3.</w:t>
      </w:r>
      <w:r w:rsidR="00B209C2" w:rsidRPr="00944B78">
        <w:rPr>
          <w:rFonts w:ascii="Times New Roman" w:eastAsia="Arial Unicode MS" w:hAnsi="Times New Roman" w:cs="Times New Roman"/>
          <w:sz w:val="24"/>
          <w:szCs w:val="24"/>
          <w:lang w:bidi="en-US"/>
        </w:rPr>
        <w:t xml:space="preserve"> </w:t>
      </w:r>
      <w:r w:rsidR="000E7A05" w:rsidRPr="00944B78">
        <w:rPr>
          <w:rFonts w:ascii="Times New Roman" w:eastAsia="Arial Unicode MS" w:hAnsi="Times New Roman" w:cs="Times New Roman"/>
          <w:sz w:val="24"/>
          <w:szCs w:val="24"/>
          <w:lang w:bidi="en-US"/>
        </w:rPr>
        <w:t xml:space="preserve">Autoriteti mbikëqyrës vendos </w:t>
      </w:r>
      <w:r w:rsidRPr="00944B78">
        <w:rPr>
          <w:rFonts w:ascii="Times New Roman" w:eastAsia="Arial Unicode MS" w:hAnsi="Times New Roman" w:cs="Times New Roman"/>
          <w:sz w:val="24"/>
          <w:szCs w:val="24"/>
          <w:lang w:bidi="en-US"/>
        </w:rPr>
        <w:t>aktivitete të monitorimi</w:t>
      </w:r>
      <w:r w:rsidR="000E7A05" w:rsidRPr="00944B78">
        <w:rPr>
          <w:rFonts w:ascii="Times New Roman" w:eastAsia="Arial Unicode MS" w:hAnsi="Times New Roman" w:cs="Times New Roman"/>
          <w:sz w:val="24"/>
          <w:szCs w:val="24"/>
          <w:lang w:bidi="en-US"/>
        </w:rPr>
        <w:t xml:space="preserve">t të bazuar në rrezik </w:t>
      </w:r>
      <w:r w:rsidR="000E7A05" w:rsidRPr="00944B78">
        <w:rPr>
          <w:rFonts w:ascii="Times New Roman" w:eastAsia="Arial Unicode MS" w:hAnsi="Times New Roman" w:cs="Times New Roman"/>
          <w:color w:val="000000"/>
          <w:sz w:val="24"/>
          <w:szCs w:val="24"/>
          <w:lang w:bidi="en-US"/>
        </w:rPr>
        <w:t>ose merr</w:t>
      </w:r>
      <w:r w:rsidRPr="00944B78">
        <w:rPr>
          <w:rFonts w:ascii="Times New Roman" w:eastAsia="Arial Unicode MS" w:hAnsi="Times New Roman" w:cs="Times New Roman"/>
          <w:color w:val="000000"/>
          <w:sz w:val="24"/>
          <w:szCs w:val="24"/>
          <w:lang w:bidi="en-US"/>
        </w:rPr>
        <w:t xml:space="preserve"> masa të tjera të përshtatshme për të siguruar shmangien e abuzimeve me përjashtimet e lejuara në përputhje me këtë nen.</w:t>
      </w:r>
    </w:p>
    <w:p w14:paraId="20491F7B"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30497126"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C8692E1"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5</w:t>
      </w:r>
    </w:p>
    <w:p w14:paraId="21BD6D9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sz w:val="24"/>
          <w:szCs w:val="24"/>
          <w:lang w:bidi="en-US"/>
        </w:rPr>
      </w:pPr>
      <w:bookmarkStart w:id="4" w:name="bookmark7"/>
      <w:r w:rsidRPr="00944B78">
        <w:rPr>
          <w:rFonts w:ascii="Times New Roman" w:eastAsia="Arial Unicode MS" w:hAnsi="Times New Roman" w:cs="Times New Roman"/>
          <w:b/>
          <w:bCs/>
          <w:sz w:val="24"/>
          <w:szCs w:val="24"/>
          <w:lang w:bidi="en-US"/>
        </w:rPr>
        <w:t>Përjashtimet për klube të caktuara profesionale futbolli</w:t>
      </w:r>
      <w:bookmarkEnd w:id="4"/>
    </w:p>
    <w:p w14:paraId="7B215DD7"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4A19FF36" w14:textId="48C26E6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B209C2" w:rsidRPr="00944B78">
        <w:rPr>
          <w:rFonts w:ascii="Times New Roman" w:eastAsia="Arial Unicode MS" w:hAnsi="Times New Roman" w:cs="Times New Roman"/>
          <w:sz w:val="24"/>
          <w:szCs w:val="24"/>
          <w:lang w:bidi="en-US"/>
        </w:rPr>
        <w:t xml:space="preserve"> </w:t>
      </w:r>
      <w:r w:rsidR="006464B4"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w:t>
      </w:r>
      <w:r w:rsidR="006464B4" w:rsidRPr="00944B78">
        <w:rPr>
          <w:rFonts w:ascii="Times New Roman" w:eastAsia="Arial Unicode MS" w:hAnsi="Times New Roman" w:cs="Times New Roman"/>
          <w:sz w:val="24"/>
          <w:szCs w:val="24"/>
          <w:lang w:bidi="en-US"/>
        </w:rPr>
        <w:t>mund të vendosi</w:t>
      </w:r>
      <w:r w:rsidRPr="00944B78">
        <w:rPr>
          <w:rFonts w:ascii="Times New Roman" w:eastAsia="Arial Unicode MS" w:hAnsi="Times New Roman" w:cs="Times New Roman"/>
          <w:sz w:val="24"/>
          <w:szCs w:val="24"/>
          <w:lang w:bidi="en-US"/>
        </w:rPr>
        <w:t xml:space="preserve"> që t'i përjashtojnë plotësisht ose pjesërisht klubet profesionale të futbollit që marrin pjesë në kategorinë më të lartë të ligës kombëtare të futbollit dhe që kanë një xhiro vjetore totale prej më pak se 5 000 000 euro, ose shuma e barasvlershme në monedhën kombëtare, për secilin nga 2 vitet e mëparshme kalendarike, nga kërkesat e përcaktuara në këtë rregullore mbi bazën e rrezikut të ulët të vërtetuar që paraqet natyra dhe shkalla e funksionimit të këtyre klubeve profesionale të futbollit.</w:t>
      </w:r>
    </w:p>
    <w:p w14:paraId="62608911" w14:textId="6FF02E62" w:rsidR="00B31D0E" w:rsidRPr="00944B78" w:rsidRDefault="006464B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mund të vendosi që t'i përjashtojnë plotësisht ose pjesërisht klubet profesionale të futbollit që marrin pjesë në një kategori më të ulët se kategoria më e lartë e ligës kombëtare të futbollit nga kërkesat e përcaktuara në këtë rregullore mbi bazën e rrezikut të ulët të vërtetuar që paraqet natyra dhe shkalla e funksionimit të këtyre klubeve profesionale të futbollit.</w:t>
      </w:r>
    </w:p>
    <w:p w14:paraId="2C7731D6" w14:textId="3107A4CB"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284DFF" w:rsidRPr="00944B78">
        <w:rPr>
          <w:rFonts w:ascii="Times New Roman" w:eastAsia="Arial Unicode MS" w:hAnsi="Times New Roman" w:cs="Times New Roman"/>
          <w:sz w:val="24"/>
          <w:szCs w:val="24"/>
          <w:lang w:bidi="en-US"/>
        </w:rPr>
        <w:t>2.</w:t>
      </w:r>
      <w:r w:rsidRPr="00944B78">
        <w:rPr>
          <w:rFonts w:ascii="Times New Roman" w:eastAsia="Arial Unicode MS" w:hAnsi="Times New Roman" w:cs="Times New Roman"/>
          <w:sz w:val="24"/>
          <w:szCs w:val="24"/>
          <w:lang w:bidi="en-US"/>
        </w:rPr>
        <w:t xml:space="preserve"> Për qëllimet e paragrafit 1, </w:t>
      </w:r>
      <w:r w:rsidR="006464B4" w:rsidRPr="00944B78">
        <w:rPr>
          <w:rFonts w:ascii="Times New Roman" w:eastAsia="Arial Unicode MS" w:hAnsi="Times New Roman" w:cs="Times New Roman"/>
          <w:sz w:val="24"/>
          <w:szCs w:val="24"/>
          <w:lang w:bidi="en-US"/>
        </w:rPr>
        <w:t xml:space="preserve">autoriteti </w:t>
      </w:r>
      <w:r w:rsidR="008F445D" w:rsidRPr="00944B78">
        <w:rPr>
          <w:rFonts w:ascii="Times New Roman" w:eastAsia="Arial Unicode MS" w:hAnsi="Times New Roman" w:cs="Times New Roman"/>
          <w:sz w:val="24"/>
          <w:szCs w:val="24"/>
          <w:lang w:bidi="en-US"/>
        </w:rPr>
        <w:t>mbikëqyrës</w:t>
      </w:r>
      <w:r w:rsidR="006464B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kryen vlerësimin e rrezikut të klubeve profesionale të futbollit, duke vlerësuar, ndër të tjera:</w:t>
      </w:r>
    </w:p>
    <w:p w14:paraId="73BF9E5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a) kërcënimet dhe cenueshmëritë që klubet profesionale të futbollit </w:t>
      </w:r>
      <w:r w:rsidRPr="00944B78">
        <w:rPr>
          <w:rFonts w:ascii="Times New Roman" w:eastAsia="Arial Unicode MS" w:hAnsi="Times New Roman" w:cs="Times New Roman"/>
          <w:color w:val="000000"/>
          <w:sz w:val="24"/>
          <w:szCs w:val="24"/>
          <w:lang w:bidi="en-US"/>
        </w:rPr>
        <w:t>paraqesin për pastrim parash dhe financim të terrorizmit, si dhe faktorët lehtësues përkatës;</w:t>
      </w:r>
    </w:p>
    <w:p w14:paraId="192AEB1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b) rreziqet që lidhen me përmasat, kompleksitetin dhe natyrën ndërkufitare të transaksioneve që kryhen nga këto klube.</w:t>
      </w:r>
    </w:p>
    <w:p w14:paraId="1E88B522"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Gjatë kryerjes së </w:t>
      </w:r>
      <w:r w:rsidRPr="00944B78">
        <w:rPr>
          <w:rFonts w:ascii="Times New Roman" w:eastAsia="Arial Unicode MS" w:hAnsi="Times New Roman" w:cs="Times New Roman"/>
          <w:sz w:val="24"/>
          <w:szCs w:val="24"/>
          <w:lang w:bidi="en-US"/>
        </w:rPr>
        <w:t>këtij vlerësimi, autoriteti përgjegjës merr parasysh vlerësimet kombëtare të rrezikut, informacionin e disponueshëm nga autoritetet mbikëqyrëse dhe zbatimit të ligjit, si dhe burime të tjera të besueshme përkatëse.</w:t>
      </w:r>
    </w:p>
    <w:p w14:paraId="7D99978A" w14:textId="5D801D1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284DFF" w:rsidRPr="00944B78">
        <w:rPr>
          <w:rFonts w:ascii="Times New Roman" w:eastAsia="Arial Unicode MS" w:hAnsi="Times New Roman" w:cs="Times New Roman"/>
          <w:sz w:val="24"/>
          <w:szCs w:val="24"/>
          <w:lang w:bidi="en-US"/>
        </w:rPr>
        <w:t xml:space="preserve"> </w:t>
      </w:r>
      <w:r w:rsidR="008E175E"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8E175E" w:rsidRPr="00944B78">
        <w:rPr>
          <w:rFonts w:ascii="Times New Roman" w:eastAsia="Arial Unicode MS" w:hAnsi="Times New Roman" w:cs="Times New Roman"/>
          <w:sz w:val="24"/>
          <w:szCs w:val="24"/>
          <w:lang w:bidi="en-US"/>
        </w:rPr>
        <w:t xml:space="preserve"> vendos </w:t>
      </w:r>
      <w:r w:rsidRPr="00944B78">
        <w:rPr>
          <w:rFonts w:ascii="Times New Roman" w:eastAsia="Arial Unicode MS" w:hAnsi="Times New Roman" w:cs="Times New Roman"/>
          <w:sz w:val="24"/>
          <w:szCs w:val="24"/>
          <w:lang w:bidi="en-US"/>
        </w:rPr>
        <w:t>aktivitete të monitorimit të bazuar në rrezik ose marrin masa të tjera të përshtatshme për të siguruar shmangien e abuzimeve me përjashtimet e lejuara në përputhje me këtë nen.</w:t>
      </w:r>
    </w:p>
    <w:p w14:paraId="0857803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1FDDC9C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1A92489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6</w:t>
      </w:r>
    </w:p>
    <w:p w14:paraId="78F84B6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Përjashtimet për veprimtari të caktuara financiare</w:t>
      </w:r>
    </w:p>
    <w:p w14:paraId="6872B518"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139A368F" w14:textId="3085CDC4"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         </w:t>
      </w:r>
      <w:r w:rsidR="00284DFF" w:rsidRPr="00944B78">
        <w:rPr>
          <w:rFonts w:ascii="Times New Roman" w:eastAsia="Arial Unicode MS" w:hAnsi="Times New Roman" w:cs="Times New Roman"/>
          <w:sz w:val="24"/>
          <w:szCs w:val="24"/>
          <w:lang w:bidi="en-US"/>
        </w:rPr>
        <w:t xml:space="preserve">1. </w:t>
      </w:r>
      <w:r w:rsidRPr="00944B78">
        <w:rPr>
          <w:rFonts w:ascii="Times New Roman" w:eastAsia="Arial Unicode MS" w:hAnsi="Times New Roman" w:cs="Times New Roman"/>
          <w:sz w:val="24"/>
          <w:szCs w:val="24"/>
          <w:lang w:bidi="en-US"/>
        </w:rPr>
        <w:t>Me përjashtim të personave fizikë ose juridikë që ushtrojnë veprimtarinë e transferimit të parave ose fondeve</w:t>
      </w:r>
      <w:r w:rsidR="00B15F67" w:rsidRPr="00944B78">
        <w:rPr>
          <w:rFonts w:ascii="Times New Roman" w:eastAsia="Arial Unicode MS" w:hAnsi="Times New Roman" w:cs="Times New Roman"/>
          <w:sz w:val="24"/>
          <w:szCs w:val="24"/>
          <w:lang w:bidi="en-US"/>
        </w:rPr>
        <w:t xml:space="preserve"> sipas </w:t>
      </w:r>
      <w:r w:rsidR="00C96238" w:rsidRPr="00944B78">
        <w:rPr>
          <w:rFonts w:ascii="Times New Roman" w:eastAsia="Arial Unicode MS" w:hAnsi="Times New Roman" w:cs="Times New Roman"/>
          <w:sz w:val="24"/>
          <w:szCs w:val="24"/>
          <w:lang w:bidi="en-US"/>
        </w:rPr>
        <w:t>legjislacionit n</w:t>
      </w:r>
      <w:r w:rsidR="00BE2EE6" w:rsidRPr="00944B78">
        <w:rPr>
          <w:rFonts w:ascii="Times New Roman" w:eastAsia="Arial Unicode MS" w:hAnsi="Times New Roman" w:cs="Times New Roman"/>
          <w:sz w:val="24"/>
          <w:szCs w:val="24"/>
          <w:lang w:bidi="en-US"/>
        </w:rPr>
        <w:t>ë</w:t>
      </w:r>
      <w:r w:rsidR="00C96238" w:rsidRPr="00944B78">
        <w:rPr>
          <w:rFonts w:ascii="Times New Roman" w:eastAsia="Arial Unicode MS" w:hAnsi="Times New Roman" w:cs="Times New Roman"/>
          <w:sz w:val="24"/>
          <w:szCs w:val="24"/>
          <w:lang w:bidi="en-US"/>
        </w:rPr>
        <w:t xml:space="preserve"> fuqi</w:t>
      </w:r>
      <w:r w:rsidR="00BE2EE6" w:rsidRPr="00944B78">
        <w:rPr>
          <w:rFonts w:ascii="Times New Roman" w:eastAsia="Arial Unicode MS" w:hAnsi="Times New Roman" w:cs="Times New Roman"/>
          <w:sz w:val="24"/>
          <w:szCs w:val="24"/>
          <w:lang w:bidi="en-US"/>
        </w:rPr>
        <w:t xml:space="preserve"> për </w:t>
      </w:r>
      <w:r w:rsidRPr="00944B78">
        <w:rPr>
          <w:rFonts w:ascii="Times New Roman" w:eastAsia="Arial Unicode MS" w:hAnsi="Times New Roman" w:cs="Times New Roman"/>
          <w:sz w:val="24"/>
          <w:szCs w:val="24"/>
          <w:lang w:bidi="en-US"/>
        </w:rPr>
        <w:t>persona</w:t>
      </w:r>
      <w:r w:rsidR="00BE2EE6" w:rsidRPr="00944B78">
        <w:rPr>
          <w:rFonts w:ascii="Times New Roman" w:eastAsia="Arial Unicode MS" w:hAnsi="Times New Roman" w:cs="Times New Roman"/>
          <w:sz w:val="24"/>
          <w:szCs w:val="24"/>
          <w:lang w:bidi="en-US"/>
        </w:rPr>
        <w:t xml:space="preserve">t </w:t>
      </w:r>
      <w:r w:rsidRPr="00944B78">
        <w:rPr>
          <w:rFonts w:ascii="Times New Roman" w:eastAsia="Arial Unicode MS" w:hAnsi="Times New Roman" w:cs="Times New Roman"/>
          <w:sz w:val="24"/>
          <w:szCs w:val="24"/>
          <w:lang w:bidi="en-US"/>
        </w:rPr>
        <w:t xml:space="preserve">fizikë ose juridikë që ushtrojnë një ose më shumë veprimtari financiare në mënyrë rastësore ose shumë të kufizuar, kur, në bazë të vlerësimit të rrezikut, konstatohet se ekziston një rrezik i ulët i pastrimit të parave ose financimit të terrorizmit, me kusht </w:t>
      </w:r>
      <w:r w:rsidRPr="00944B78">
        <w:rPr>
          <w:rFonts w:ascii="Times New Roman" w:eastAsia="Arial Unicode MS" w:hAnsi="Times New Roman" w:cs="Times New Roman"/>
          <w:color w:val="000000"/>
          <w:sz w:val="24"/>
          <w:szCs w:val="24"/>
          <w:lang w:bidi="en-US"/>
        </w:rPr>
        <w:t>që të përmbushen të gjitha kriteret e mëposhtme:</w:t>
      </w:r>
    </w:p>
    <w:p w14:paraId="1E2BC17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jetë e kufizuar në terma absolutë;</w:t>
      </w:r>
    </w:p>
    <w:p w14:paraId="0FA926C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jetë e kufizuar në nivelin e transaksioneve;</w:t>
      </w:r>
    </w:p>
    <w:p w14:paraId="67417D8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mos jetë veprimtaria kryesore e këtyre personave;</w:t>
      </w:r>
    </w:p>
    <w:p w14:paraId="5678963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financiare të jetë ndihmëse dhe e lidhur drejtpërdrejt me veprimtarinë kryesore të këtyre personave;</w:t>
      </w:r>
    </w:p>
    <w:p w14:paraId="6B2728A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veprimtaria kryesore e këtyre personave të mos jetë një veprimtari e përmendur në nenin 3, pika 3, germat “a” deri në “d” ose “g” të kësaj rregulloreje;</w:t>
      </w:r>
    </w:p>
    <w:p w14:paraId="584F4763" w14:textId="77777777" w:rsidR="00B31D0E" w:rsidRPr="00944B78" w:rsidRDefault="009F6618"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veprimtaria financiare t'u ofrohet vetëm klientëve të veprimtarisë kryesore të këtyre personave dhe jo publikut të gjerë.</w:t>
      </w:r>
    </w:p>
    <w:p w14:paraId="74728E2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qëllimet e paragrafit 1, germa "a", autoriteti përgjegjës kërkon që xhiroja totale e veprimtarisë financiare të mos tejkalojë një prag mjaftueshëm të ulët. Ky prag përcaktohet në nivel kombëtar, në varësi të llojit të </w:t>
      </w:r>
      <w:r w:rsidRPr="00944B78">
        <w:rPr>
          <w:rFonts w:ascii="Times New Roman" w:eastAsia="Arial Unicode MS" w:hAnsi="Times New Roman" w:cs="Times New Roman"/>
          <w:sz w:val="24"/>
          <w:szCs w:val="24"/>
          <w:lang w:bidi="en-US"/>
        </w:rPr>
        <w:t>veprimtarisë financiare.</w:t>
      </w:r>
    </w:p>
    <w:p w14:paraId="69C3A124" w14:textId="74E6D516"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 qëllimet e paragrafit 1, germa "b",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zbatohet një prag maksimal për çdo klient dhe për çdo transaksion të vetëm, pavarësisht nëse transaksioni kryhet në një operacion të vetëm ose nëpërmjet transaksioneve të lidhura. Ky prag maksimal përcaktohet në nivel kombëtar, në varësi të llojit të veprimtarisë financiare. Ai është mjaftueshëm i ulët për të siguruar që llojet e transaksioneve në fjalë të jenë një metodë jopraktike dhe joefikase për pastrimin e parave ose financimin e terrorizmit dhe nuk tejkalon shumën 1000 euro ose shumën e barasvlershme në monedhën kombëtare, pavarësisht nga mënyra e pagesës.</w:t>
      </w:r>
    </w:p>
    <w:p w14:paraId="1109C669" w14:textId="47CF0A6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 qëllimet e paragrafit 1, germa "c",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kërkon që xhiroja totale e veprimtarisë financiare të mos tejkalojë 5% të xhiros totale të personit fizik ose juridik përkatës.</w:t>
      </w:r>
    </w:p>
    <w:p w14:paraId="3F0D65F0" w14:textId="246D84A2"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Gjatë vlerësimit të rrezikut të pastrimit të parave ose financimit të terrorizmit për qëllimet e këtij neni,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 kushton vëmendje të veçantë çdo veprimtarie financiare që konsiderohet se ka gjasa të veçanta që, për shkak të natyrës së saj, të përdoret ose të keqpërdoret për qëllime të pastrimit të parave ose financimit të terrorizmit.</w:t>
      </w:r>
    </w:p>
    <w:p w14:paraId="000C8015" w14:textId="2D183F6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lastRenderedPageBreak/>
        <w:t>6.</w:t>
      </w:r>
      <w:r w:rsidR="00284DFF" w:rsidRPr="00944B78">
        <w:rPr>
          <w:rFonts w:ascii="Times New Roman" w:eastAsia="Arial Unicode MS" w:hAnsi="Times New Roman" w:cs="Times New Roman"/>
          <w:sz w:val="24"/>
          <w:szCs w:val="24"/>
          <w:lang w:bidi="en-US"/>
        </w:rPr>
        <w:t xml:space="preserve"> </w:t>
      </w:r>
      <w:r w:rsidR="00B15F67" w:rsidRPr="00944B78">
        <w:rPr>
          <w:rFonts w:ascii="Times New Roman" w:eastAsia="Arial Unicode MS" w:hAnsi="Times New Roman" w:cs="Times New Roman"/>
          <w:sz w:val="24"/>
          <w:szCs w:val="24"/>
          <w:lang w:bidi="en-US"/>
        </w:rPr>
        <w:t xml:space="preserve">Autoriteti </w:t>
      </w:r>
      <w:r w:rsidR="000D2208" w:rsidRPr="00944B78">
        <w:rPr>
          <w:rFonts w:ascii="Times New Roman" w:eastAsia="Arial Unicode MS" w:hAnsi="Times New Roman" w:cs="Times New Roman"/>
          <w:sz w:val="24"/>
          <w:szCs w:val="24"/>
          <w:lang w:bidi="en-US"/>
        </w:rPr>
        <w:t>mbikëqyrës</w:t>
      </w:r>
      <w:r w:rsidR="00B15F67" w:rsidRPr="00944B78">
        <w:rPr>
          <w:rFonts w:ascii="Times New Roman" w:eastAsia="Arial Unicode MS" w:hAnsi="Times New Roman" w:cs="Times New Roman"/>
          <w:sz w:val="24"/>
          <w:szCs w:val="24"/>
          <w:lang w:bidi="en-US"/>
        </w:rPr>
        <w:t xml:space="preserve"> vendos</w:t>
      </w:r>
      <w:r w:rsidRPr="00944B78">
        <w:rPr>
          <w:rFonts w:ascii="Times New Roman" w:eastAsia="Arial Unicode MS" w:hAnsi="Times New Roman" w:cs="Times New Roman"/>
          <w:sz w:val="24"/>
          <w:szCs w:val="24"/>
          <w:lang w:bidi="en-US"/>
        </w:rPr>
        <w:t xml:space="preserve"> aktivitete të monitorimit të bazuar në rrezik ose marrin masa të tjera të përshtatshme për të siguruar shmangien e abuzimeve </w:t>
      </w:r>
      <w:r w:rsidRPr="00944B78">
        <w:rPr>
          <w:rFonts w:ascii="Times New Roman" w:eastAsia="Arial Unicode MS" w:hAnsi="Times New Roman" w:cs="Times New Roman"/>
          <w:color w:val="000000"/>
          <w:sz w:val="24"/>
          <w:szCs w:val="24"/>
          <w:lang w:bidi="en-US"/>
        </w:rPr>
        <w:t>me përjashtimet e lejuara në përputhje me këtë nen.</w:t>
      </w:r>
    </w:p>
    <w:p w14:paraId="7A9A5B93"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F0039D8" w14:textId="77777777" w:rsidR="00B15F67" w:rsidRPr="00944B78" w:rsidRDefault="00B15F67" w:rsidP="00724135">
      <w:pPr>
        <w:widowControl w:val="0"/>
        <w:spacing w:after="0"/>
        <w:ind w:left="0" w:firstLine="0"/>
        <w:jc w:val="center"/>
        <w:rPr>
          <w:rFonts w:ascii="Times New Roman" w:eastAsia="Arial Unicode MS" w:hAnsi="Times New Roman" w:cs="Times New Roman"/>
          <w:i/>
          <w:iCs/>
          <w:color w:val="FF0000"/>
          <w:sz w:val="24"/>
          <w:szCs w:val="24"/>
          <w:lang w:bidi="en-US"/>
        </w:rPr>
      </w:pPr>
    </w:p>
    <w:p w14:paraId="46B7FF5E"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SEKSIONI 3</w:t>
      </w:r>
    </w:p>
    <w:p w14:paraId="1BCC8235" w14:textId="69AEC590" w:rsidR="00B31D0E" w:rsidRPr="00944B78" w:rsidRDefault="004822E7" w:rsidP="00724135">
      <w:pPr>
        <w:widowControl w:val="0"/>
        <w:spacing w:after="0"/>
        <w:ind w:left="0" w:firstLine="0"/>
        <w:jc w:val="center"/>
        <w:rPr>
          <w:rFonts w:ascii="Times New Roman" w:eastAsia="Arial Unicode MS" w:hAnsi="Times New Roman" w:cs="Times New Roman"/>
          <w:b/>
          <w:bCs/>
          <w:iCs/>
          <w:sz w:val="24"/>
          <w:szCs w:val="24"/>
          <w:lang w:bidi="en-US"/>
        </w:rPr>
      </w:pPr>
      <w:r w:rsidRPr="00944B78">
        <w:rPr>
          <w:rFonts w:ascii="Times New Roman" w:eastAsia="Arial Unicode MS" w:hAnsi="Times New Roman" w:cs="Times New Roman"/>
          <w:b/>
          <w:bCs/>
          <w:iCs/>
          <w:sz w:val="24"/>
          <w:szCs w:val="24"/>
          <w:lang w:bidi="en-US"/>
        </w:rPr>
        <w:t xml:space="preserve">Operacionet/ </w:t>
      </w:r>
      <w:r w:rsidR="000D2208" w:rsidRPr="00944B78">
        <w:rPr>
          <w:rFonts w:ascii="Times New Roman" w:eastAsia="Arial Unicode MS" w:hAnsi="Times New Roman" w:cs="Times New Roman"/>
          <w:b/>
          <w:bCs/>
          <w:iCs/>
          <w:sz w:val="24"/>
          <w:szCs w:val="24"/>
          <w:lang w:bidi="en-US"/>
        </w:rPr>
        <w:t>veprimtaritë</w:t>
      </w:r>
      <w:r w:rsidRPr="00944B78">
        <w:rPr>
          <w:rFonts w:ascii="Times New Roman" w:eastAsia="Arial Unicode MS" w:hAnsi="Times New Roman" w:cs="Times New Roman"/>
          <w:b/>
          <w:bCs/>
          <w:iCs/>
          <w:sz w:val="24"/>
          <w:szCs w:val="24"/>
          <w:lang w:bidi="en-US"/>
        </w:rPr>
        <w:t xml:space="preserve"> </w:t>
      </w:r>
      <w:r w:rsidR="00B31D0E" w:rsidRPr="00944B78">
        <w:rPr>
          <w:rFonts w:ascii="Times New Roman" w:eastAsia="Arial Unicode MS" w:hAnsi="Times New Roman" w:cs="Times New Roman"/>
          <w:b/>
          <w:bCs/>
          <w:iCs/>
          <w:sz w:val="24"/>
          <w:szCs w:val="24"/>
          <w:lang w:bidi="en-US"/>
        </w:rPr>
        <w:t>ndërkufitare</w:t>
      </w:r>
    </w:p>
    <w:p w14:paraId="0FABE28E"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501F1702" w14:textId="3148D1CA" w:rsidR="00B31D0E" w:rsidRPr="00944B78" w:rsidRDefault="00C54A2F"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7</w:t>
      </w:r>
    </w:p>
    <w:p w14:paraId="53C2951F" w14:textId="77777777" w:rsidR="004822E7" w:rsidRPr="00944B78" w:rsidRDefault="004822E7" w:rsidP="00724135">
      <w:pPr>
        <w:pStyle w:val="NormalWeb"/>
        <w:spacing w:before="0" w:beforeAutospacing="0" w:after="0" w:afterAutospacing="0" w:line="276" w:lineRule="auto"/>
        <w:jc w:val="center"/>
        <w:rPr>
          <w:lang w:val="sq-AL"/>
        </w:rPr>
      </w:pPr>
      <w:r w:rsidRPr="00944B78">
        <w:rPr>
          <w:rStyle w:val="Strong"/>
          <w:lang w:val="sq-AL"/>
        </w:rPr>
        <w:t>Njoftimi i veprimtarive ndërkufitare dhe zbatimi i ligjit kombëtar</w:t>
      </w:r>
    </w:p>
    <w:p w14:paraId="6ADFA797" w14:textId="77777777" w:rsidR="004822E7" w:rsidRPr="00944B78" w:rsidRDefault="004822E7" w:rsidP="00724135">
      <w:pPr>
        <w:pStyle w:val="NormalWeb"/>
        <w:spacing w:before="0" w:beforeAutospacing="0" w:after="0" w:afterAutospacing="0" w:line="276" w:lineRule="auto"/>
        <w:ind w:firstLine="720"/>
        <w:jc w:val="both"/>
        <w:rPr>
          <w:rStyle w:val="Strong"/>
          <w:lang w:val="sq-AL"/>
        </w:rPr>
      </w:pPr>
    </w:p>
    <w:p w14:paraId="212D4A30" w14:textId="77777777" w:rsidR="004822E7" w:rsidRPr="00944B78" w:rsidRDefault="004822E7" w:rsidP="00724135">
      <w:pPr>
        <w:pStyle w:val="NormalWeb"/>
        <w:spacing w:before="0" w:beforeAutospacing="0" w:after="0" w:afterAutospacing="0" w:line="276" w:lineRule="auto"/>
        <w:ind w:firstLine="720"/>
        <w:jc w:val="both"/>
        <w:rPr>
          <w:lang w:val="sq-AL"/>
        </w:rPr>
      </w:pPr>
      <w:r w:rsidRPr="00944B78">
        <w:rPr>
          <w:rStyle w:val="Strong"/>
          <w:lang w:val="sq-AL"/>
        </w:rPr>
        <w:t>1.</w:t>
      </w:r>
      <w:r w:rsidRPr="00944B78">
        <w:rPr>
          <w:lang w:val="sq-AL"/>
        </w:rPr>
        <w:t xml:space="preserve"> Subjektet e detyruara që synojnë të ushtrojnë për herë të parë veprimtari në territorin e një shteti tjetër njoftojnë autoritetin mbikëqyrës të shtetit të origjinës për veprimtaritë që synojnë të ushtrojnë në atë shtet.</w:t>
      </w:r>
    </w:p>
    <w:p w14:paraId="6183D081" w14:textId="77777777" w:rsidR="004822E7" w:rsidRPr="00944B78" w:rsidRDefault="004822E7" w:rsidP="00724135">
      <w:pPr>
        <w:pStyle w:val="NormalWeb"/>
        <w:spacing w:before="0" w:beforeAutospacing="0" w:after="0" w:afterAutospacing="0" w:line="276" w:lineRule="auto"/>
        <w:ind w:firstLine="720"/>
        <w:jc w:val="both"/>
        <w:rPr>
          <w:lang w:val="sq-AL"/>
        </w:rPr>
      </w:pPr>
      <w:r w:rsidRPr="00944B78">
        <w:rPr>
          <w:lang w:val="sq-AL"/>
        </w:rPr>
        <w:t>Njoftimi paraqitet sapo subjekti i detyruar ndërmerr hapa për ushtrimin e veprimtarisë dhe, në rastin e krijimit të një njësie të vendosur, jo më pak se 3 muaj përpara fillimit të ushtrimit të veprimtarisë.</w:t>
      </w:r>
    </w:p>
    <w:p w14:paraId="18E2C021" w14:textId="77777777" w:rsidR="004822E7" w:rsidRPr="00944B78" w:rsidRDefault="004822E7" w:rsidP="00724135">
      <w:pPr>
        <w:pStyle w:val="NormalWeb"/>
        <w:spacing w:before="0" w:beforeAutospacing="0" w:after="0" w:afterAutospacing="0" w:line="276" w:lineRule="auto"/>
        <w:ind w:firstLine="720"/>
        <w:jc w:val="both"/>
        <w:rPr>
          <w:lang w:val="sq-AL"/>
        </w:rPr>
      </w:pPr>
      <w:r w:rsidRPr="00944B78">
        <w:rPr>
          <w:lang w:val="sq-AL"/>
        </w:rPr>
        <w:t>Subjektet e detyruara njoftojnë menjëherë autoritetin mbikëqyrës të shtetit të origjinës në momentin e fillimit të ushtrimit të këtyre veprimtarive në shtetin tjetër.</w:t>
      </w:r>
    </w:p>
    <w:p w14:paraId="4DF16E9B" w14:textId="2B151845" w:rsidR="004822E7" w:rsidRPr="00944B78" w:rsidRDefault="000D2208" w:rsidP="00724135">
      <w:pPr>
        <w:pStyle w:val="NormalWeb"/>
        <w:spacing w:before="0" w:beforeAutospacing="0" w:after="0" w:afterAutospacing="0" w:line="276" w:lineRule="auto"/>
        <w:ind w:firstLine="720"/>
        <w:jc w:val="both"/>
        <w:rPr>
          <w:lang w:val="sq-AL"/>
        </w:rPr>
      </w:pPr>
      <w:r w:rsidRPr="00944B78">
        <w:rPr>
          <w:lang w:val="sq-AL"/>
        </w:rPr>
        <w:t>Nen paragrafi</w:t>
      </w:r>
      <w:r w:rsidR="004822E7" w:rsidRPr="00944B78">
        <w:rPr>
          <w:lang w:val="sq-AL"/>
        </w:rPr>
        <w:t xml:space="preserve"> i parë nuk zbatohet për subjektet e detyruara që i nënshtrohen procedurave të veçanta të njoftimit për ushtrimin e lirisë së vendosjes ose të lirisë për të ofruar shërbime sipas akteve të tjera të Bashkimit Evropian, si dhe në rastet kur subjekti i detyruar i nënshtrohet kërkesave të veçanta për autorizim për të ushtruar veprimtari në territorin e atij shteti tjetër.</w:t>
      </w:r>
    </w:p>
    <w:p w14:paraId="422D0820" w14:textId="77777777" w:rsidR="004822E7" w:rsidRPr="00944B78" w:rsidRDefault="004822E7"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2. Çdo ndryshim i planifikuar në informacionin e komunikuar sipas paragrafit 1 njoftohet nga subjekti i detyruar te autoriteti mbikëqyrës i shtetit të origjinës jo më pak se 1 muaj përpara kryerjes së ndryshimit.</w:t>
      </w:r>
    </w:p>
    <w:p w14:paraId="549D88F8" w14:textId="77777777" w:rsidR="004822E7" w:rsidRPr="00944B78" w:rsidRDefault="004822E7"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3. Kur në përputhje me Pjesën e Irë të këtij ligji lejohet të miratohen rregulla shtesë të zbatueshme për subjektet e detyruara, subjektet e detyruara respektojnë rregullat </w:t>
      </w:r>
      <w:r w:rsidR="002A544E" w:rsidRPr="00944B78">
        <w:rPr>
          <w:rFonts w:ascii="Times New Roman" w:eastAsia="Times New Roman" w:hAnsi="Times New Roman" w:cs="Times New Roman"/>
          <w:sz w:val="24"/>
          <w:szCs w:val="24"/>
        </w:rPr>
        <w:t xml:space="preserve">e vendit </w:t>
      </w:r>
      <w:r w:rsidRPr="00944B78">
        <w:rPr>
          <w:rFonts w:ascii="Times New Roman" w:eastAsia="Times New Roman" w:hAnsi="Times New Roman" w:cs="Times New Roman"/>
          <w:sz w:val="24"/>
          <w:szCs w:val="24"/>
        </w:rPr>
        <w:t>në të cilën janë të vendosura.</w:t>
      </w:r>
    </w:p>
    <w:p w14:paraId="3A9C67AA" w14:textId="77777777" w:rsidR="002A544E" w:rsidRPr="00944B78" w:rsidRDefault="002A544E"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4. Kur subjektet e detyruara ushtrojnë veprimtari nëpërmjet njësive të vendosura në disa shtete, ato sigurojnë që secila njësi të zbatojë rregullat e shtetit në të cilin ndodhet.</w:t>
      </w:r>
    </w:p>
    <w:p w14:paraId="1D41A8DF" w14:textId="440948B2" w:rsidR="002A544E" w:rsidRPr="00944B78" w:rsidRDefault="002A544E"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5. Kur subjektet e detyruara të përmendura në </w:t>
      </w:r>
      <w:r w:rsidR="003132F2" w:rsidRPr="00944B78">
        <w:rPr>
          <w:rFonts w:ascii="Times New Roman" w:eastAsia="Times New Roman" w:hAnsi="Times New Roman" w:cs="Times New Roman"/>
          <w:sz w:val="24"/>
          <w:szCs w:val="24"/>
        </w:rPr>
        <w:t>nenin 40</w:t>
      </w:r>
      <w:r w:rsidRPr="00944B78">
        <w:rPr>
          <w:rFonts w:ascii="Times New Roman" w:eastAsia="Times New Roman" w:hAnsi="Times New Roman" w:cs="Times New Roman"/>
          <w:sz w:val="24"/>
          <w:szCs w:val="24"/>
        </w:rPr>
        <w:t xml:space="preserve">, paragrafi 1, të </w:t>
      </w:r>
      <w:r w:rsidR="003132F2" w:rsidRPr="00944B78">
        <w:rPr>
          <w:rFonts w:ascii="Times New Roman" w:eastAsia="Times New Roman" w:hAnsi="Times New Roman" w:cs="Times New Roman"/>
          <w:sz w:val="24"/>
          <w:szCs w:val="24"/>
        </w:rPr>
        <w:t>Pjes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s 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Ir</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t</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k</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tij ligji, </w:t>
      </w:r>
      <w:r w:rsidRPr="00944B78">
        <w:rPr>
          <w:rFonts w:ascii="Times New Roman" w:eastAsia="Times New Roman" w:hAnsi="Times New Roman" w:cs="Times New Roman"/>
          <w:sz w:val="24"/>
          <w:szCs w:val="24"/>
        </w:rPr>
        <w:t xml:space="preserve">ushtrojnë veprimtari në shtete të tjera, përveç atij në të cilin janë të vendosura, nëpërmjet agjentëve, distributorëve ose formave të tjera të infrastrukturës të vendosura në ato shtete, në kuadër të lirisë për të ofruar shërbime, ato zbatojnë rregullat e shtetit në të cilin ofrojnë shërbime në lidhje me këto veprimtari, përveç rastit kur zbatohet neni </w:t>
      </w:r>
      <w:r w:rsidR="003132F2" w:rsidRPr="00944B78">
        <w:rPr>
          <w:rFonts w:ascii="Times New Roman" w:eastAsia="Times New Roman" w:hAnsi="Times New Roman" w:cs="Times New Roman"/>
          <w:sz w:val="24"/>
          <w:szCs w:val="24"/>
        </w:rPr>
        <w:t>40</w:t>
      </w:r>
      <w:r w:rsidRPr="00944B78">
        <w:rPr>
          <w:rFonts w:ascii="Times New Roman" w:eastAsia="Times New Roman" w:hAnsi="Times New Roman" w:cs="Times New Roman"/>
          <w:sz w:val="24"/>
          <w:szCs w:val="24"/>
        </w:rPr>
        <w:t xml:space="preserve">, paragrafi 2, </w:t>
      </w:r>
      <w:r w:rsidR="003132F2" w:rsidRPr="00944B78">
        <w:rPr>
          <w:rFonts w:ascii="Times New Roman" w:eastAsia="Times New Roman" w:hAnsi="Times New Roman" w:cs="Times New Roman"/>
          <w:sz w:val="24"/>
          <w:szCs w:val="24"/>
        </w:rPr>
        <w:t>të Pjes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s s</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Ir</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t</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 xml:space="preserve"> k</w:t>
      </w:r>
      <w:r w:rsidR="006C0282" w:rsidRPr="00944B78">
        <w:rPr>
          <w:rFonts w:ascii="Times New Roman" w:eastAsia="Times New Roman" w:hAnsi="Times New Roman" w:cs="Times New Roman"/>
          <w:sz w:val="24"/>
          <w:szCs w:val="24"/>
        </w:rPr>
        <w:t>ë</w:t>
      </w:r>
      <w:r w:rsidR="003132F2" w:rsidRPr="00944B78">
        <w:rPr>
          <w:rFonts w:ascii="Times New Roman" w:eastAsia="Times New Roman" w:hAnsi="Times New Roman" w:cs="Times New Roman"/>
          <w:sz w:val="24"/>
          <w:szCs w:val="24"/>
        </w:rPr>
        <w:t>tij ligji</w:t>
      </w:r>
      <w:r w:rsidRPr="00944B78">
        <w:rPr>
          <w:rFonts w:ascii="Times New Roman" w:eastAsia="Times New Roman" w:hAnsi="Times New Roman" w:cs="Times New Roman"/>
          <w:sz w:val="24"/>
          <w:szCs w:val="24"/>
        </w:rPr>
        <w:t>, në të cilin rast zbatojnë rregullat e shtetit në të cilin ndodhet zyra e tyre qendrore.</w:t>
      </w:r>
    </w:p>
    <w:p w14:paraId="7AF82AC1" w14:textId="54B4DA8C" w:rsidR="002A544E" w:rsidRPr="00944B78" w:rsidRDefault="002A544E" w:rsidP="00724135">
      <w:pPr>
        <w:widowControl w:val="0"/>
        <w:spacing w:after="0"/>
        <w:ind w:left="0" w:firstLine="720"/>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6. Kur subjektet e detyruara janë të detyruara të caktojnë një pikë qendrore kontakti në përputhje me nenin 4</w:t>
      </w:r>
      <w:r w:rsidR="006C0282" w:rsidRPr="00944B78">
        <w:rPr>
          <w:rFonts w:ascii="Times New Roman" w:eastAsia="Times New Roman" w:hAnsi="Times New Roman" w:cs="Times New Roman"/>
          <w:sz w:val="24"/>
          <w:szCs w:val="24"/>
        </w:rPr>
        <w:t>7</w:t>
      </w:r>
      <w:r w:rsidRPr="00944B78">
        <w:rPr>
          <w:rFonts w:ascii="Times New Roman" w:eastAsia="Times New Roman" w:hAnsi="Times New Roman" w:cs="Times New Roman"/>
          <w:sz w:val="24"/>
          <w:szCs w:val="24"/>
        </w:rPr>
        <w:t xml:space="preserve"> </w:t>
      </w:r>
      <w:r w:rsidR="006C0282" w:rsidRPr="00944B78">
        <w:rPr>
          <w:rFonts w:ascii="Times New Roman" w:eastAsia="Times New Roman" w:hAnsi="Times New Roman" w:cs="Times New Roman"/>
          <w:sz w:val="24"/>
          <w:szCs w:val="24"/>
        </w:rPr>
        <w:t>të Pjesës së Irë të këtij ligji</w:t>
      </w:r>
      <w:r w:rsidRPr="00944B78">
        <w:rPr>
          <w:rFonts w:ascii="Times New Roman" w:eastAsia="Times New Roman" w:hAnsi="Times New Roman" w:cs="Times New Roman"/>
          <w:sz w:val="24"/>
          <w:szCs w:val="24"/>
        </w:rPr>
        <w:t>, ato sigurojnë që pika qendrore e kontaktit të jetë në gjendje të garantojë pajtueshmërinë me legjislacionin e zbatueshëm në emër të subjektit të detyruar.</w:t>
      </w:r>
    </w:p>
    <w:p w14:paraId="1D8D33B6" w14:textId="77777777" w:rsidR="004822E7" w:rsidRPr="00944B78" w:rsidRDefault="004822E7" w:rsidP="00724135">
      <w:pPr>
        <w:widowControl w:val="0"/>
        <w:spacing w:after="0"/>
        <w:ind w:left="0" w:firstLine="720"/>
        <w:rPr>
          <w:rFonts w:ascii="Times New Roman" w:eastAsia="Times New Roman" w:hAnsi="Times New Roman" w:cs="Times New Roman"/>
          <w:sz w:val="24"/>
          <w:szCs w:val="24"/>
        </w:rPr>
      </w:pPr>
    </w:p>
    <w:p w14:paraId="4D05A1D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C1F5F7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9E63A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II</w:t>
      </w:r>
    </w:p>
    <w:p w14:paraId="796298AB"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POLITIKAT, PROCEDURAT DHE KONTROLLET E BRENDSHME TË SUBJEKTEVE TË DETYRUARA</w:t>
      </w:r>
    </w:p>
    <w:p w14:paraId="5687DA7F"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4D61613"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1419ABE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Politikat, procedurat dhe kontrollet e brendshme, vlerësimi i rrezikut dhe stafi</w:t>
      </w:r>
    </w:p>
    <w:p w14:paraId="37E3631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95DB52A" w14:textId="610ADB4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8</w:t>
      </w:r>
    </w:p>
    <w:p w14:paraId="0AFBC22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5" w:name="bookmark9"/>
      <w:r w:rsidRPr="00944B78">
        <w:rPr>
          <w:rFonts w:ascii="Times New Roman" w:eastAsia="Arial Unicode MS" w:hAnsi="Times New Roman" w:cs="Times New Roman"/>
          <w:b/>
          <w:bCs/>
          <w:color w:val="000000"/>
          <w:sz w:val="24"/>
          <w:szCs w:val="24"/>
          <w:lang w:bidi="en-US"/>
        </w:rPr>
        <w:t>Fusha e zbatimit të politikave, procedurave dhe kontrolleve të brendshme</w:t>
      </w:r>
      <w:bookmarkEnd w:id="5"/>
    </w:p>
    <w:p w14:paraId="77535CD4" w14:textId="77777777" w:rsidR="00284DFF" w:rsidRPr="00944B78" w:rsidRDefault="00284DFF"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541D1FFC" w14:textId="0CAD8949"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w:t>
      </w:r>
      <w:r w:rsidR="00FC7800"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color w:val="000000"/>
          <w:sz w:val="24"/>
          <w:szCs w:val="24"/>
          <w:lang w:bidi="en-US"/>
        </w:rPr>
        <w:t xml:space="preserve">miratojnë politika, procedura dhe kontrolle të brendshme për të siguruar pajtueshmërinë </w:t>
      </w:r>
      <w:r w:rsidRPr="00944B78">
        <w:rPr>
          <w:rFonts w:ascii="Times New Roman" w:eastAsia="Arial Unicode MS" w:hAnsi="Times New Roman" w:cs="Times New Roman"/>
          <w:sz w:val="24"/>
          <w:szCs w:val="24"/>
          <w:lang w:bidi="en-US"/>
        </w:rPr>
        <w:t xml:space="preserve">me këtë </w:t>
      </w:r>
      <w:r w:rsidR="000E38B5" w:rsidRPr="00944B78">
        <w:rPr>
          <w:rFonts w:ascii="Times New Roman" w:eastAsia="Arial Unicode MS" w:hAnsi="Times New Roman" w:cs="Times New Roman"/>
          <w:sz w:val="24"/>
          <w:szCs w:val="24"/>
          <w:lang w:bidi="en-US"/>
        </w:rPr>
        <w:t xml:space="preserve">ligj dhe aktet nënligjore dhe me </w:t>
      </w:r>
      <w:r w:rsidRPr="00944B78">
        <w:rPr>
          <w:rFonts w:ascii="Times New Roman" w:eastAsia="Arial Unicode MS" w:hAnsi="Times New Roman" w:cs="Times New Roman"/>
          <w:sz w:val="24"/>
          <w:szCs w:val="24"/>
          <w:lang w:bidi="en-US"/>
        </w:rPr>
        <w:t>çdo akt administrativ të nxjerrë nga mbikëqyrësit, dhe në veçanti:</w:t>
      </w:r>
    </w:p>
    <w:p w14:paraId="7C60E0D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284DFF"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zbutjen dhe menaxhimin </w:t>
      </w:r>
      <w:r w:rsidRPr="00944B78">
        <w:rPr>
          <w:rFonts w:ascii="Times New Roman" w:eastAsia="Arial Unicode MS" w:hAnsi="Times New Roman" w:cs="Times New Roman"/>
          <w:sz w:val="24"/>
          <w:szCs w:val="24"/>
          <w:lang w:bidi="en-US"/>
        </w:rPr>
        <w:t>efektiv të rreziqeve të pastrimit të parave dhe financimit të terrorizmit të identifikuara në nivelin e BE-së, të shtetit anëtar dhe të subjektit të ligjit;</w:t>
      </w:r>
    </w:p>
    <w:p w14:paraId="2B9E46DD"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krahas detyrimit për të aplikuar </w:t>
      </w:r>
      <w:r w:rsidR="00235D72" w:rsidRPr="00944B78">
        <w:rPr>
          <w:rFonts w:ascii="Times New Roman" w:eastAsia="Arial Unicode MS" w:hAnsi="Times New Roman" w:cs="Times New Roman"/>
          <w:sz w:val="24"/>
          <w:szCs w:val="24"/>
          <w:lang w:bidi="en-US"/>
        </w:rPr>
        <w:t>masa shtrënguese financiare</w:t>
      </w:r>
      <w:r w:rsidRPr="00944B78">
        <w:rPr>
          <w:rFonts w:ascii="Times New Roman" w:eastAsia="Arial Unicode MS" w:hAnsi="Times New Roman" w:cs="Times New Roman"/>
          <w:sz w:val="24"/>
          <w:szCs w:val="24"/>
          <w:lang w:bidi="en-US"/>
        </w:rPr>
        <w:t>, për zbutjen dhe menaxhimin e rreziqeve të moszbatimit dhe shmangies së sanksioneve financiare të synuara.</w:t>
      </w:r>
    </w:p>
    <w:p w14:paraId="72114CF2" w14:textId="6040748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Politikat, procedurat dhe kontrollet e përmendura në </w:t>
      </w:r>
      <w:r w:rsidR="000D2208"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e parë janë në përpjesëtim me natyrën e biznesit, duke përfshirë rreziqet dhe kompleksitetin e tij, si dhe me përmasat e subjektit të detyruar dhe mbulojnë të gjitha veprimtaritë e subjektit të detyruar që përfshihen në fushën e zbatimit të kësaj rregulloreje.</w:t>
      </w:r>
    </w:p>
    <w:p w14:paraId="1CC1D6C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Politikat, procedurat dhe kontrollet e përmendura në paragrafin 1 përfshijnë:</w:t>
      </w:r>
    </w:p>
    <w:p w14:paraId="535860E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284DF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politikat dhe procedurat e brendshme, duke përfshirë në veçanti:</w:t>
      </w:r>
    </w:p>
    <w:p w14:paraId="0089B5D7" w14:textId="77777777" w:rsidR="00B31D0E" w:rsidRPr="00944B78" w:rsidRDefault="00053A8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w:t>
      </w:r>
      <w:r w:rsidR="00B31D0E" w:rsidRPr="00944B78">
        <w:rPr>
          <w:rFonts w:ascii="Times New Roman" w:eastAsia="Arial Unicode MS" w:hAnsi="Times New Roman" w:cs="Times New Roman"/>
          <w:sz w:val="24"/>
          <w:szCs w:val="24"/>
          <w:lang w:bidi="en-US"/>
        </w:rPr>
        <w:t>. kryerjen dhe përditësimin e vlerësimit të rrezikut në shkallë biznesi;</w:t>
      </w:r>
    </w:p>
    <w:p w14:paraId="3E11B69F" w14:textId="77777777" w:rsidR="00B31D0E" w:rsidRPr="00944B78" w:rsidRDefault="00053A8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kuadrin e menaxhimit të rrezikut të subjektit të detyruar;</w:t>
      </w:r>
    </w:p>
    <w:p w14:paraId="4897D079" w14:textId="77777777" w:rsidR="00B31D0E" w:rsidRPr="00944B78" w:rsidRDefault="00053A84"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iii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vigjilencën e duhur ndaj klientit për zbatimin e Kreut III të kësaj rregulloreje, duke përfshirë procedurat që përcaktojnë nëse klienti, pronari përfitues ose personi në emër ose në përfitim të të cilit po kryhet një transaksion ose veprimtari është një person i ekspozuar politikisht ose një anëtar i familjes ose person i njohur si bashkëpunëtor i ngushtë;</w:t>
      </w:r>
    </w:p>
    <w:p w14:paraId="032587AE" w14:textId="77777777"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iv</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raportimin e transaksioneve të dyshimta;</w:t>
      </w:r>
    </w:p>
    <w:p w14:paraId="51D2C9E5" w14:textId="77777777"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w:t>
      </w:r>
      <w:r w:rsidR="00B31D0E" w:rsidRPr="00944B78">
        <w:rPr>
          <w:rFonts w:ascii="Times New Roman" w:eastAsia="Arial Unicode MS" w:hAnsi="Times New Roman" w:cs="Times New Roman"/>
          <w:sz w:val="24"/>
          <w:szCs w:val="24"/>
          <w:lang w:bidi="en-US"/>
        </w:rPr>
        <w:t xml:space="preserve">. </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kontraktimin dhe mbështetjen te subjekte të tjera të detyruara për kryerjen e vigjilencës së duhur ndaj klientit;</w:t>
      </w:r>
    </w:p>
    <w:p w14:paraId="1E982C10" w14:textId="6F80A36C"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 xml:space="preserve">mbajtjen e të dhënave dhe politikat në lidhje me përpunimin e të dhënave personale në përputhje me </w:t>
      </w:r>
      <w:r w:rsidR="00541D7C" w:rsidRPr="00944B78">
        <w:rPr>
          <w:rFonts w:ascii="Times New Roman" w:eastAsia="Arial Unicode MS" w:hAnsi="Times New Roman" w:cs="Times New Roman"/>
          <w:sz w:val="24"/>
          <w:szCs w:val="24"/>
          <w:lang w:bidi="en-US"/>
        </w:rPr>
        <w:t>nenet 55 dhe 56 të Pjesës së IItë të këtij ligji</w:t>
      </w:r>
      <w:r w:rsidR="00B31D0E" w:rsidRPr="00944B78">
        <w:rPr>
          <w:rFonts w:ascii="Times New Roman" w:eastAsia="Arial Unicode MS" w:hAnsi="Times New Roman" w:cs="Times New Roman"/>
          <w:sz w:val="24"/>
          <w:szCs w:val="24"/>
          <w:lang w:bidi="en-US"/>
        </w:rPr>
        <w:t>;</w:t>
      </w:r>
    </w:p>
    <w:p w14:paraId="4EDF326F" w14:textId="77777777" w:rsidR="00B31D0E" w:rsidRPr="00944B78" w:rsidRDefault="00637D10"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vii</w:t>
      </w:r>
      <w:r w:rsidR="00B31D0E" w:rsidRPr="00944B78">
        <w:rPr>
          <w:rFonts w:ascii="Times New Roman" w:eastAsia="Arial Unicode MS" w:hAnsi="Times New Roman" w:cs="Times New Roman"/>
          <w:sz w:val="24"/>
          <w:szCs w:val="24"/>
          <w:lang w:bidi="en-US"/>
        </w:rPr>
        <w:t>.</w:t>
      </w:r>
      <w:r w:rsidR="007E0E71"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monitorimin dhe menaxhimin e pajtueshmërisë me këto politika dhe procedura të brendshme në përputhje me germën “b” të këtij paragrafi, identifikimin dhe menaxhimin e mangësive dhe zbatimin e masave korrigjuese;</w:t>
      </w:r>
    </w:p>
    <w:p w14:paraId="639EB73F" w14:textId="77777777" w:rsidR="00B31D0E" w:rsidRPr="00944B78" w:rsidRDefault="00637D10"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viii</w:t>
      </w:r>
      <w:r w:rsidR="00B31D0E" w:rsidRPr="00944B78">
        <w:rPr>
          <w:rFonts w:ascii="Times New Roman" w:eastAsia="Arial Unicode MS" w:hAnsi="Times New Roman" w:cs="Times New Roman"/>
          <w:color w:val="000000"/>
          <w:sz w:val="24"/>
          <w:szCs w:val="24"/>
          <w:lang w:bidi="en-US"/>
        </w:rPr>
        <w:t>. verifikimin, në përpjesëtim me rreziqet që lidhen me detyrat dhe funksionet që do të kryhen, gjatë rekrutimit dhe ngarkimit të stafit me detyra dhe funksione të caktuara dhe gjatë emërimit të agjentëve dhe shpërndarësve, se këta persona kanë reputacion të mirë;</w:t>
      </w:r>
    </w:p>
    <w:p w14:paraId="5AE8CD71" w14:textId="77777777" w:rsidR="00B31D0E" w:rsidRPr="00944B78" w:rsidRDefault="00637D10"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ix</w:t>
      </w:r>
      <w:r w:rsidR="00B31D0E" w:rsidRPr="00944B78">
        <w:rPr>
          <w:rFonts w:ascii="Times New Roman" w:eastAsia="Arial Unicode MS" w:hAnsi="Times New Roman" w:cs="Times New Roman"/>
          <w:color w:val="000000"/>
          <w:sz w:val="24"/>
          <w:szCs w:val="24"/>
          <w:lang w:bidi="en-US"/>
        </w:rPr>
        <w:t xml:space="preserve">. </w:t>
      </w:r>
      <w:r w:rsidR="007E0E71" w:rsidRPr="00944B78">
        <w:rPr>
          <w:rFonts w:ascii="Times New Roman" w:eastAsia="Arial Unicode MS" w:hAnsi="Times New Roman" w:cs="Times New Roman"/>
          <w:color w:val="000000"/>
          <w:sz w:val="24"/>
          <w:szCs w:val="24"/>
          <w:lang w:bidi="en-US"/>
        </w:rPr>
        <w:t xml:space="preserve"> </w:t>
      </w:r>
      <w:r w:rsidR="00B31D0E" w:rsidRPr="00944B78">
        <w:rPr>
          <w:rFonts w:ascii="Times New Roman" w:eastAsia="Arial Unicode MS" w:hAnsi="Times New Roman" w:cs="Times New Roman"/>
          <w:color w:val="000000"/>
          <w:sz w:val="24"/>
          <w:szCs w:val="24"/>
          <w:lang w:bidi="en-US"/>
        </w:rPr>
        <w:t xml:space="preserve">komunikimin e brendshëm të politikave, procedurave dhe kontrolleve të brendshme të subjektit të detyruar, përfshirë edhe tek agjentët, shpërndarësit dhe ofruesit e tij të </w:t>
      </w:r>
      <w:r w:rsidR="00B31D0E" w:rsidRPr="00944B78">
        <w:rPr>
          <w:rFonts w:ascii="Times New Roman" w:eastAsia="Arial Unicode MS" w:hAnsi="Times New Roman" w:cs="Times New Roman"/>
          <w:color w:val="000000"/>
          <w:sz w:val="24"/>
          <w:szCs w:val="24"/>
          <w:lang w:bidi="en-US"/>
        </w:rPr>
        <w:lastRenderedPageBreak/>
        <w:t>shërbimeve të përfshirë në zbatimin e politikave të tij për luftën kundër pastrimit të parave dhe financimit të terrorizmit;</w:t>
      </w:r>
    </w:p>
    <w:p w14:paraId="301E54EC" w14:textId="77777777" w:rsidR="00B31D0E" w:rsidRPr="00944B78" w:rsidRDefault="00B31D0E" w:rsidP="00724135">
      <w:pPr>
        <w:widowControl w:val="0"/>
        <w:tabs>
          <w:tab w:val="left" w:pos="567"/>
        </w:tabs>
        <w:spacing w:after="0"/>
        <w:ind w:left="0" w:firstLine="284"/>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37D10" w:rsidRPr="00944B78">
        <w:rPr>
          <w:rFonts w:ascii="Times New Roman" w:eastAsia="Arial Unicode MS" w:hAnsi="Times New Roman" w:cs="Times New Roman"/>
          <w:color w:val="000000"/>
          <w:sz w:val="24"/>
          <w:szCs w:val="24"/>
          <w:lang w:bidi="en-US"/>
        </w:rPr>
        <w:t xml:space="preserve">    x</w:t>
      </w:r>
      <w:r w:rsidR="007E0E71" w:rsidRPr="00944B78">
        <w:rPr>
          <w:rFonts w:ascii="Times New Roman" w:eastAsia="Arial Unicode MS" w:hAnsi="Times New Roman" w:cs="Times New Roman"/>
          <w:color w:val="000000"/>
          <w:sz w:val="24"/>
          <w:szCs w:val="24"/>
          <w:lang w:bidi="en-US"/>
        </w:rPr>
        <w:t>.</w:t>
      </w:r>
      <w:r w:rsidRPr="00944B78">
        <w:rPr>
          <w:rFonts w:ascii="Times New Roman" w:eastAsia="Arial Unicode MS" w:hAnsi="Times New Roman" w:cs="Times New Roman"/>
          <w:color w:val="000000"/>
          <w:sz w:val="24"/>
          <w:szCs w:val="24"/>
          <w:lang w:bidi="en-US"/>
        </w:rPr>
        <w:t xml:space="preserve">  organizimin periodik të programeve të kualifikimit, si dhe përmes miratimit dhe zbatimit të një politike për trajnimin e punonjësve dhe, sipas rastit, agjentëve dhe shpërndarësve, lidhur me masat e ndërmarra për përmbushjen e detyrimeve të këtij ligji, akteve nënligjore dhe akteve administrative të autoriteteve mbikëqyrëse.</w:t>
      </w:r>
    </w:p>
    <w:p w14:paraId="16ACB8A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kontrollet e brendshme dhe një funksion të pavarur auditimi për të testuar politikat dhe procedurat e brendshme të përmendura në germën "a" të këtij paragrafi dhe kontrollet që zbatohen nga subjekti i detyruar; në mungesë të një funksioni të pavarur auditimi, subjektet e detyruara</w:t>
      </w:r>
      <w:r w:rsidR="00637D10"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mund të kërkojnë kryerjen e këtij testi nga një ekspert i jashtëm.</w:t>
      </w:r>
    </w:p>
    <w:p w14:paraId="7B34AD1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Politikat, procedurat dhe kontrollet e brendshme të përcaktuara në nënparagrafin e parë regjistrohen me shkrim. Politikat e brendshme miratohen nga organi drejtues në funksionin e tij drejtues. Procedurat dhe kontrollet e brendshme miratohen të pa</w:t>
      </w:r>
      <w:r w:rsidR="00637D10" w:rsidRPr="00944B78">
        <w:rPr>
          <w:rFonts w:ascii="Times New Roman" w:eastAsia="Arial Unicode MS" w:hAnsi="Times New Roman" w:cs="Times New Roman"/>
          <w:color w:val="000000"/>
          <w:sz w:val="24"/>
          <w:szCs w:val="24"/>
          <w:lang w:bidi="en-US"/>
        </w:rPr>
        <w:t>ktën në nivelin e menaxherit të</w:t>
      </w:r>
      <w:r w:rsidRPr="00944B78">
        <w:rPr>
          <w:rFonts w:ascii="Times New Roman" w:eastAsia="Arial Unicode MS" w:hAnsi="Times New Roman" w:cs="Times New Roman"/>
          <w:color w:val="000000"/>
          <w:sz w:val="24"/>
          <w:szCs w:val="24"/>
          <w:lang w:bidi="en-US"/>
        </w:rPr>
        <w:t xml:space="preserve"> përputhshmërisë.</w:t>
      </w:r>
    </w:p>
    <w:p w14:paraId="2EE2388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e detyruara i mbajnë të përditësuara politikat, procedurat dhe kontrollet e brendshme dhe i përmirësojnë ato në rastet kur identifikohen dobësi.</w:t>
      </w:r>
    </w:p>
    <w:p w14:paraId="37A085B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4368710" w14:textId="77777777" w:rsidR="00235D72" w:rsidRPr="00944B78" w:rsidRDefault="00235D72"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AE83286" w14:textId="3CF93FED"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9</w:t>
      </w:r>
    </w:p>
    <w:p w14:paraId="18E723F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6" w:name="bookmark10"/>
      <w:r w:rsidRPr="00944B78">
        <w:rPr>
          <w:rFonts w:ascii="Times New Roman" w:eastAsia="Arial Unicode MS" w:hAnsi="Times New Roman" w:cs="Times New Roman"/>
          <w:b/>
          <w:bCs/>
          <w:color w:val="000000"/>
          <w:sz w:val="24"/>
          <w:szCs w:val="24"/>
          <w:lang w:bidi="en-US"/>
        </w:rPr>
        <w:t>Vlerësimi i rrezikut në shkallë biznesi</w:t>
      </w:r>
      <w:bookmarkEnd w:id="6"/>
    </w:p>
    <w:p w14:paraId="765C443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4CB1479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detyruara marrin masat e duhura, në përpjesëtim me natyrën e biznesit të tyre, duke përfshirë rreziqet dhe </w:t>
      </w:r>
      <w:r w:rsidRPr="00944B78">
        <w:rPr>
          <w:rFonts w:ascii="Times New Roman" w:eastAsia="Arial Unicode MS" w:hAnsi="Times New Roman" w:cs="Times New Roman"/>
          <w:sz w:val="24"/>
          <w:szCs w:val="24"/>
          <w:lang w:bidi="en-US"/>
        </w:rPr>
        <w:t xml:space="preserve">kompleksitetin e tij, si dhe me përmasat e tyre, për të identifikuar dhe vlerësuar rreziqet e pastrimit të parave dhe financimit të terrorizmit ndaj të cilave janë të ekspozuara, si dhe rreziqet e moszbatimit dhe shmangies së </w:t>
      </w:r>
      <w:r w:rsidR="00A45463" w:rsidRPr="00944B78">
        <w:rPr>
          <w:rFonts w:ascii="Times New Roman" w:eastAsia="Arial Unicode MS" w:hAnsi="Times New Roman" w:cs="Times New Roman"/>
          <w:sz w:val="24"/>
          <w:szCs w:val="24"/>
          <w:lang w:bidi="en-US"/>
        </w:rPr>
        <w:t>masave shtrënguese financiare</w:t>
      </w:r>
      <w:r w:rsidRPr="00944B78">
        <w:rPr>
          <w:rFonts w:ascii="Times New Roman" w:eastAsia="Arial Unicode MS" w:hAnsi="Times New Roman" w:cs="Times New Roman"/>
          <w:sz w:val="24"/>
          <w:szCs w:val="24"/>
          <w:lang w:bidi="en-US"/>
        </w:rPr>
        <w:t>, duke marrë parasysh të paktën:</w:t>
      </w:r>
    </w:p>
    <w:p w14:paraId="48138D5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7E0E71"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 xml:space="preserve"> variablat dhe faktorët e rrezikut të përcaktuar në aktet nënligjore dhe udhëzimet e autoritetit përgjegjës, të </w:t>
      </w:r>
      <w:r w:rsidRPr="00944B78">
        <w:rPr>
          <w:rFonts w:ascii="Times New Roman" w:eastAsia="Arial Unicode MS" w:hAnsi="Times New Roman" w:cs="Times New Roman"/>
          <w:sz w:val="24"/>
          <w:szCs w:val="24"/>
          <w:lang w:bidi="en-US"/>
        </w:rPr>
        <w:t>hartuara në përputhje me standardet ndërkombëtare</w:t>
      </w:r>
      <w:r w:rsidR="00A45463" w:rsidRPr="00944B78">
        <w:rPr>
          <w:rFonts w:ascii="Times New Roman" w:eastAsia="Arial Unicode MS" w:hAnsi="Times New Roman" w:cs="Times New Roman"/>
          <w:sz w:val="24"/>
          <w:szCs w:val="24"/>
          <w:lang w:bidi="en-US"/>
        </w:rPr>
        <w:t xml:space="preserve"> (Shtojcën I dhe faktorët e rrezikut të përcaktuar në Shtojcat II dhe III)</w:t>
      </w:r>
      <w:r w:rsidRPr="00944B78">
        <w:rPr>
          <w:rFonts w:ascii="Times New Roman" w:eastAsia="Arial Unicode MS" w:hAnsi="Times New Roman" w:cs="Times New Roman"/>
          <w:sz w:val="24"/>
          <w:szCs w:val="24"/>
          <w:lang w:bidi="en-US"/>
        </w:rPr>
        <w:t>;</w:t>
      </w:r>
    </w:p>
    <w:p w14:paraId="31234D7B" w14:textId="03C52777" w:rsidR="00B31D0E" w:rsidRPr="00944B78" w:rsidRDefault="00B31D0E" w:rsidP="00724135">
      <w:pPr>
        <w:widowControl w:val="0"/>
        <w:spacing w:after="0"/>
        <w:ind w:left="0" w:firstLine="567"/>
        <w:rPr>
          <w:rFonts w:ascii="Times New Roman" w:eastAsia="Arial Unicode MS" w:hAnsi="Times New Roman" w:cs="Times New Roman"/>
          <w:strike/>
          <w:sz w:val="24"/>
          <w:szCs w:val="24"/>
          <w:lang w:bidi="en-US"/>
        </w:rPr>
      </w:pPr>
      <w:r w:rsidRPr="00944B78">
        <w:rPr>
          <w:rFonts w:ascii="Times New Roman" w:eastAsia="Arial Unicode MS" w:hAnsi="Times New Roman" w:cs="Times New Roman"/>
          <w:sz w:val="24"/>
          <w:szCs w:val="24"/>
          <w:lang w:bidi="en-US"/>
        </w:rPr>
        <w:t>b)</w:t>
      </w:r>
      <w:r w:rsidR="007E0E71"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rezultatet e vlerësimit të rrezikut në nivel BE-je</w:t>
      </w:r>
      <w:r w:rsidR="00541D7C" w:rsidRPr="00944B78">
        <w:rPr>
          <w:rFonts w:ascii="Times New Roman" w:eastAsia="Arial Unicode MS" w:hAnsi="Times New Roman" w:cs="Times New Roman"/>
          <w:sz w:val="24"/>
          <w:szCs w:val="24"/>
          <w:lang w:bidi="en-US"/>
        </w:rPr>
        <w:t>;</w:t>
      </w:r>
    </w:p>
    <w:p w14:paraId="3260249A" w14:textId="2BB394AF"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rezultatet e vlerësimeve kombëtare të rrezikut të kryera </w:t>
      </w:r>
      <w:r w:rsidR="00541D7C" w:rsidRPr="00944B78">
        <w:rPr>
          <w:rFonts w:ascii="Times New Roman" w:eastAsia="Arial Unicode MS" w:hAnsi="Times New Roman" w:cs="Times New Roman"/>
          <w:color w:val="000000"/>
          <w:sz w:val="24"/>
          <w:szCs w:val="24"/>
          <w:lang w:bidi="en-US"/>
        </w:rPr>
        <w:t xml:space="preserve">nga shtetet e tjera </w:t>
      </w:r>
      <w:r w:rsidR="000D2208" w:rsidRPr="00944B78">
        <w:rPr>
          <w:rFonts w:ascii="Times New Roman" w:eastAsia="Arial Unicode MS" w:hAnsi="Times New Roman" w:cs="Times New Roman"/>
          <w:color w:val="000000"/>
          <w:sz w:val="24"/>
          <w:szCs w:val="24"/>
          <w:lang w:bidi="en-US"/>
        </w:rPr>
        <w:t>të</w:t>
      </w:r>
      <w:r w:rsidR="00541D7C" w:rsidRPr="00944B78">
        <w:rPr>
          <w:rFonts w:ascii="Times New Roman" w:eastAsia="Arial Unicode MS" w:hAnsi="Times New Roman" w:cs="Times New Roman"/>
          <w:color w:val="000000"/>
          <w:sz w:val="24"/>
          <w:szCs w:val="24"/>
          <w:lang w:bidi="en-US"/>
        </w:rPr>
        <w:t xml:space="preserve"> huaja</w:t>
      </w:r>
      <w:r w:rsidR="005F79D0" w:rsidRPr="00944B78">
        <w:rPr>
          <w:rFonts w:ascii="Times New Roman" w:eastAsia="Arial Unicode MS" w:hAnsi="Times New Roman" w:cs="Times New Roman"/>
          <w:color w:val="000000"/>
          <w:sz w:val="24"/>
          <w:szCs w:val="24"/>
          <w:lang w:bidi="en-US"/>
        </w:rPr>
        <w:t xml:space="preserve">, shtetet </w:t>
      </w:r>
      <w:r w:rsidR="000D2208" w:rsidRPr="00944B78">
        <w:rPr>
          <w:rFonts w:ascii="Times New Roman" w:eastAsia="Arial Unicode MS" w:hAnsi="Times New Roman" w:cs="Times New Roman"/>
          <w:color w:val="000000"/>
          <w:sz w:val="24"/>
          <w:szCs w:val="24"/>
          <w:lang w:bidi="en-US"/>
        </w:rPr>
        <w:t>anëtare</w:t>
      </w:r>
      <w:r w:rsidRPr="00944B78">
        <w:rPr>
          <w:rFonts w:ascii="Times New Roman" w:eastAsia="Arial Unicode MS" w:hAnsi="Times New Roman" w:cs="Times New Roman"/>
          <w:color w:val="000000"/>
          <w:sz w:val="24"/>
          <w:szCs w:val="24"/>
          <w:lang w:bidi="en-US"/>
        </w:rPr>
        <w:t xml:space="preserve">, si dhe të çdo vlerësimi përkatës të rrezikut specifik për sektorin të kryer </w:t>
      </w:r>
      <w:r w:rsidR="005F79D0" w:rsidRPr="00944B78">
        <w:rPr>
          <w:rFonts w:ascii="Times New Roman" w:eastAsia="Arial Unicode MS" w:hAnsi="Times New Roman" w:cs="Times New Roman"/>
          <w:color w:val="000000"/>
          <w:sz w:val="24"/>
          <w:szCs w:val="24"/>
          <w:lang w:bidi="en-US"/>
        </w:rPr>
        <w:t>nga shtetet homologe</w:t>
      </w:r>
      <w:r w:rsidRPr="00944B78">
        <w:rPr>
          <w:rFonts w:ascii="Times New Roman" w:eastAsia="Arial Unicode MS" w:hAnsi="Times New Roman" w:cs="Times New Roman"/>
          <w:color w:val="000000"/>
          <w:sz w:val="24"/>
          <w:szCs w:val="24"/>
          <w:lang w:bidi="en-US"/>
        </w:rPr>
        <w:t>;</w:t>
      </w:r>
    </w:p>
    <w:p w14:paraId="2D68F546" w14:textId="08F76FCA"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7E0E71" w:rsidRPr="00944B78">
        <w:rPr>
          <w:rFonts w:ascii="Times New Roman" w:eastAsia="Arial Unicode MS" w:hAnsi="Times New Roman" w:cs="Times New Roman"/>
          <w:color w:val="000000"/>
          <w:sz w:val="24"/>
          <w:szCs w:val="24"/>
          <w:lang w:bidi="en-US"/>
        </w:rPr>
        <w:t xml:space="preserve">d) </w:t>
      </w:r>
      <w:r w:rsidRPr="00944B78">
        <w:rPr>
          <w:rFonts w:ascii="Times New Roman" w:eastAsia="Arial Unicode MS" w:hAnsi="Times New Roman" w:cs="Times New Roman"/>
          <w:color w:val="000000"/>
          <w:sz w:val="24"/>
          <w:szCs w:val="24"/>
          <w:lang w:bidi="en-US"/>
        </w:rPr>
        <w:t xml:space="preserve">informacionin përkatës të publikuar nga organizata dhe </w:t>
      </w:r>
      <w:r w:rsidR="000D2208" w:rsidRPr="00944B78">
        <w:rPr>
          <w:rFonts w:ascii="Times New Roman" w:eastAsia="Arial Unicode MS" w:hAnsi="Times New Roman" w:cs="Times New Roman"/>
          <w:color w:val="000000"/>
          <w:sz w:val="24"/>
          <w:szCs w:val="24"/>
          <w:lang w:bidi="en-US"/>
        </w:rPr>
        <w:t>institucione</w:t>
      </w:r>
      <w:r w:rsidRPr="00944B78">
        <w:rPr>
          <w:rFonts w:ascii="Times New Roman" w:eastAsia="Arial Unicode MS" w:hAnsi="Times New Roman" w:cs="Times New Roman"/>
          <w:color w:val="000000"/>
          <w:sz w:val="24"/>
          <w:szCs w:val="24"/>
          <w:lang w:bidi="en-US"/>
        </w:rPr>
        <w:t xml:space="preserve"> ndërkombëtarë të standardeve në fushën e parandalimit të pastrimit të parave dhe financimit të terrorizmit, dhe, kur është e zbatueshme, publikimet përkatëse </w:t>
      </w:r>
      <w:r w:rsidR="00A45463" w:rsidRPr="00944B78">
        <w:rPr>
          <w:rFonts w:ascii="Times New Roman" w:eastAsia="Arial Unicode MS" w:hAnsi="Times New Roman" w:cs="Times New Roman"/>
          <w:color w:val="000000"/>
          <w:sz w:val="24"/>
          <w:szCs w:val="24"/>
          <w:lang w:bidi="en-US"/>
        </w:rPr>
        <w:t>në nivel të Bashkimit Evropian.</w:t>
      </w:r>
    </w:p>
    <w:p w14:paraId="2E96434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rreziqet e pastrimit të parave dhe financimit të terrorizmit të siguruar nga autoritetet kompetente;</w:t>
      </w:r>
    </w:p>
    <w:p w14:paraId="55A044F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klientelën.</w:t>
      </w:r>
    </w:p>
    <w:p w14:paraId="0081FAA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Para nxjerrjes së produkteve ose shërbimeve të reja apo praktikave të reja të biznesit, duke përfshirë përdorimin e kanaleve të reja të shpërndarjes dhe teknologjive të reja ose në zhvillim, në lidhje me produktet dhe shërbimet e reja ose para ekzistuese, ose para fillimit të ofrimit të një shërbimi ose produkti ekzistues për një segment të ri klientësh ose në një zonë të re gjeografike,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identifikojnë dhe vlerësojnë, në veçanti, rreziqet që </w:t>
      </w:r>
      <w:r w:rsidRPr="00944B78">
        <w:rPr>
          <w:rFonts w:ascii="Times New Roman" w:eastAsia="Arial Unicode MS" w:hAnsi="Times New Roman" w:cs="Times New Roman"/>
          <w:color w:val="000000"/>
          <w:sz w:val="24"/>
          <w:szCs w:val="24"/>
          <w:lang w:bidi="en-US"/>
        </w:rPr>
        <w:lastRenderedPageBreak/>
        <w:t>lidhen me pastrimin e parave dhe financimin e terrorizmit dhe marrin masat e duhura për menaxhimin dhe zbutjen e këtyre rreziqeve.</w:t>
      </w:r>
    </w:p>
    <w:p w14:paraId="157A242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Vlerësimi i rrezikut në shkallë biznesi, i hartuar nga subjekti i detyruar sipas paragrafit 1, dokumentohet, përditësohet dhe rishikohet rregullisht, duke përfshirë edhe në rastet e ngjarjeve të brendshme ose të jashtme që ndikojnë ndjeshëm në rreziqet e pastrimit të parave dhe financimit të terrorizmit që lidhen me veprimtaritë, produktet, transaksionet, kanalet e shpërndarjes, klientët ose zonat gjeografike të veprimtarive të subjektit të detyruar. Ai u vihet në dispozicion mbikëqyrësve në bazë të kërkesës.</w:t>
      </w:r>
    </w:p>
    <w:p w14:paraId="09CA92B7" w14:textId="1DF153EA"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Vlerësimi i rrezikut në shkallë biznesi hartohet nga zyrtari i përputhshmërisë dhe miratohet nga organi drejtues në funksionin e tij drejtues dhe, kur ekziston një organ i tillë, i komunikohet organit drejtues në funksionin e tij mbikëqyrës.</w:t>
      </w:r>
    </w:p>
    <w:p w14:paraId="3B6B3695" w14:textId="4DA7C40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7E0E71"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Me përjashtim të institucioneve të kreditit, institucioneve financiare, ofruesve të shërbimeve të cro</w:t>
      </w:r>
      <w:r w:rsidR="000D2208" w:rsidRPr="00944B78">
        <w:rPr>
          <w:rFonts w:ascii="Times New Roman" w:eastAsia="Arial Unicode MS" w:hAnsi="Times New Roman" w:cs="Times New Roman"/>
          <w:color w:val="000000"/>
          <w:sz w:val="24"/>
          <w:szCs w:val="24"/>
          <w:lang w:bidi="en-US"/>
        </w:rPr>
        <w:t>w</w:t>
      </w:r>
      <w:r w:rsidRPr="00944B78">
        <w:rPr>
          <w:rFonts w:ascii="Times New Roman" w:eastAsia="Arial Unicode MS" w:hAnsi="Times New Roman" w:cs="Times New Roman"/>
          <w:color w:val="000000"/>
          <w:sz w:val="24"/>
          <w:szCs w:val="24"/>
          <w:lang w:bidi="en-US"/>
        </w:rPr>
        <w:t>funding/financimit kolektiv dhe ndërmjetësve të cro</w:t>
      </w:r>
      <w:r w:rsidR="000D2208" w:rsidRPr="00944B78">
        <w:rPr>
          <w:rFonts w:ascii="Times New Roman" w:eastAsia="Arial Unicode MS" w:hAnsi="Times New Roman" w:cs="Times New Roman"/>
          <w:color w:val="000000"/>
          <w:sz w:val="24"/>
          <w:szCs w:val="24"/>
          <w:lang w:bidi="en-US"/>
        </w:rPr>
        <w:t>w</w:t>
      </w:r>
      <w:r w:rsidRPr="00944B78">
        <w:rPr>
          <w:rFonts w:ascii="Times New Roman" w:eastAsia="Arial Unicode MS" w:hAnsi="Times New Roman" w:cs="Times New Roman"/>
          <w:color w:val="000000"/>
          <w:sz w:val="24"/>
          <w:szCs w:val="24"/>
          <w:lang w:bidi="en-US"/>
        </w:rPr>
        <w:t>funding/financimit kolektiv, mbikëqyrësit mund të vendosin që vlerësimet individuale të dokumentuara të rrezikut në shkallë biznesi nuk janë të nevojshme kur rreziqet specifike që karakterizojnë sektorin janë të qarta dhe të kuptueshme.</w:t>
      </w:r>
    </w:p>
    <w:p w14:paraId="1B19C7E3"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71611DA" w14:textId="77777777" w:rsidR="00A45463" w:rsidRPr="00944B78" w:rsidRDefault="00A45463"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4B7AF7D" w14:textId="1418592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10</w:t>
      </w:r>
      <w:r w:rsidR="00C75E74" w:rsidRPr="00944B78">
        <w:rPr>
          <w:rFonts w:ascii="Times New Roman" w:eastAsia="Arial Unicode MS" w:hAnsi="Times New Roman" w:cs="Times New Roman"/>
          <w:iCs/>
          <w:color w:val="000000"/>
          <w:sz w:val="24"/>
          <w:szCs w:val="24"/>
          <w:lang w:bidi="en-US"/>
        </w:rPr>
        <w:t xml:space="preserve"> </w:t>
      </w:r>
    </w:p>
    <w:p w14:paraId="05D41958" w14:textId="65EFD298"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7" w:name="bookmark11"/>
      <w:r w:rsidRPr="00944B78">
        <w:rPr>
          <w:rFonts w:ascii="Times New Roman" w:eastAsia="Arial Unicode MS" w:hAnsi="Times New Roman" w:cs="Times New Roman"/>
          <w:b/>
          <w:bCs/>
          <w:color w:val="000000"/>
          <w:sz w:val="24"/>
          <w:szCs w:val="24"/>
          <w:lang w:bidi="en-US"/>
        </w:rPr>
        <w:t xml:space="preserve">Funksionet e </w:t>
      </w:r>
      <w:bookmarkEnd w:id="7"/>
      <w:r w:rsidR="000D2208" w:rsidRPr="00944B78">
        <w:rPr>
          <w:rFonts w:ascii="Times New Roman" w:eastAsia="Arial Unicode MS" w:hAnsi="Times New Roman" w:cs="Times New Roman"/>
          <w:b/>
          <w:bCs/>
          <w:color w:val="000000"/>
          <w:sz w:val="24"/>
          <w:szCs w:val="24"/>
          <w:lang w:bidi="en-US"/>
        </w:rPr>
        <w:t>përputhshmërisë</w:t>
      </w:r>
    </w:p>
    <w:p w14:paraId="34DCEAA9" w14:textId="77777777" w:rsidR="003B5E5D" w:rsidRPr="00944B78" w:rsidRDefault="003B5E5D" w:rsidP="00724135">
      <w:pPr>
        <w:widowControl w:val="0"/>
        <w:spacing w:after="0"/>
        <w:ind w:left="0" w:firstLine="0"/>
        <w:rPr>
          <w:rFonts w:ascii="Times New Roman" w:eastAsia="Arial Unicode MS" w:hAnsi="Times New Roman" w:cs="Times New Roman"/>
          <w:color w:val="000000"/>
          <w:sz w:val="24"/>
          <w:szCs w:val="24"/>
          <w:lang w:bidi="en-US"/>
        </w:rPr>
      </w:pPr>
    </w:p>
    <w:p w14:paraId="1A2316E2" w14:textId="36C01E2E"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C75E74"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 xml:space="preserve">Subjektet e </w:t>
      </w:r>
      <w:r w:rsidR="00A45463"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sz w:val="24"/>
          <w:szCs w:val="24"/>
          <w:lang w:bidi="en-US"/>
        </w:rPr>
        <w:t>caktojnë një person përgjegjës për parandalimin e pastrimit të parave dhe financimit të terrorizmit, i cili është anëtar i organit drejtues në funksionin e tij drejtues, përgjegjës për sigurimin e pajtueshmërisë me këtë ligj, aktet nënligjore në zbatim të tij dhe aktet administrative të autoriteteve mbikëqyrëse</w:t>
      </w:r>
      <w:r w:rsidR="003B5E5D" w:rsidRPr="00944B78">
        <w:rPr>
          <w:rFonts w:ascii="Times New Roman" w:eastAsia="Arial Unicode MS" w:hAnsi="Times New Roman" w:cs="Times New Roman"/>
          <w:sz w:val="24"/>
          <w:szCs w:val="24"/>
          <w:lang w:bidi="en-US"/>
        </w:rPr>
        <w:t xml:space="preserve"> në përputhje me Pjesën e I</w:t>
      </w:r>
      <w:r w:rsidR="005F79D0" w:rsidRPr="00944B78">
        <w:rPr>
          <w:rFonts w:ascii="Times New Roman" w:eastAsia="Arial Unicode MS" w:hAnsi="Times New Roman" w:cs="Times New Roman"/>
          <w:sz w:val="24"/>
          <w:szCs w:val="24"/>
          <w:lang w:bidi="en-US"/>
        </w:rPr>
        <w:t>It</w:t>
      </w:r>
      <w:r w:rsidR="003B5E5D" w:rsidRPr="00944B78">
        <w:rPr>
          <w:rFonts w:ascii="Times New Roman" w:eastAsia="Arial Unicode MS" w:hAnsi="Times New Roman" w:cs="Times New Roman"/>
          <w:sz w:val="24"/>
          <w:szCs w:val="24"/>
          <w:lang w:bidi="en-US"/>
        </w:rPr>
        <w:t>ë dhe të I</w:t>
      </w:r>
      <w:r w:rsidR="005F79D0" w:rsidRPr="00944B78">
        <w:rPr>
          <w:rFonts w:ascii="Times New Roman" w:eastAsia="Arial Unicode MS" w:hAnsi="Times New Roman" w:cs="Times New Roman"/>
          <w:sz w:val="24"/>
          <w:szCs w:val="24"/>
          <w:lang w:bidi="en-US"/>
        </w:rPr>
        <w:t>IItë të këtij ligji;</w:t>
      </w:r>
    </w:p>
    <w:p w14:paraId="4F31AC80" w14:textId="77777777" w:rsidR="003B5E5D" w:rsidRPr="00944B78" w:rsidRDefault="003B5E5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Personi përgjegjës i</w:t>
      </w:r>
      <w:r w:rsidR="00B31D0E" w:rsidRPr="00944B78">
        <w:rPr>
          <w:rFonts w:ascii="Times New Roman" w:eastAsia="Arial Unicode MS" w:hAnsi="Times New Roman" w:cs="Times New Roman"/>
          <w:sz w:val="24"/>
          <w:szCs w:val="24"/>
          <w:lang w:bidi="en-US"/>
        </w:rPr>
        <w:t xml:space="preserve"> përputhshmërisë siguron që politikat, procedurat dhe kontrollet e brendshme të subjektit të detyruar të jenë në përputhje me ekspozimin e subjektit të detyruar ndaj rrezikut dhe që ato të zbatohen. </w:t>
      </w:r>
    </w:p>
    <w:p w14:paraId="3FB38085" w14:textId="77777777" w:rsidR="00B31D0E" w:rsidRPr="00944B78" w:rsidRDefault="003B5E5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Personi përgjegjës i përputhshmërisë </w:t>
      </w:r>
      <w:r w:rsidR="00B31D0E" w:rsidRPr="00944B78">
        <w:rPr>
          <w:rFonts w:ascii="Times New Roman" w:eastAsia="Arial Unicode MS" w:hAnsi="Times New Roman" w:cs="Times New Roman"/>
          <w:color w:val="000000"/>
          <w:sz w:val="24"/>
          <w:szCs w:val="24"/>
          <w:lang w:bidi="en-US"/>
        </w:rPr>
        <w:t xml:space="preserve">siguron gjithashtu që të </w:t>
      </w:r>
      <w:r w:rsidRPr="00944B78">
        <w:rPr>
          <w:rFonts w:ascii="Times New Roman" w:eastAsia="Arial Unicode MS" w:hAnsi="Times New Roman" w:cs="Times New Roman"/>
          <w:color w:val="000000"/>
          <w:sz w:val="24"/>
          <w:szCs w:val="24"/>
          <w:lang w:bidi="en-US"/>
        </w:rPr>
        <w:t>caktohen</w:t>
      </w:r>
      <w:r w:rsidR="00B31D0E" w:rsidRPr="00944B78">
        <w:rPr>
          <w:rFonts w:ascii="Times New Roman" w:eastAsia="Arial Unicode MS" w:hAnsi="Times New Roman" w:cs="Times New Roman"/>
          <w:color w:val="000000"/>
          <w:sz w:val="24"/>
          <w:szCs w:val="24"/>
          <w:lang w:bidi="en-US"/>
        </w:rPr>
        <w:t xml:space="preserve"> burime të mjaftueshme njerëzore dhe materiale për këtë qëllim. </w:t>
      </w:r>
      <w:r w:rsidRPr="00944B78">
        <w:rPr>
          <w:rFonts w:ascii="Times New Roman" w:eastAsia="Arial Unicode MS" w:hAnsi="Times New Roman" w:cs="Times New Roman"/>
          <w:color w:val="000000"/>
          <w:sz w:val="24"/>
          <w:szCs w:val="24"/>
          <w:lang w:bidi="en-US"/>
        </w:rPr>
        <w:t xml:space="preserve">Personi përgjegjës i përputhshmërisë </w:t>
      </w:r>
      <w:r w:rsidR="00B31D0E" w:rsidRPr="00944B78">
        <w:rPr>
          <w:rFonts w:ascii="Times New Roman" w:eastAsia="Arial Unicode MS" w:hAnsi="Times New Roman" w:cs="Times New Roman"/>
          <w:color w:val="000000"/>
          <w:sz w:val="24"/>
          <w:szCs w:val="24"/>
          <w:lang w:bidi="en-US"/>
        </w:rPr>
        <w:t>është përgjegjës për marrjen e informacionit mbi dobësitë e konsiderueshme ose materiale në këto politika, procedura dhe kontrolle.</w:t>
      </w:r>
    </w:p>
    <w:p w14:paraId="645635D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organi drejtues në funksionin e tij drejtues është një organ me përgjegjësi kolektive për vendimet e tij, </w:t>
      </w:r>
      <w:r w:rsidR="003B5E5D" w:rsidRPr="00944B78">
        <w:rPr>
          <w:rFonts w:ascii="Times New Roman" w:eastAsia="Arial Unicode MS" w:hAnsi="Times New Roman" w:cs="Times New Roman"/>
          <w:color w:val="000000"/>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është përgjegjës për ta ndihmuar dhe këshilluar atë dhe për përgatitjen e vendimeve të përmendura në këtë nen.</w:t>
      </w:r>
    </w:p>
    <w:p w14:paraId="5A5D97C2" w14:textId="5E28C132" w:rsidR="003B5E5D"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C75E74" w:rsidRPr="00944B78">
        <w:rPr>
          <w:rFonts w:ascii="Times New Roman" w:eastAsia="Arial Unicode MS" w:hAnsi="Times New Roman" w:cs="Times New Roman"/>
          <w:color w:val="000000"/>
          <w:sz w:val="24"/>
          <w:szCs w:val="24"/>
          <w:lang w:bidi="en-US"/>
        </w:rPr>
        <w:t xml:space="preserve"> </w:t>
      </w:r>
      <w:r w:rsidR="003B5E5D" w:rsidRPr="00944B78">
        <w:rPr>
          <w:rFonts w:ascii="Times New Roman" w:eastAsia="Arial Unicode MS" w:hAnsi="Times New Roman" w:cs="Times New Roman"/>
          <w:color w:val="000000"/>
          <w:sz w:val="24"/>
          <w:szCs w:val="24"/>
          <w:lang w:bidi="en-US"/>
        </w:rPr>
        <w:t xml:space="preserve">Subjektet e detyruara kanë një person përgjegjës për përputhshmërinë, i cili emërohet nga organi drejtues në funksionin e tij drejtues dhe ka një pozicion të mjaftueshëm hierarkik. Personi </w:t>
      </w:r>
      <w:r w:rsidR="003B5E5D" w:rsidRPr="00944B78">
        <w:rPr>
          <w:rFonts w:ascii="Times New Roman" w:eastAsia="Arial Unicode MS" w:hAnsi="Times New Roman" w:cs="Times New Roman"/>
          <w:sz w:val="24"/>
          <w:szCs w:val="24"/>
          <w:lang w:bidi="en-US"/>
        </w:rPr>
        <w:t xml:space="preserve">përgjegjës për përputhshmërinë është përgjegjës për politikat, procedurat dhe kontrollet në veprimtarinë e përditshme të subjektit të detyruar në kuadër të kërkesave për parandalimin e pastrimit të parave dhe financimit të terrorizmit, përfshirë zbatimin e masave shtrënguese financiare, si dhe shërben si pikë kontakti për autoritetet kompetente. Personi përgjegjës për përputhshmërinë është gjithashtu përgjegjës për raportimin e transaksioneve të dyshimta te Agjencia e Inteligjencës Financiare, në përputhje me nenin </w:t>
      </w:r>
      <w:r w:rsidR="009012EE" w:rsidRPr="00944B78">
        <w:rPr>
          <w:rFonts w:ascii="Times New Roman" w:eastAsia="Arial Unicode MS" w:hAnsi="Times New Roman" w:cs="Times New Roman"/>
          <w:sz w:val="24"/>
          <w:szCs w:val="24"/>
          <w:lang w:bidi="en-US"/>
        </w:rPr>
        <w:t>48</w:t>
      </w:r>
      <w:r w:rsidR="003B5E5D" w:rsidRPr="00944B78">
        <w:rPr>
          <w:rFonts w:ascii="Times New Roman" w:eastAsia="Arial Unicode MS" w:hAnsi="Times New Roman" w:cs="Times New Roman"/>
          <w:sz w:val="24"/>
          <w:szCs w:val="24"/>
          <w:lang w:bidi="en-US"/>
        </w:rPr>
        <w:t xml:space="preserve">, paragrafi 6. </w:t>
      </w:r>
    </w:p>
    <w:p w14:paraId="5393CEF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lastRenderedPageBreak/>
        <w:t xml:space="preserve">Në rastet kur subjektet e ligjit i nënshtrohen kontrolleve mbi drejtuesit e tyre të lartë ose mbi pronarët përfitues në bazë të legjislacionit në fuqi, edhe përgjegjësi për përputhshmërinë </w:t>
      </w:r>
      <w:r w:rsidRPr="00944B78">
        <w:rPr>
          <w:rFonts w:ascii="Times New Roman" w:eastAsia="Arial Unicode MS" w:hAnsi="Times New Roman" w:cs="Times New Roman"/>
          <w:color w:val="000000"/>
          <w:sz w:val="24"/>
          <w:szCs w:val="24"/>
          <w:lang w:bidi="en-US"/>
        </w:rPr>
        <w:t>i nënshtrohet verifikimit për përmbushjen e këtyre kërkesave.</w:t>
      </w:r>
    </w:p>
    <w:p w14:paraId="687772E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kjo justifikohet nga përmasat e subjektit të ligjit dhe niveli i ulët i rrezikut të veprimtarisë së tij, një subjekt i detyruar që është pjesë e një grupi mund të emërojë si përgjegjës për pajtueshmërinë një individ që ushtron këtë funksion në një subjekt tjetër brenda të njëjtit grup.</w:t>
      </w:r>
    </w:p>
    <w:p w14:paraId="49800952" w14:textId="43B503DD"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Heqja e përgjegjësit për përputhshmërinë bëhet vetëm pas njoftimit paraprak të organit drejtues të subjektit të </w:t>
      </w:r>
      <w:r w:rsidR="003B5E5D" w:rsidRPr="00944B78">
        <w:rPr>
          <w:rFonts w:ascii="Times New Roman" w:eastAsia="Arial Unicode MS" w:hAnsi="Times New Roman" w:cs="Times New Roman"/>
          <w:color w:val="000000"/>
          <w:sz w:val="24"/>
          <w:szCs w:val="24"/>
          <w:lang w:bidi="en-US"/>
        </w:rPr>
        <w:t>t</w:t>
      </w:r>
      <w:r w:rsidR="00E60328" w:rsidRPr="00944B78">
        <w:rPr>
          <w:rFonts w:ascii="Times New Roman" w:eastAsia="Arial Unicode MS" w:hAnsi="Times New Roman" w:cs="Times New Roman"/>
          <w:color w:val="000000"/>
          <w:sz w:val="24"/>
          <w:szCs w:val="24"/>
          <w:lang w:bidi="en-US"/>
        </w:rPr>
        <w:t>ë</w:t>
      </w:r>
      <w:r w:rsidR="003B5E5D" w:rsidRPr="00944B78">
        <w:rPr>
          <w:rFonts w:ascii="Times New Roman" w:eastAsia="Arial Unicode MS" w:hAnsi="Times New Roman" w:cs="Times New Roman"/>
          <w:color w:val="000000"/>
          <w:sz w:val="24"/>
          <w:szCs w:val="24"/>
          <w:lang w:bidi="en-US"/>
        </w:rPr>
        <w:t xml:space="preserve"> detyruar</w:t>
      </w:r>
      <w:r w:rsidRPr="00944B78">
        <w:rPr>
          <w:rFonts w:ascii="Times New Roman" w:eastAsia="Arial Unicode MS" w:hAnsi="Times New Roman" w:cs="Times New Roman"/>
          <w:color w:val="000000"/>
          <w:sz w:val="24"/>
          <w:szCs w:val="24"/>
          <w:lang w:bidi="en-US"/>
        </w:rPr>
        <w:t xml:space="preserve">. Subjekti njofton autoritetin mbikëqyrës për heqjen e përgjegjësit për </w:t>
      </w:r>
      <w:r w:rsidR="00E60328" w:rsidRPr="00944B78">
        <w:rPr>
          <w:rFonts w:ascii="Times New Roman" w:eastAsia="Arial Unicode MS" w:hAnsi="Times New Roman" w:cs="Times New Roman"/>
          <w:color w:val="000000"/>
          <w:sz w:val="24"/>
          <w:szCs w:val="24"/>
          <w:lang w:bidi="en-US"/>
        </w:rPr>
        <w:t>përputh</w:t>
      </w:r>
      <w:r w:rsidR="000D2208" w:rsidRPr="00944B78">
        <w:rPr>
          <w:rFonts w:ascii="Times New Roman" w:eastAsia="Arial Unicode MS" w:hAnsi="Times New Roman" w:cs="Times New Roman"/>
          <w:color w:val="000000"/>
          <w:sz w:val="24"/>
          <w:szCs w:val="24"/>
          <w:lang w:bidi="en-US"/>
        </w:rPr>
        <w:t>sh</w:t>
      </w:r>
      <w:r w:rsidR="00E60328" w:rsidRPr="00944B78">
        <w:rPr>
          <w:rFonts w:ascii="Times New Roman" w:eastAsia="Arial Unicode MS" w:hAnsi="Times New Roman" w:cs="Times New Roman"/>
          <w:color w:val="000000"/>
          <w:sz w:val="24"/>
          <w:szCs w:val="24"/>
          <w:lang w:bidi="en-US"/>
        </w:rPr>
        <w:t>mërinë</w:t>
      </w:r>
      <w:r w:rsidRPr="00944B78">
        <w:rPr>
          <w:rFonts w:ascii="Times New Roman" w:eastAsia="Arial Unicode MS" w:hAnsi="Times New Roman" w:cs="Times New Roman"/>
          <w:color w:val="000000"/>
          <w:sz w:val="24"/>
          <w:szCs w:val="24"/>
          <w:lang w:bidi="en-US"/>
        </w:rPr>
        <w:t>, duke specifikuar nëse vendimi lidhet me kryerjen e detyrave të tij sipas këtij ligji.</w:t>
      </w:r>
    </w:p>
    <w:p w14:paraId="4FF25CD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Përgjegjësi për përputhshmërinë mund t’i japë autoritetit mbikëqyrës, me nismën e tij ose me kërkesë të këtij të fundit, informacion lidhur me arsyet dhe rrethanat e heqjes. Autoriteti mbikëqyrës mund ta përdorë këtë informacion për ushtrimin e kompetencave të tij mbikëqyrëse.</w:t>
      </w:r>
    </w:p>
    <w:p w14:paraId="1FE16E7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w:t>
      </w:r>
      <w:r w:rsidR="00E60328"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sigurojnë burime të përshtatshme për funksionet e përputhshmërisë, duke përfshirë stafin dhe teknologjinë, në përpjesëtim me përmasat, natyrën dhe rreziqet e subjektit të detyruar për kryerjen efektive të detyrave të tyre, si dhe sigurojnë që personave përgjegjës për këto funksione t'u jepen kompetenca për të propozuar të gjitha masat e nevojshme për të siguruar efektivitetin e politikave, procedurave dhe kontrolleve të brendshme të subjektit të detyruar.</w:t>
      </w:r>
    </w:p>
    <w:p w14:paraId="26579F74" w14:textId="03467336"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4.</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e detyruara marrin masa për</w:t>
      </w:r>
      <w:r w:rsidR="00E60328" w:rsidRPr="00944B78">
        <w:rPr>
          <w:rFonts w:ascii="Times New Roman" w:eastAsia="Arial Unicode MS" w:hAnsi="Times New Roman" w:cs="Times New Roman"/>
          <w:color w:val="000000"/>
          <w:sz w:val="24"/>
          <w:szCs w:val="24"/>
          <w:lang w:bidi="en-US"/>
        </w:rPr>
        <w:t xml:space="preserve"> të siguruar që përgjegjësi për</w:t>
      </w:r>
      <w:r w:rsidRPr="00944B78">
        <w:rPr>
          <w:rFonts w:ascii="Times New Roman" w:eastAsia="Arial Unicode MS" w:hAnsi="Times New Roman" w:cs="Times New Roman"/>
          <w:color w:val="000000"/>
          <w:sz w:val="24"/>
          <w:szCs w:val="24"/>
          <w:lang w:bidi="en-US"/>
        </w:rPr>
        <w:t xml:space="preserve"> </w:t>
      </w:r>
      <w:r w:rsidR="000D2208" w:rsidRPr="00944B78">
        <w:rPr>
          <w:rFonts w:ascii="Times New Roman" w:eastAsia="Arial Unicode MS" w:hAnsi="Times New Roman" w:cs="Times New Roman"/>
          <w:color w:val="000000"/>
          <w:sz w:val="24"/>
          <w:szCs w:val="24"/>
          <w:lang w:bidi="en-US"/>
        </w:rPr>
        <w:t>përputhshmërinë</w:t>
      </w:r>
      <w:r w:rsidRPr="00944B78">
        <w:rPr>
          <w:rFonts w:ascii="Times New Roman" w:eastAsia="Arial Unicode MS" w:hAnsi="Times New Roman" w:cs="Times New Roman"/>
          <w:color w:val="000000"/>
          <w:sz w:val="24"/>
          <w:szCs w:val="24"/>
          <w:lang w:bidi="en-US"/>
        </w:rPr>
        <w:t xml:space="preserve"> të jetë i mbrojtur nga hakmarrja, diskriminimi dhe çdo trajtim tjetër i padrejtë dhe që vendimet e përgjegjësit për pajtueshmërinë të mos cenohen ose ndikohen padrejtësisht nga interesat tregtare të subjektit të detyruar.</w:t>
      </w:r>
    </w:p>
    <w:p w14:paraId="0A8CDEE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e </w:t>
      </w:r>
      <w:r w:rsidR="00E60328" w:rsidRPr="00944B78">
        <w:rPr>
          <w:rFonts w:ascii="Times New Roman" w:eastAsia="Arial Unicode MS" w:hAnsi="Times New Roman" w:cs="Times New Roman"/>
          <w:sz w:val="24"/>
          <w:szCs w:val="24"/>
          <w:lang w:bidi="en-US"/>
        </w:rPr>
        <w:t xml:space="preserve">detyruara </w:t>
      </w:r>
      <w:r w:rsidRPr="00944B78">
        <w:rPr>
          <w:rFonts w:ascii="Times New Roman" w:eastAsia="Arial Unicode MS" w:hAnsi="Times New Roman" w:cs="Times New Roman"/>
          <w:sz w:val="24"/>
          <w:szCs w:val="24"/>
          <w:lang w:bidi="en-US"/>
        </w:rPr>
        <w:t>sigurojnë që përgjegjësi për pajtueshmërinë dhe personi përgjegjës për funksionin e auditimit, i përmendur në nenin 9, paragrafi 2, germa "b", të mund t'i raportojnë drejtpërdrejt dhe në mënyrë të pavarur organit drejtues në funksionin e tij drejtues dhe, kur ky organ ekziston, organit drejtues në funksionin e tij mbikëqyrës, si dhe të mund të ngrenë shqetësime dhe të paralajmërojnë organin drejtues kur zhvillimet specifike të rrezikut ndikojnë ose mund të ndikojnë te subjekti i detyruar</w:t>
      </w:r>
      <w:r w:rsidR="00E60328" w:rsidRPr="00944B78">
        <w:rPr>
          <w:rFonts w:ascii="Times New Roman" w:eastAsia="Arial Unicode MS" w:hAnsi="Times New Roman" w:cs="Times New Roman"/>
          <w:sz w:val="24"/>
          <w:szCs w:val="24"/>
          <w:lang w:bidi="en-US"/>
        </w:rPr>
        <w:t>.</w:t>
      </w:r>
    </w:p>
    <w:p w14:paraId="59506C35"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Subjektet e detyruara sigurojnë që personat që marrin pjesë drejtpërdrejt ose tërthorazi në zbatimin e kësaj rregulloreje, Rregullores (BE) 2023/1113 dhe çdo akti administrativ të nxjerrë nga mbikëqyrësit, të kenë akses në të gjitha informacionet dhe të dhënat e nevojshme për kryerjen e detyrave të tyre.</w:t>
      </w:r>
    </w:p>
    <w:p w14:paraId="7D5405B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6.</w:t>
      </w:r>
      <w:r w:rsidR="00C75E74" w:rsidRPr="00944B78">
        <w:rPr>
          <w:rFonts w:ascii="Times New Roman" w:eastAsia="Arial Unicode MS" w:hAnsi="Times New Roman" w:cs="Times New Roman"/>
          <w:sz w:val="24"/>
          <w:szCs w:val="24"/>
          <w:lang w:bidi="en-US"/>
        </w:rPr>
        <w:t xml:space="preserve"> </w:t>
      </w:r>
      <w:r w:rsidR="00E60328" w:rsidRPr="00944B78">
        <w:rPr>
          <w:rFonts w:ascii="Times New Roman" w:eastAsia="Arial Unicode MS" w:hAnsi="Times New Roman" w:cs="Times New Roman"/>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 xml:space="preserve">raporton rregullisht tek organi drejtues lidhur me zbatimin e politikave, procedurave dhe kontrolleve të brendshme të subjektit të detyruar. Në veçanti, </w:t>
      </w:r>
      <w:r w:rsidR="00E60328" w:rsidRPr="00944B78">
        <w:rPr>
          <w:rFonts w:ascii="Times New Roman" w:eastAsia="Arial Unicode MS" w:hAnsi="Times New Roman" w:cs="Times New Roman"/>
          <w:color w:val="000000"/>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 xml:space="preserve">i paraqet organit drejtues një herë në vit, ose, sipas rastit, edhe më shpesh, një raport mbi zbatimin e politikave, procedurave dhe kontrolleve të brendshme të subjektit të detyruar, të hartuar nga përgjegjësi për përputhshmërinë, dhe e informon atë organ mbi rezultatet e rishikimeve. </w:t>
      </w:r>
      <w:r w:rsidR="00E60328" w:rsidRPr="00944B78">
        <w:rPr>
          <w:rFonts w:ascii="Times New Roman" w:eastAsia="Arial Unicode MS" w:hAnsi="Times New Roman" w:cs="Times New Roman"/>
          <w:color w:val="000000"/>
          <w:sz w:val="24"/>
          <w:szCs w:val="24"/>
          <w:lang w:bidi="en-US"/>
        </w:rPr>
        <w:t xml:space="preserve">Personi përgjegjës i përputhshmërisë </w:t>
      </w:r>
      <w:r w:rsidRPr="00944B78">
        <w:rPr>
          <w:rFonts w:ascii="Times New Roman" w:eastAsia="Arial Unicode MS" w:hAnsi="Times New Roman" w:cs="Times New Roman"/>
          <w:color w:val="000000"/>
          <w:sz w:val="24"/>
          <w:szCs w:val="24"/>
          <w:lang w:bidi="en-US"/>
        </w:rPr>
        <w:t>ndërmerr veprimet e nevojshme për të korrigjuar në kohën e duhur çdo mangësi të identifikuar.</w:t>
      </w:r>
    </w:p>
    <w:p w14:paraId="1B6D37B9" w14:textId="4132A8FD"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Kur kjo justifikohet nga natyra e biznesit të subjektit të</w:t>
      </w:r>
      <w:r w:rsidR="00E60328" w:rsidRPr="00944B78">
        <w:rPr>
          <w:rFonts w:ascii="Times New Roman" w:eastAsia="Arial Unicode MS" w:hAnsi="Times New Roman" w:cs="Times New Roman"/>
          <w:color w:val="000000"/>
          <w:sz w:val="24"/>
          <w:szCs w:val="24"/>
          <w:lang w:bidi="en-US"/>
        </w:rPr>
        <w:t xml:space="preserve"> </w:t>
      </w:r>
      <w:r w:rsidR="000D2208"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duke përfshirë rreziqet dhe kompleksitetin e tij, si dhe nga përmasat e tij, funksionet e </w:t>
      </w:r>
      <w:r w:rsidR="00E60328" w:rsidRPr="00944B78">
        <w:rPr>
          <w:rFonts w:ascii="Times New Roman" w:eastAsia="Arial Unicode MS" w:hAnsi="Times New Roman" w:cs="Times New Roman"/>
          <w:color w:val="000000"/>
          <w:sz w:val="24"/>
          <w:szCs w:val="24"/>
          <w:lang w:bidi="en-US"/>
        </w:rPr>
        <w:t xml:space="preserve">personi përgjegjës i </w:t>
      </w:r>
      <w:r w:rsidR="00E60328" w:rsidRPr="00944B78">
        <w:rPr>
          <w:rFonts w:ascii="Times New Roman" w:eastAsia="Arial Unicode MS" w:hAnsi="Times New Roman" w:cs="Times New Roman"/>
          <w:color w:val="000000"/>
          <w:sz w:val="24"/>
          <w:szCs w:val="24"/>
          <w:lang w:bidi="en-US"/>
        </w:rPr>
        <w:lastRenderedPageBreak/>
        <w:t>përputhshmërisë dhe të përgjegjësit për</w:t>
      </w:r>
      <w:r w:rsidRPr="00944B78">
        <w:rPr>
          <w:rFonts w:ascii="Times New Roman" w:eastAsia="Arial Unicode MS" w:hAnsi="Times New Roman" w:cs="Times New Roman"/>
          <w:color w:val="000000"/>
          <w:sz w:val="24"/>
          <w:szCs w:val="24"/>
          <w:lang w:bidi="en-US"/>
        </w:rPr>
        <w:t xml:space="preserve"> përputhshmërisë mund të kryhen nga i njëjti person fizik. Këto funksione mund t’u mbivendosen funksioneve të tjera.</w:t>
      </w:r>
    </w:p>
    <w:p w14:paraId="47FF64AF"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subjekti </w:t>
      </w:r>
      <w:r w:rsidR="00E60328"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është një person fizik ose një person juridik veprimtaritë e të cilit kryhen nga një person fizik i vetëm, ai person është përgjegjës për kryerjen e detyrave sipas këtij neni.</w:t>
      </w:r>
    </w:p>
    <w:p w14:paraId="2BC67B6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8799CA6" w14:textId="19BD0BA4"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1</w:t>
      </w:r>
    </w:p>
    <w:p w14:paraId="6C7B71E8"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8" w:name="bookmark12"/>
      <w:r w:rsidRPr="00944B78">
        <w:rPr>
          <w:rFonts w:ascii="Times New Roman" w:eastAsia="Arial Unicode MS" w:hAnsi="Times New Roman" w:cs="Times New Roman"/>
          <w:b/>
          <w:bCs/>
          <w:color w:val="000000"/>
          <w:sz w:val="24"/>
          <w:szCs w:val="24"/>
          <w:lang w:bidi="en-US"/>
        </w:rPr>
        <w:t>Ndërgjegjësimi mbi kërkesat</w:t>
      </w:r>
      <w:bookmarkEnd w:id="8"/>
    </w:p>
    <w:p w14:paraId="56CDB6CF"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2CEB01D6" w14:textId="4DD23BF8"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Subjektet e </w:t>
      </w:r>
      <w:r w:rsidR="00E60328" w:rsidRPr="00944B78">
        <w:rPr>
          <w:rFonts w:ascii="Times New Roman" w:eastAsia="Times New Roman" w:hAnsi="Times New Roman" w:cs="Times New Roman"/>
          <w:sz w:val="24"/>
          <w:szCs w:val="24"/>
        </w:rPr>
        <w:t>detyruar</w:t>
      </w:r>
      <w:r w:rsidRPr="00944B78">
        <w:rPr>
          <w:rFonts w:ascii="Times New Roman" w:eastAsia="Times New Roman" w:hAnsi="Times New Roman" w:cs="Times New Roman"/>
          <w:sz w:val="24"/>
          <w:szCs w:val="24"/>
        </w:rPr>
        <w:t xml:space="preserve"> marrin masa të përshtatshme për të siguruar që punonjësit e tyre, si dhe personat në pozicione të ngjashme, funksioni i të cilëve e kërkon këtë, përfshirë agjentët dhe shpërndarësit, të jenë të njohur me kërkesat që burojnë nga ky ligj, aktet nënligjore në zbatim të tij dhe çdo akt administrativ të nxjerrë nga autoritetet mbikëqyrëse kompetente</w:t>
      </w:r>
      <w:r w:rsidR="009012EE" w:rsidRPr="00944B78">
        <w:rPr>
          <w:rFonts w:ascii="Times New Roman" w:eastAsia="Times New Roman" w:hAnsi="Times New Roman" w:cs="Times New Roman"/>
          <w:sz w:val="24"/>
          <w:szCs w:val="24"/>
        </w:rPr>
        <w:t>.</w:t>
      </w:r>
    </w:p>
    <w:p w14:paraId="4EB23207"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Këto masa përfshijnë ndërgjegjësimin mbi vlerësimin e rrezikut në nivel subjekti, si dhe mbi politikat, procedurat dhe kontrollet e brendshme të miratuara për parandalimin e pastrimit të parave dhe financimit të terrorizmit, përfshirë përpunimin e të dhënave personale në përputhje me legjislacionin për mbrojtjen e të dhënave personale.</w:t>
      </w:r>
    </w:p>
    <w:p w14:paraId="253614BB"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Subjektet e </w:t>
      </w:r>
      <w:r w:rsidR="00E60328" w:rsidRPr="00944B78">
        <w:rPr>
          <w:rFonts w:ascii="Times New Roman" w:eastAsia="Times New Roman" w:hAnsi="Times New Roman" w:cs="Times New Roman"/>
          <w:sz w:val="24"/>
          <w:szCs w:val="24"/>
        </w:rPr>
        <w:t>detyruara</w:t>
      </w:r>
      <w:r w:rsidRPr="00944B78">
        <w:rPr>
          <w:rFonts w:ascii="Times New Roman" w:eastAsia="Times New Roman" w:hAnsi="Times New Roman" w:cs="Times New Roman"/>
          <w:sz w:val="24"/>
          <w:szCs w:val="24"/>
        </w:rPr>
        <w:t xml:space="preserve"> sigurojnë pjesëmarrjen e vazhdueshme të punonjësve dhe personave në pozicione të ngjashme, përfshirë agjentët dhe shpërndarësit, në programe të strukturuara trajnimi. Këto programe synojnë identifikimin e transaksioneve ose veprimeve që mund të lidhen me pastrimin e parave ose financimin e terrorizmit dhe përcaktojnë procedurat që duhen ndjekur në raste të tilla.</w:t>
      </w:r>
    </w:p>
    <w:p w14:paraId="26C609C6"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Programet e trajnimit përshtaten sipas funksioneve dhe përgjegjësive të secilit punonjës, si dhe sipas nivelit të rrezikut ndaj të cilit është i ekspozuar subjekti. Zbatimi dhe përmbajtja e tyre dokumentohen dhe ruhen për qëllime mbikëqyrjeje dhe kontrolli.</w:t>
      </w:r>
    </w:p>
    <w:p w14:paraId="1671C17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5184947" w14:textId="231C57F9"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2</w:t>
      </w:r>
    </w:p>
    <w:p w14:paraId="2FBFE81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9" w:name="bookmark13"/>
      <w:r w:rsidRPr="00944B78">
        <w:rPr>
          <w:rFonts w:ascii="Times New Roman" w:eastAsia="Arial Unicode MS" w:hAnsi="Times New Roman" w:cs="Times New Roman"/>
          <w:b/>
          <w:bCs/>
          <w:color w:val="000000"/>
          <w:sz w:val="24"/>
          <w:szCs w:val="24"/>
          <w:lang w:bidi="en-US"/>
        </w:rPr>
        <w:t>Integriteti i punonjësve</w:t>
      </w:r>
      <w:bookmarkEnd w:id="9"/>
    </w:p>
    <w:p w14:paraId="7038404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907CAC6" w14:textId="601CF5A2"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Punonjësit ose personat në pozita të ngjashme, duke përfshirë agjentët dhe shpërndarësit, që marrin</w:t>
      </w:r>
      <w:r w:rsidR="00E60328" w:rsidRPr="00944B78">
        <w:rPr>
          <w:rFonts w:ascii="Times New Roman" w:eastAsia="Arial Unicode MS" w:hAnsi="Times New Roman" w:cs="Times New Roman"/>
          <w:color w:val="000000"/>
          <w:sz w:val="24"/>
          <w:szCs w:val="24"/>
          <w:lang w:bidi="en-US"/>
        </w:rPr>
        <w:t xml:space="preserve"> pjesë drejtpërdrejt në </w:t>
      </w:r>
      <w:r w:rsidRPr="00944B78">
        <w:rPr>
          <w:rFonts w:ascii="Times New Roman" w:eastAsia="Arial Unicode MS" w:hAnsi="Times New Roman" w:cs="Times New Roman"/>
          <w:color w:val="000000"/>
          <w:sz w:val="24"/>
          <w:szCs w:val="24"/>
          <w:lang w:bidi="en-US"/>
        </w:rPr>
        <w:t xml:space="preserve">përputhshmërinë e subjektit të </w:t>
      </w:r>
      <w:r w:rsidR="00E60328"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me </w:t>
      </w:r>
      <w:r w:rsidR="003C4CAA" w:rsidRPr="00944B78">
        <w:rPr>
          <w:rFonts w:ascii="Times New Roman" w:eastAsia="Arial Unicode MS" w:hAnsi="Times New Roman" w:cs="Times New Roman"/>
          <w:color w:val="000000"/>
          <w:sz w:val="24"/>
          <w:szCs w:val="24"/>
          <w:lang w:bidi="en-US"/>
        </w:rPr>
        <w:t>Pjesën e IItë dhe të IIItë të këtij ligji</w:t>
      </w:r>
      <w:r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color w:val="000000"/>
          <w:sz w:val="24"/>
          <w:szCs w:val="24"/>
          <w:lang w:bidi="en-US"/>
        </w:rPr>
        <w:t>dhe çdo akt administrativ të nxjerrë nga mbikëqyrësit, i nënshtrohen një vlerësimi në përputhje me rreziqet që lidhen me detyrat e kryera dhe përmbajtja e të cilit miratohet nga përgjegjësi për pajtueshmërinë, në lidhje me:</w:t>
      </w:r>
    </w:p>
    <w:p w14:paraId="7AFAF10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aftësitë, njohuritë dhe ekspertizën individuale për kryerjen efektive të funksioneve të tyre;</w:t>
      </w:r>
    </w:p>
    <w:p w14:paraId="07FEB23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C75E7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reputacionin e mirë, ndershmërinë dhe integritetin.</w:t>
      </w:r>
    </w:p>
    <w:p w14:paraId="51074224" w14:textId="5B036AD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Vlerësimi i përmendur në</w:t>
      </w:r>
      <w:r w:rsidR="000D2208" w:rsidRPr="00944B78">
        <w:rPr>
          <w:rFonts w:ascii="Times New Roman" w:eastAsia="Arial Unicode MS" w:hAnsi="Times New Roman" w:cs="Times New Roman"/>
          <w:color w:val="000000"/>
          <w:sz w:val="24"/>
          <w:szCs w:val="24"/>
          <w:lang w:bidi="en-US"/>
        </w:rPr>
        <w:t xml:space="preserve"> paragrafin</w:t>
      </w:r>
      <w:r w:rsidRPr="00944B78">
        <w:rPr>
          <w:rFonts w:ascii="Times New Roman" w:eastAsia="Arial Unicode MS" w:hAnsi="Times New Roman" w:cs="Times New Roman"/>
          <w:color w:val="000000"/>
          <w:sz w:val="24"/>
          <w:szCs w:val="24"/>
          <w:lang w:bidi="en-US"/>
        </w:rPr>
        <w:t xml:space="preserve"> parë kryhet para fillimit të veprimtarive nga punonjësi ose personi në një pozicion të ngjashëm, duke përfshirë agjentët dhe shpërndarësit, dhe përsëritet rregullisht. Intensiteti i vlerësimeve të mëpasshme përcaktohet në bazë të detyrave që i janë ngarkuar personit dhe rreziqeve që lidhen me </w:t>
      </w:r>
      <w:r w:rsidRPr="00944B78">
        <w:rPr>
          <w:rFonts w:ascii="Times New Roman" w:eastAsia="Arial Unicode MS" w:hAnsi="Times New Roman" w:cs="Times New Roman"/>
          <w:sz w:val="24"/>
          <w:szCs w:val="24"/>
          <w:lang w:bidi="en-US"/>
        </w:rPr>
        <w:t>funksionin që ai kryen.</w:t>
      </w:r>
    </w:p>
    <w:p w14:paraId="1E814356" w14:textId="6F2D722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Punonjësit ose personat në pozicione të ngjashme, duke përfshirë agjentët dhe shpërndarësit, të cilëve u besohen detyra që kanë të bëjnë me </w:t>
      </w:r>
      <w:r w:rsidR="00E60328" w:rsidRPr="00944B78">
        <w:rPr>
          <w:rFonts w:ascii="Times New Roman" w:eastAsia="Arial Unicode MS" w:hAnsi="Times New Roman" w:cs="Times New Roman"/>
          <w:sz w:val="24"/>
          <w:szCs w:val="24"/>
          <w:lang w:bidi="en-US"/>
        </w:rPr>
        <w:t xml:space="preserve">përputhshmërinë </w:t>
      </w:r>
      <w:r w:rsidRPr="00944B78">
        <w:rPr>
          <w:rFonts w:ascii="Times New Roman" w:eastAsia="Arial Unicode MS" w:hAnsi="Times New Roman" w:cs="Times New Roman"/>
          <w:sz w:val="24"/>
          <w:szCs w:val="24"/>
          <w:lang w:bidi="en-US"/>
        </w:rPr>
        <w:t>e subjektit</w:t>
      </w:r>
      <w:r w:rsidR="00E60328" w:rsidRPr="00944B78">
        <w:rPr>
          <w:rFonts w:ascii="Times New Roman" w:eastAsia="Arial Unicode MS" w:hAnsi="Times New Roman" w:cs="Times New Roman"/>
          <w:sz w:val="24"/>
          <w:szCs w:val="24"/>
          <w:lang w:bidi="en-US"/>
        </w:rPr>
        <w:t xml:space="preserve"> të detyruar </w:t>
      </w:r>
      <w:r w:rsidRPr="00944B78">
        <w:rPr>
          <w:rFonts w:ascii="Times New Roman" w:eastAsia="Arial Unicode MS" w:hAnsi="Times New Roman" w:cs="Times New Roman"/>
          <w:sz w:val="24"/>
          <w:szCs w:val="24"/>
          <w:lang w:bidi="en-US"/>
        </w:rPr>
        <w:t xml:space="preserve">me </w:t>
      </w:r>
      <w:r w:rsidR="003C4CAA" w:rsidRPr="00944B78">
        <w:rPr>
          <w:rFonts w:ascii="Times New Roman" w:eastAsia="Arial Unicode MS" w:hAnsi="Times New Roman" w:cs="Times New Roman"/>
          <w:sz w:val="24"/>
          <w:szCs w:val="24"/>
          <w:lang w:bidi="en-US"/>
        </w:rPr>
        <w:t>Pjesën e IItë dhe të IIItë të këtij ligji</w:t>
      </w:r>
      <w:r w:rsidRPr="00944B78">
        <w:rPr>
          <w:rFonts w:ascii="Times New Roman" w:eastAsia="Arial Unicode MS" w:hAnsi="Times New Roman" w:cs="Times New Roman"/>
          <w:sz w:val="24"/>
          <w:szCs w:val="24"/>
          <w:lang w:bidi="en-US"/>
        </w:rPr>
        <w:t xml:space="preserve"> dhe çdo akt administrativ të nxjerrë nga mbikëqyrësit, informojnë përgjegjësin për përputhshmërinë lidhur me çdo marrëdhënie të </w:t>
      </w:r>
      <w:r w:rsidRPr="00944B78">
        <w:rPr>
          <w:rFonts w:ascii="Times New Roman" w:eastAsia="Arial Unicode MS" w:hAnsi="Times New Roman" w:cs="Times New Roman"/>
          <w:sz w:val="24"/>
          <w:szCs w:val="24"/>
          <w:lang w:bidi="en-US"/>
        </w:rPr>
        <w:lastRenderedPageBreak/>
        <w:t>ngushtë private ose profesionale të krijuar me klientët e subjektit të detyruar  ose me klientët e ardhshëm dhe nuk lejohen të kryejnë detyra që kanë të bëjnë me pajtueshmërinë e subjektit të detyruar në lidhje me ata klientë.</w:t>
      </w:r>
    </w:p>
    <w:p w14:paraId="6000EF11" w14:textId="15AD5A19"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e </w:t>
      </w:r>
      <w:r w:rsidR="00E60328" w:rsidRPr="00944B78">
        <w:rPr>
          <w:rFonts w:ascii="Times New Roman" w:eastAsia="Arial Unicode MS" w:hAnsi="Times New Roman" w:cs="Times New Roman"/>
          <w:sz w:val="24"/>
          <w:szCs w:val="24"/>
          <w:lang w:bidi="en-US"/>
        </w:rPr>
        <w:t>detyruara</w:t>
      </w:r>
      <w:r w:rsidRPr="00944B78">
        <w:rPr>
          <w:rFonts w:ascii="Times New Roman" w:eastAsia="Arial Unicode MS" w:hAnsi="Times New Roman" w:cs="Times New Roman"/>
          <w:sz w:val="24"/>
          <w:szCs w:val="24"/>
          <w:lang w:bidi="en-US"/>
        </w:rPr>
        <w:t xml:space="preserve"> miratojnë procedura për parandalimin dhe menaxhimin e konflikteve të interesit që mund të ndikojnë në kryerjen e detyrave që lidhen me përputhshmërinë e subjektit</w:t>
      </w:r>
      <w:r w:rsidR="00E60328" w:rsidRPr="00944B78">
        <w:rPr>
          <w:rFonts w:ascii="Times New Roman" w:eastAsia="Arial Unicode MS" w:hAnsi="Times New Roman" w:cs="Times New Roman"/>
          <w:sz w:val="24"/>
          <w:szCs w:val="24"/>
          <w:lang w:bidi="en-US"/>
        </w:rPr>
        <w:t xml:space="preserve"> të detyruar </w:t>
      </w:r>
      <w:r w:rsidRPr="00944B78">
        <w:rPr>
          <w:rFonts w:ascii="Times New Roman" w:eastAsia="Arial Unicode MS" w:hAnsi="Times New Roman" w:cs="Times New Roman"/>
          <w:sz w:val="24"/>
          <w:szCs w:val="24"/>
          <w:lang w:bidi="en-US"/>
        </w:rPr>
        <w:t xml:space="preserve">me </w:t>
      </w:r>
      <w:r w:rsidR="003C4CAA" w:rsidRPr="00944B78">
        <w:rPr>
          <w:rFonts w:ascii="Times New Roman" w:eastAsia="Arial Unicode MS" w:hAnsi="Times New Roman" w:cs="Times New Roman"/>
          <w:sz w:val="24"/>
          <w:szCs w:val="24"/>
          <w:lang w:bidi="en-US"/>
        </w:rPr>
        <w:t xml:space="preserve">Pjesën e IItë dhe të IIItë të këtij ligji </w:t>
      </w:r>
      <w:r w:rsidRPr="00944B78">
        <w:rPr>
          <w:rFonts w:ascii="Times New Roman" w:eastAsia="Arial Unicode MS" w:hAnsi="Times New Roman" w:cs="Times New Roman"/>
          <w:sz w:val="24"/>
          <w:szCs w:val="24"/>
          <w:lang w:bidi="en-US"/>
        </w:rPr>
        <w:t>dhe çdo akt administrativ të nxjerrë nga mbikëqyrësit.</w:t>
      </w:r>
    </w:p>
    <w:p w14:paraId="1EE03B31" w14:textId="56EAF22C"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bookmarkStart w:id="10" w:name="bookmark14"/>
      <w:r w:rsidRPr="00944B78">
        <w:rPr>
          <w:rFonts w:ascii="Times New Roman" w:eastAsia="Arial Unicode MS" w:hAnsi="Times New Roman" w:cs="Times New Roman"/>
          <w:sz w:val="24"/>
          <w:szCs w:val="24"/>
          <w:lang w:bidi="en-US"/>
        </w:rPr>
        <w:t>4.</w:t>
      </w:r>
      <w:r w:rsidR="00C75E7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Ky nen nuk zbatohet kur subjekti i detyruar </w:t>
      </w:r>
      <w:r w:rsidRPr="00944B78">
        <w:rPr>
          <w:rFonts w:ascii="Times New Roman" w:eastAsia="Arial Unicode MS" w:hAnsi="Times New Roman" w:cs="Times New Roman"/>
          <w:color w:val="000000"/>
          <w:sz w:val="24"/>
          <w:szCs w:val="24"/>
          <w:lang w:bidi="en-US"/>
        </w:rPr>
        <w:t>është një person fizik ose një person juridik veprimtaritë e të cilit kryhen nga një person fizik i vetëm.</w:t>
      </w:r>
      <w:bookmarkEnd w:id="10"/>
    </w:p>
    <w:p w14:paraId="1B4B7C61"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9EF43D8" w14:textId="37551AD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3</w:t>
      </w:r>
    </w:p>
    <w:p w14:paraId="2B0A8E8F"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Raportimi i shkeljeve dhe mbrojtja e personave raportues</w:t>
      </w:r>
    </w:p>
    <w:p w14:paraId="4F0BDCA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51D41FF"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75E74"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 xml:space="preserve">Subjektet e </w:t>
      </w:r>
      <w:r w:rsidR="00E60328"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sigurojnë që raportimi i shkeljeve të detyrimeve që rrjedhin nga ky ligj dhe aktet nënligjore në zbatim të tij, si dhe mbrojtja e personave që raportojnë këto shkelje, të realizohen në përputhje me legjislacionin në fuqi për sinjalizimin dhe mbrojtjen e sinjalizuesve.</w:t>
      </w:r>
    </w:p>
    <w:p w14:paraId="1E799E1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75E74"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 xml:space="preserve">Subjektet e </w:t>
      </w:r>
      <w:r w:rsidR="00E60328"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color w:val="000000"/>
          <w:sz w:val="24"/>
          <w:szCs w:val="24"/>
          <w:lang w:bidi="en-US"/>
        </w:rPr>
        <w:t xml:space="preserve">krijojnë dhe të zbatojnë kanale të brendshme për raportimin e shkeljeve të detyrimeve që rrjedhin nga ky ligj dhe aktet nënligjore në zbatim të tij, në përputhje me kërkesat e me legjislacionin në fuqi për sinjalizimin dhe mbrojtjen e sinjalizuesve </w:t>
      </w:r>
    </w:p>
    <w:p w14:paraId="3AB3AD8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Pika 2 e këtij neni nuk zbatohet kur subjekti i </w:t>
      </w:r>
      <w:r w:rsidR="00E60328"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është një person fizik ose një person juridik veprimtaritë e të cilit kryhen nga një person fizik i vetëm.</w:t>
      </w:r>
    </w:p>
    <w:p w14:paraId="1A14081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D86B56B" w14:textId="0F0C0355"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4</w:t>
      </w:r>
    </w:p>
    <w:p w14:paraId="03EA8EA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1" w:name="bookmark15"/>
      <w:r w:rsidRPr="00944B78">
        <w:rPr>
          <w:rFonts w:ascii="Times New Roman" w:eastAsia="Arial Unicode MS" w:hAnsi="Times New Roman" w:cs="Times New Roman"/>
          <w:b/>
          <w:bCs/>
          <w:color w:val="000000"/>
          <w:sz w:val="24"/>
          <w:szCs w:val="24"/>
          <w:lang w:bidi="en-US"/>
        </w:rPr>
        <w:t>Situata e punonjësve të veçantë</w:t>
      </w:r>
      <w:bookmarkEnd w:id="11"/>
    </w:p>
    <w:p w14:paraId="586F9321"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4B6C397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një person fizik që përfshihet në ndonjë nga kategoritë e renditura në nenin 3, pika 3 kryen veprimtari profesionale si punonjës i një personi juridik, kërkesat e përcaktuara në këtë rregullore zbatohen për atë person juridik dhe jo për personin fizik.</w:t>
      </w:r>
    </w:p>
    <w:p w14:paraId="11E6952E"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5F5C99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143BBC9"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2</w:t>
      </w:r>
    </w:p>
    <w:p w14:paraId="2E87F99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Dispozitat që zbatohen për grupet</w:t>
      </w:r>
    </w:p>
    <w:p w14:paraId="317FF5F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50B0CB3" w14:textId="59A02D8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5</w:t>
      </w:r>
    </w:p>
    <w:p w14:paraId="63F2E2F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2" w:name="bookmark16"/>
      <w:r w:rsidRPr="00944B78">
        <w:rPr>
          <w:rFonts w:ascii="Times New Roman" w:eastAsia="Arial Unicode MS" w:hAnsi="Times New Roman" w:cs="Times New Roman"/>
          <w:b/>
          <w:bCs/>
          <w:color w:val="000000"/>
          <w:sz w:val="24"/>
          <w:szCs w:val="24"/>
          <w:lang w:bidi="en-US"/>
        </w:rPr>
        <w:t>Kërkesat në shkallë grupi</w:t>
      </w:r>
      <w:bookmarkEnd w:id="12"/>
    </w:p>
    <w:p w14:paraId="77F97FC2"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9A71C81" w14:textId="77777777" w:rsidR="00B31D0E" w:rsidRPr="00944B78" w:rsidRDefault="002500C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Ndërmarrja mëmë garanton që kërkesat për procedurat e brendshme, vlerësimin e rrezikut dhe organizimin e stafit, të parashikuara nga ky ligj, të zbatohen në të gjitha degët dhe filialet e grupit, brenda dhe jashtë territorit të Republikës së Shqipërisë.</w:t>
      </w:r>
    </w:p>
    <w:p w14:paraId="5AFD516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këtë qëllim, Ndërmarrja mëmë kryen një vlerësim të rrezikut në nivel grupi, duke marrë parasysh vlerësimet e rrezikut në nivel biznesi të kryera nga të gjitha degët dhe filialet e grupit, dhe përcakton dhe zbaton politika, procedura dhe kontrolle të unifikuara në nivel grupi.</w:t>
      </w:r>
    </w:p>
    <w:p w14:paraId="43290D1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Politikat, procedurat dhe kontrollet në nivel grupi përfshijnë, ndër të tjera, masa për mbrojtjen </w:t>
      </w:r>
      <w:r w:rsidRPr="00944B78">
        <w:rPr>
          <w:rFonts w:ascii="Times New Roman" w:eastAsia="Arial Unicode MS" w:hAnsi="Times New Roman" w:cs="Times New Roman"/>
          <w:color w:val="000000"/>
          <w:sz w:val="24"/>
          <w:szCs w:val="24"/>
          <w:lang w:bidi="en-US"/>
        </w:rPr>
        <w:lastRenderedPageBreak/>
        <w:t>e të dhënave personale, shkëmbimin e informacionit brenda grupit për qëllime të parandalimit të pastrimit të parave dhe financimit të terrorizmit, si dhe masa për të siguruar që punonjësit e grupit janë të informuar dhe të trajnuar mbi detyrimet që rrjedhin nga ky ligj.</w:t>
      </w:r>
    </w:p>
    <w:p w14:paraId="18E85DC3"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Subjektet e </w:t>
      </w:r>
      <w:r w:rsidR="001A3177"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brenda grupit i zbatojnë këto politika, procedura dhe kontrolle në nivel grupi, duke i përshtatur ato me specifikat e veprimtarisë së tyre dhe me rreziqet ndaj të cilave janë të ekspozuara.</w:t>
      </w:r>
    </w:p>
    <w:p w14:paraId="2561C7FA"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Politikat, procedurat, kontrollet dhe vlerësimi i rrezikut në nivel grupi përfshijnë të gjitha elementet e kërkuara për procedurat e brendshme dhe vlerësimin e rrezikut sipas këtij ligji.</w:t>
      </w:r>
    </w:p>
    <w:p w14:paraId="334175E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Gjatë kryerjes së vlerësimit të rrezikut në nivel grupi, sipërmarrja mëmë merr parasysh informacionin e disponueshëm nga autoritetet kompetente të vendeve ku grupi ushtron veprimtari.</w:t>
      </w:r>
    </w:p>
    <w:p w14:paraId="7154B53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Funksionet e  përputhshmërisë përcaktohen në nivelin e grupit. Këto funksione përfshijnë një menaxher të përputhshmërisë në nivelin e grupit dhe, kur kjo justifikohet nga veprimtaritë e kryera në nivelin e grupit, një përgjegjës për pajtueshmërinë. Vendimi për shtrirjen e funksioneve të pajtueshmërisë </w:t>
      </w:r>
      <w:r w:rsidRPr="00944B78">
        <w:rPr>
          <w:rFonts w:ascii="Times New Roman" w:eastAsia="Arial Unicode MS" w:hAnsi="Times New Roman" w:cs="Times New Roman"/>
          <w:sz w:val="24"/>
          <w:szCs w:val="24"/>
          <w:lang w:bidi="en-US"/>
        </w:rPr>
        <w:t>dokumentohet.</w:t>
      </w:r>
    </w:p>
    <w:p w14:paraId="59BA10AB" w14:textId="628DB18B" w:rsidR="00B31D0E" w:rsidRPr="00944B78" w:rsidRDefault="001A3177"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Personi përgjegjës i përputhshmërisë </w:t>
      </w:r>
      <w:r w:rsidR="00B31D0E" w:rsidRPr="00944B78">
        <w:rPr>
          <w:rFonts w:ascii="Times New Roman" w:eastAsia="Arial Unicode MS" w:hAnsi="Times New Roman" w:cs="Times New Roman"/>
          <w:sz w:val="24"/>
          <w:szCs w:val="24"/>
          <w:lang w:bidi="en-US"/>
        </w:rPr>
        <w:t xml:space="preserve">i përmendur në </w:t>
      </w:r>
      <w:r w:rsidR="000D2208" w:rsidRPr="00944B78">
        <w:rPr>
          <w:rFonts w:ascii="Times New Roman" w:eastAsia="Arial Unicode MS" w:hAnsi="Times New Roman" w:cs="Times New Roman"/>
          <w:sz w:val="24"/>
          <w:szCs w:val="24"/>
          <w:lang w:bidi="en-US"/>
        </w:rPr>
        <w:t>nën paragrafin</w:t>
      </w:r>
      <w:r w:rsidR="00B31D0E" w:rsidRPr="00944B78">
        <w:rPr>
          <w:rFonts w:ascii="Times New Roman" w:eastAsia="Arial Unicode MS" w:hAnsi="Times New Roman" w:cs="Times New Roman"/>
          <w:sz w:val="24"/>
          <w:szCs w:val="24"/>
          <w:lang w:bidi="en-US"/>
        </w:rPr>
        <w:t xml:space="preserve"> e parë i raporton rregullisht organit drejtues në funksionin e tij drejtues të ndërmarrjes mëmë lidhur me zbatimin e politikave, procedurave dhe kontrolleve në shkallë grupi. </w:t>
      </w:r>
      <w:r w:rsidRPr="00944B78">
        <w:rPr>
          <w:rFonts w:ascii="Times New Roman" w:eastAsia="Arial Unicode MS" w:hAnsi="Times New Roman" w:cs="Times New Roman"/>
          <w:sz w:val="24"/>
          <w:szCs w:val="24"/>
          <w:lang w:bidi="en-US"/>
        </w:rPr>
        <w:t xml:space="preserve">Personi përgjegjës </w:t>
      </w:r>
      <w:r w:rsidRPr="00944B78">
        <w:rPr>
          <w:rFonts w:ascii="Times New Roman" w:eastAsia="Arial Unicode MS" w:hAnsi="Times New Roman" w:cs="Times New Roman"/>
          <w:color w:val="000000"/>
          <w:sz w:val="24"/>
          <w:szCs w:val="24"/>
          <w:lang w:bidi="en-US"/>
        </w:rPr>
        <w:t xml:space="preserve">i përputhshmërisë </w:t>
      </w:r>
      <w:r w:rsidR="00B31D0E" w:rsidRPr="00944B78">
        <w:rPr>
          <w:rFonts w:ascii="Times New Roman" w:eastAsia="Arial Unicode MS" w:hAnsi="Times New Roman" w:cs="Times New Roman"/>
          <w:color w:val="000000"/>
          <w:sz w:val="24"/>
          <w:szCs w:val="24"/>
          <w:lang w:bidi="en-US"/>
        </w:rPr>
        <w:t xml:space="preserve">paraqet të paktën një herë në vit një raport mbi zbatimin e politikave, procedurave dhe kontrolleve të brendshme të subjektit të detyruar dhe ndërmerr veprimet e nevojshme për të korrigjuar në kohën e duhur çdo mangësi të identifikuar. Kur organi drejtues në funksionin e tij drejtues është një organ me përgjegjësi kolektive për vendimet e tij, </w:t>
      </w:r>
      <w:r w:rsidRPr="00944B78">
        <w:rPr>
          <w:rFonts w:ascii="Times New Roman" w:eastAsia="Arial Unicode MS" w:hAnsi="Times New Roman" w:cs="Times New Roman"/>
          <w:color w:val="000000"/>
          <w:sz w:val="24"/>
          <w:szCs w:val="24"/>
          <w:lang w:bidi="en-US"/>
        </w:rPr>
        <w:t xml:space="preserve">personi përgjegjës i përputhshmërisë </w:t>
      </w:r>
      <w:r w:rsidR="00B31D0E" w:rsidRPr="00944B78">
        <w:rPr>
          <w:rFonts w:ascii="Times New Roman" w:eastAsia="Arial Unicode MS" w:hAnsi="Times New Roman" w:cs="Times New Roman"/>
          <w:color w:val="000000"/>
          <w:sz w:val="24"/>
          <w:szCs w:val="24"/>
          <w:lang w:bidi="en-US"/>
        </w:rPr>
        <w:t>e ndihmon dhe e këshillon atë dhe përgatit vendimet e nevojshme për zbatimin e këtij neni.</w:t>
      </w:r>
    </w:p>
    <w:p w14:paraId="521E67C8" w14:textId="18F6ED0A"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Politikat, procedurat dhe kontrollet që lidhen me ndarjen e informacioneve të përmendura në paragrafin 1 u kërkojnë subjekteve të </w:t>
      </w:r>
      <w:r w:rsidR="001A3177"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brenda grupit që të ndajnë informacione kur kjo është e rëndësishme për qëllimet e vigjilencës së duhur ndaj klientit dhe menaxhimit të rrezikut për pastrimin e parave dhe financimin e terrorizmit. Ndarja e informacioneve brenda grupit mbulon në veçanti identitetin dhe karakteristikat e klientit, pronarëve të tij përfitues ose personit në emër të të cilit vepron klienti, natyrën dhe qëllimin e marrëdhënies së biznesit dhe të transaksioneve rastësore dhe dyshimet, të shoqëruara nga analizat përkatëse, se fondet janë produkte të veprimtarive kriminale ose lidhen me financimin e terrorizmit të raportuar pranë autoritetit përgjegjës sipas nenit 69, përveç rasteve kur udhëzohet ndryshe nga autoriteti përgjegjës</w:t>
      </w:r>
    </w:p>
    <w:p w14:paraId="73804091" w14:textId="4B61DFDD"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Politikat, procedurat dhe kontrollet në shkallë grupi nuk i pengojnë subjektet brenda një grupi që nuk janë subjekte të </w:t>
      </w:r>
      <w:r w:rsidR="000D2208" w:rsidRPr="00944B78">
        <w:rPr>
          <w:rFonts w:ascii="Times New Roman" w:eastAsia="Arial Unicode MS" w:hAnsi="Times New Roman" w:cs="Times New Roman"/>
          <w:color w:val="000000"/>
          <w:sz w:val="24"/>
          <w:szCs w:val="24"/>
          <w:lang w:bidi="en-US"/>
        </w:rPr>
        <w:t xml:space="preserve">detyruara </w:t>
      </w:r>
      <w:r w:rsidRPr="00944B78">
        <w:rPr>
          <w:rFonts w:ascii="Times New Roman" w:eastAsia="Arial Unicode MS" w:hAnsi="Times New Roman" w:cs="Times New Roman"/>
          <w:color w:val="000000"/>
          <w:sz w:val="24"/>
          <w:szCs w:val="24"/>
          <w:lang w:bidi="en-US"/>
        </w:rPr>
        <w:t xml:space="preserve">që t'u japin informacion subjekteve të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brenda të njëjtit grup, kur ndarja e këtij informacioni është e rëndësishme për këto subjekte të detyruara për të përmbushur kërkesat e përcaktuara në këtë rregullore.</w:t>
      </w:r>
    </w:p>
    <w:p w14:paraId="1A39DD82" w14:textId="1097BE0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Ndërmarrjet mëmë miratojnë politika, procedura dhe kontrolle në shkallë grupi për të siguruar që informacioni i ndarë në përputhje me </w:t>
      </w:r>
      <w:r w:rsidR="000D2208" w:rsidRPr="00944B78">
        <w:rPr>
          <w:rFonts w:ascii="Times New Roman" w:eastAsia="Arial Unicode MS" w:hAnsi="Times New Roman" w:cs="Times New Roman"/>
          <w:color w:val="000000"/>
          <w:sz w:val="24"/>
          <w:szCs w:val="24"/>
          <w:lang w:bidi="en-US"/>
        </w:rPr>
        <w:t>nën paragrafët</w:t>
      </w:r>
      <w:r w:rsidRPr="00944B78">
        <w:rPr>
          <w:rFonts w:ascii="Times New Roman" w:eastAsia="Arial Unicode MS" w:hAnsi="Times New Roman" w:cs="Times New Roman"/>
          <w:color w:val="000000"/>
          <w:sz w:val="24"/>
          <w:szCs w:val="24"/>
          <w:lang w:bidi="en-US"/>
        </w:rPr>
        <w:t xml:space="preserve"> e parë dhe të dytë t'u nënshtrohet garancive të mjaftueshme në lidhje me konfidencialitetin, mbrojtjen e të dhënave dhe përdorimin e informacionit, duke përfshirë edhe parandalimin e zbulimit të tij.</w:t>
      </w:r>
    </w:p>
    <w:p w14:paraId="38F38E2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2A25F43" w14:textId="77777777" w:rsidR="001A3177" w:rsidRPr="00944B78" w:rsidRDefault="001A3177"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A2D8466" w14:textId="638B5F6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1</w:t>
      </w:r>
      <w:r w:rsidR="00C54A2F" w:rsidRPr="00944B78">
        <w:rPr>
          <w:rFonts w:ascii="Times New Roman" w:eastAsia="Arial Unicode MS" w:hAnsi="Times New Roman" w:cs="Times New Roman"/>
          <w:color w:val="000000"/>
          <w:sz w:val="24"/>
          <w:szCs w:val="24"/>
          <w:lang w:bidi="en-US"/>
        </w:rPr>
        <w:t>6</w:t>
      </w:r>
    </w:p>
    <w:p w14:paraId="1F3D2F06"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3" w:name="bookmark17"/>
      <w:r w:rsidRPr="00944B78">
        <w:rPr>
          <w:rFonts w:ascii="Times New Roman" w:eastAsia="Arial Unicode MS" w:hAnsi="Times New Roman" w:cs="Times New Roman"/>
          <w:b/>
          <w:bCs/>
          <w:color w:val="000000"/>
          <w:sz w:val="24"/>
          <w:szCs w:val="24"/>
          <w:lang w:bidi="en-US"/>
        </w:rPr>
        <w:t>Degët dhe filialet në vende të treta</w:t>
      </w:r>
      <w:bookmarkEnd w:id="13"/>
    </w:p>
    <w:p w14:paraId="0941B73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91EC878" w14:textId="1F4F75B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degët ose filialet e subjekteve të detyruara ndodhen në vende të treta ku kërkesat minimale lidhur me luftën kundër pastrimit të parave dhe financimit të terrorizmit janë më pak të rrepta se ato të përcaktuara në këtë </w:t>
      </w:r>
      <w:r w:rsidRPr="00944B78">
        <w:rPr>
          <w:rFonts w:ascii="Times New Roman" w:eastAsia="Arial Unicode MS" w:hAnsi="Times New Roman" w:cs="Times New Roman"/>
          <w:sz w:val="24"/>
          <w:szCs w:val="24"/>
          <w:lang w:bidi="en-US"/>
        </w:rPr>
        <w:t>rregullore</w:t>
      </w:r>
      <w:r w:rsidR="003C4CAA" w:rsidRPr="00944B78">
        <w:rPr>
          <w:rFonts w:ascii="Times New Roman" w:eastAsia="Arial Unicode MS" w:hAnsi="Times New Roman" w:cs="Times New Roman"/>
          <w:sz w:val="24"/>
          <w:szCs w:val="24"/>
          <w:lang w:bidi="en-US"/>
        </w:rPr>
        <w:t>,</w:t>
      </w:r>
      <w:r w:rsidRPr="00944B78">
        <w:rPr>
          <w:rFonts w:ascii="Times New Roman" w:eastAsia="Arial Unicode MS" w:hAnsi="Times New Roman" w:cs="Times New Roman"/>
          <w:sz w:val="24"/>
          <w:szCs w:val="24"/>
          <w:lang w:bidi="en-US"/>
        </w:rPr>
        <w:t xml:space="preserve"> ndërmarrja mëmë siguron që ato degë ose filiale të respektojnë kërkesat e përcaktuara në këtë rregullore, duke </w:t>
      </w:r>
      <w:r w:rsidRPr="00944B78">
        <w:rPr>
          <w:rFonts w:ascii="Times New Roman" w:eastAsia="Arial Unicode MS" w:hAnsi="Times New Roman" w:cs="Times New Roman"/>
          <w:color w:val="000000"/>
          <w:sz w:val="24"/>
          <w:szCs w:val="24"/>
          <w:lang w:bidi="en-US"/>
        </w:rPr>
        <w:t>përfshirë kërkesat në lidhje me mbrojtjen e të dhënave ose kërkesa të barasvlershme me to.</w:t>
      </w:r>
    </w:p>
    <w:p w14:paraId="6CFD775C" w14:textId="6FAE89D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2500C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Kur legjislacioni i një vendi të tretë nuk lejon respektimin e kësaj rregulloreje, ndërmarrja mëmë merr masa shtesë për të siguruar që degët dhe filialet në atë vend të tretë ta trajtojnë në mënyrë efektive rrezikun e pastrimit të parave ose financimit të terrorizmit dhe informon mbikëqyrësit e shtetit të saj anëtar të origjinës për këto masa shtesë. Kur mbikëqyrësit e shtetit anëtar të origjinës vlerësojnë se masat shtesë nuk janë të mjaftueshme, ata marrin masa mbikëqyrëse shtesë, duke përfshirë detyrimin që grupi të mos hyjë në asnjë marrëdhënie biznesi, të ndërpresë ato ekzistuese ose të mos kryejë transaksione apo të mbyllë operacionet e tij në vendin e tretë.</w:t>
      </w:r>
    </w:p>
    <w:p w14:paraId="52D9077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B007AF5" w14:textId="77777777" w:rsidR="00B31D0E" w:rsidRPr="00944B78" w:rsidRDefault="00B31D0E" w:rsidP="00724135">
      <w:pPr>
        <w:widowControl w:val="0"/>
        <w:spacing w:after="0"/>
        <w:ind w:left="0" w:firstLine="0"/>
        <w:jc w:val="left"/>
        <w:rPr>
          <w:rFonts w:ascii="Times New Roman" w:eastAsia="Arial Unicode MS" w:hAnsi="Times New Roman" w:cs="Times New Roman"/>
          <w:i/>
          <w:iCs/>
          <w:color w:val="000000"/>
          <w:sz w:val="24"/>
          <w:szCs w:val="24"/>
          <w:lang w:bidi="en-US"/>
        </w:rPr>
      </w:pPr>
    </w:p>
    <w:p w14:paraId="0C79E638"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3</w:t>
      </w:r>
    </w:p>
    <w:p w14:paraId="3B81A452"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Kontraktimi</w:t>
      </w:r>
    </w:p>
    <w:p w14:paraId="7789BD8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A3982F1" w14:textId="446CE0BC"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7</w:t>
      </w:r>
    </w:p>
    <w:p w14:paraId="0B6144B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Kontraktimi</w:t>
      </w:r>
    </w:p>
    <w:p w14:paraId="2D9639B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7730C00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 1.</w:t>
      </w:r>
      <w:r w:rsidRPr="00944B78">
        <w:rPr>
          <w:rFonts w:ascii="Times New Roman" w:eastAsia="Arial Unicode MS" w:hAnsi="Times New Roman" w:cs="Times New Roman"/>
          <w:color w:val="000000"/>
          <w:sz w:val="24"/>
          <w:szCs w:val="24"/>
          <w:lang w:bidi="en-US"/>
        </w:rPr>
        <w:t xml:space="preserve"> Subjektet </w:t>
      </w:r>
      <w:r w:rsidR="00B6202F" w:rsidRPr="00944B78">
        <w:rPr>
          <w:rFonts w:ascii="Times New Roman" w:eastAsia="Arial Unicode MS" w:hAnsi="Times New Roman" w:cs="Times New Roman"/>
          <w:color w:val="000000"/>
          <w:sz w:val="24"/>
          <w:szCs w:val="24"/>
          <w:lang w:bidi="en-US"/>
        </w:rPr>
        <w:t xml:space="preserve">e detyruara </w:t>
      </w:r>
      <w:r w:rsidR="00AA4594" w:rsidRPr="00944B78">
        <w:rPr>
          <w:rFonts w:ascii="Times New Roman" w:eastAsia="Arial Unicode MS" w:hAnsi="Times New Roman" w:cs="Times New Roman"/>
          <w:color w:val="000000"/>
          <w:sz w:val="24"/>
          <w:szCs w:val="24"/>
          <w:lang w:bidi="en-US"/>
        </w:rPr>
        <w:t xml:space="preserve">mund të </w:t>
      </w:r>
      <w:r w:rsidRPr="00944B78">
        <w:rPr>
          <w:rFonts w:ascii="Times New Roman" w:eastAsia="Arial Unicode MS" w:hAnsi="Times New Roman" w:cs="Times New Roman"/>
          <w:color w:val="000000"/>
          <w:sz w:val="24"/>
          <w:szCs w:val="24"/>
          <w:lang w:bidi="en-US"/>
        </w:rPr>
        <w:t>kontraktojnë tek ofrues të shërbimeve disa nga detyrat që rrjedhin nga ky ligj, me kusht që përgjegjësia për përmbushjen e këtyre detyrave të mbetet gjithmonë e subjektit të detyruar.</w:t>
      </w:r>
    </w:p>
    <w:p w14:paraId="244490C2"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Subjekti i </w:t>
      </w:r>
      <w:r w:rsidR="00FD140C" w:rsidRPr="00944B78">
        <w:rPr>
          <w:rFonts w:ascii="Times New Roman" w:eastAsia="Arial Unicode MS" w:hAnsi="Times New Roman" w:cs="Times New Roman"/>
          <w:color w:val="000000"/>
          <w:sz w:val="24"/>
          <w:szCs w:val="24"/>
          <w:lang w:bidi="en-US"/>
        </w:rPr>
        <w:t>detyruar n</w:t>
      </w:r>
      <w:r w:rsidRPr="00944B78">
        <w:rPr>
          <w:rFonts w:ascii="Times New Roman" w:eastAsia="Arial Unicode MS" w:hAnsi="Times New Roman" w:cs="Times New Roman"/>
          <w:color w:val="000000"/>
          <w:sz w:val="24"/>
          <w:szCs w:val="24"/>
          <w:lang w:bidi="en-US"/>
        </w:rPr>
        <w:t>jofton mbikëqyrësin për kontraktimin, përpara se ofruesi i shërbimit të fillojë kryerjen e detyrës së kontraktuar.</w:t>
      </w:r>
    </w:p>
    <w:p w14:paraId="75723AD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 xml:space="preserve"> Gjatë kryerjes së detyrave të kontraktuara sipas këtij neni, ofruesit e shërbimeve konsiderohen si pjesë funksionale e subjektit të detyruar dhe i nënshtrohen të njëjtave kërkesa për konfidencialitet, mbrojtje të të dhënave dhe ndalim të zbulimit. Kur kjo është e nevojshme për realizimin e vigjilencës së duhur ndaj klientit, ofruesit e shërbimeve mund të kenë akses, për llogari të subjektit të detyruar, në regjistrat publikë dhe regjistrat qendrorë të parashikuar nga legjislacioni në fuqi, në përputhje me kompetencat e përcaktuara dhe me autorizimin e subjektit të detyruar.</w:t>
      </w:r>
    </w:p>
    <w:p w14:paraId="3A4743A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Subjekti </w:t>
      </w:r>
      <w:r w:rsidR="00FD140C"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mban përgjegjësi të plotë për çdo veprim apo mosveprim që lidhet me detyrat e kontraktuara që kryhen nga ofruesit e shërbimeve.</w:t>
      </w:r>
    </w:p>
    <w:p w14:paraId="5AFC6FC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çdo detyrë të kontraktuar, </w:t>
      </w:r>
      <w:r w:rsidR="00F037BD" w:rsidRPr="00944B78">
        <w:rPr>
          <w:rFonts w:ascii="Times New Roman" w:eastAsia="Arial Unicode MS" w:hAnsi="Times New Roman" w:cs="Times New Roman"/>
          <w:color w:val="000000"/>
          <w:sz w:val="24"/>
          <w:szCs w:val="24"/>
          <w:lang w:bidi="en-US"/>
        </w:rPr>
        <w:t>s</w:t>
      </w:r>
      <w:r w:rsidR="00FD140C" w:rsidRPr="00944B78">
        <w:rPr>
          <w:rFonts w:ascii="Times New Roman" w:eastAsia="Arial Unicode MS" w:hAnsi="Times New Roman" w:cs="Times New Roman"/>
          <w:color w:val="000000"/>
          <w:sz w:val="24"/>
          <w:szCs w:val="24"/>
          <w:lang w:bidi="en-US"/>
        </w:rPr>
        <w:t>ubjekti i detyruar</w:t>
      </w:r>
      <w:r w:rsidRPr="00944B78">
        <w:rPr>
          <w:rFonts w:ascii="Times New Roman" w:eastAsia="Arial Unicode MS" w:hAnsi="Times New Roman" w:cs="Times New Roman"/>
          <w:color w:val="000000"/>
          <w:sz w:val="24"/>
          <w:szCs w:val="24"/>
          <w:lang w:bidi="en-US"/>
        </w:rPr>
        <w:t xml:space="preserve"> duhet të jetë në gjendje t'i tregojë mbikëqyrësit se e kupton arsyetimin për veprimtaritë e kryera nga ofruesi i shërbimit dhe qasjen e ndjekur në zbatimin e tyre, dhe se këto veprimtari zbusin rreziqet specifike ndaj të cilave subjekti </w:t>
      </w:r>
      <w:r w:rsidR="00F037BD"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është i ekspozuar.</w:t>
      </w:r>
    </w:p>
    <w:p w14:paraId="215A2CDF" w14:textId="77777777" w:rsidR="0023787C"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 xml:space="preserve"> Subjektet </w:t>
      </w:r>
      <w:r w:rsidR="00F037BD"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në rast të kontraktimit të detyrave që lidhen me parandalimin e </w:t>
      </w:r>
      <w:r w:rsidRPr="00944B78">
        <w:rPr>
          <w:rFonts w:ascii="Times New Roman" w:eastAsia="Arial Unicode MS" w:hAnsi="Times New Roman" w:cs="Times New Roman"/>
          <w:color w:val="000000"/>
          <w:sz w:val="24"/>
          <w:szCs w:val="24"/>
          <w:lang w:bidi="en-US"/>
        </w:rPr>
        <w:lastRenderedPageBreak/>
        <w:t xml:space="preserve">pastrimit të parave dhe financimit të terrorizmit, sigurojnë që ky kontraktim të mos dëmtojë materialisht cilësinë e politikave, procedurave dhe kontrolleve të brendshme për përmbushjen e detyrimeve të këtij ligji dhe akteve nënligjore </w:t>
      </w:r>
      <w:r w:rsidRPr="00944B78">
        <w:rPr>
          <w:rFonts w:ascii="Times New Roman" w:eastAsia="Arial Unicode MS" w:hAnsi="Times New Roman" w:cs="Times New Roman"/>
          <w:sz w:val="24"/>
          <w:szCs w:val="24"/>
          <w:lang w:bidi="en-US"/>
        </w:rPr>
        <w:t xml:space="preserve">në zbatim të tij. </w:t>
      </w:r>
    </w:p>
    <w:p w14:paraId="1B78243B" w14:textId="77777777"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Në çdo rast, nuk lejohet kontraktimi i detyrave të mëposhtme:</w:t>
      </w:r>
    </w:p>
    <w:p w14:paraId="6B12AE4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CE0283" w:rsidRPr="00944B78">
        <w:rPr>
          <w:rFonts w:ascii="Times New Roman" w:eastAsia="Arial Unicode MS" w:hAnsi="Times New Roman" w:cs="Times New Roman"/>
          <w:sz w:val="24"/>
          <w:szCs w:val="24"/>
          <w:lang w:bidi="en-US"/>
        </w:rPr>
        <w:t xml:space="preserve">a) </w:t>
      </w:r>
      <w:r w:rsidRPr="00944B78">
        <w:rPr>
          <w:rFonts w:ascii="Times New Roman" w:eastAsia="Arial Unicode MS" w:hAnsi="Times New Roman" w:cs="Times New Roman"/>
          <w:sz w:val="24"/>
          <w:szCs w:val="24"/>
          <w:lang w:bidi="en-US"/>
        </w:rPr>
        <w:t xml:space="preserve"> propozimi dhe miratimi i vlerësimit të rrezikut të subjektit në shkallë biznesi</w:t>
      </w:r>
      <w:r w:rsidR="00FD140C" w:rsidRPr="00944B78">
        <w:rPr>
          <w:rFonts w:ascii="Times New Roman" w:eastAsia="Arial Unicode MS" w:hAnsi="Times New Roman" w:cs="Times New Roman"/>
          <w:sz w:val="24"/>
          <w:szCs w:val="24"/>
          <w:lang w:bidi="en-US"/>
        </w:rPr>
        <w:t xml:space="preserve"> në përputhje me nenin 10, paragrafi 2;</w:t>
      </w:r>
    </w:p>
    <w:p w14:paraId="46B467C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b) </w:t>
      </w:r>
      <w:r w:rsidRPr="00944B78">
        <w:rPr>
          <w:rFonts w:ascii="Times New Roman" w:eastAsia="Arial Unicode MS" w:hAnsi="Times New Roman" w:cs="Times New Roman"/>
          <w:color w:val="000000"/>
          <w:sz w:val="24"/>
          <w:szCs w:val="24"/>
          <w:lang w:bidi="en-US"/>
        </w:rPr>
        <w:t xml:space="preserve">miratimi i politikave, procedurave dhe kontrolleve të brendshme për parandalimin e pastrimit të parave dhe financimit të </w:t>
      </w:r>
      <w:r w:rsidRPr="00944B78">
        <w:rPr>
          <w:rFonts w:ascii="Times New Roman" w:eastAsia="Arial Unicode MS" w:hAnsi="Times New Roman" w:cs="Times New Roman"/>
          <w:sz w:val="24"/>
          <w:szCs w:val="24"/>
          <w:lang w:bidi="en-US"/>
        </w:rPr>
        <w:t>terrorizmit</w:t>
      </w:r>
      <w:r w:rsidR="00FD140C" w:rsidRPr="00944B78">
        <w:rPr>
          <w:rFonts w:ascii="Times New Roman" w:eastAsia="Arial Unicode MS" w:hAnsi="Times New Roman" w:cs="Times New Roman"/>
          <w:sz w:val="24"/>
          <w:szCs w:val="24"/>
          <w:lang w:bidi="en-US"/>
        </w:rPr>
        <w:t xml:space="preserve"> në përputhje me nenin 9</w:t>
      </w:r>
      <w:r w:rsidRPr="00944B78">
        <w:rPr>
          <w:rFonts w:ascii="Times New Roman" w:eastAsia="Arial Unicode MS" w:hAnsi="Times New Roman" w:cs="Times New Roman"/>
          <w:sz w:val="24"/>
          <w:szCs w:val="24"/>
          <w:lang w:bidi="en-US"/>
        </w:rPr>
        <w:t>;</w:t>
      </w:r>
    </w:p>
    <w:p w14:paraId="11FF227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 c)</w:t>
      </w:r>
      <w:r w:rsidRPr="00944B78">
        <w:rPr>
          <w:rFonts w:ascii="Times New Roman" w:eastAsia="Arial Unicode MS" w:hAnsi="Times New Roman" w:cs="Times New Roman"/>
          <w:color w:val="000000"/>
          <w:sz w:val="24"/>
          <w:szCs w:val="24"/>
          <w:lang w:bidi="en-US"/>
        </w:rPr>
        <w:t xml:space="preserve"> vendimmarrja mbi profilin e rrezikut që i atribuohet klientit;</w:t>
      </w:r>
    </w:p>
    <w:p w14:paraId="03DA7798"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FD140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vendimi për të lidhur një marrëdhënie biznesi ose për të kryer një transaksion rastësor me një klient;</w:t>
      </w:r>
    </w:p>
    <w:p w14:paraId="6F2AAA74"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CE0283" w:rsidRPr="00944B78">
        <w:rPr>
          <w:rFonts w:ascii="Times New Roman" w:eastAsia="Arial Unicode MS" w:hAnsi="Times New Roman" w:cs="Times New Roman"/>
          <w:color w:val="000000"/>
          <w:sz w:val="24"/>
          <w:szCs w:val="24"/>
          <w:lang w:bidi="en-US"/>
        </w:rPr>
        <w:t xml:space="preserve">e) </w:t>
      </w:r>
      <w:r w:rsidRPr="00944B78">
        <w:rPr>
          <w:rFonts w:ascii="Times New Roman" w:eastAsia="Arial Unicode MS" w:hAnsi="Times New Roman" w:cs="Times New Roman"/>
          <w:color w:val="000000"/>
          <w:sz w:val="24"/>
          <w:szCs w:val="24"/>
          <w:lang w:bidi="en-US"/>
        </w:rPr>
        <w:t xml:space="preserve">raportimi </w:t>
      </w:r>
      <w:r w:rsidRPr="00944B78">
        <w:rPr>
          <w:rFonts w:ascii="Times New Roman" w:eastAsia="Arial Unicode MS" w:hAnsi="Times New Roman" w:cs="Times New Roman"/>
          <w:sz w:val="24"/>
          <w:szCs w:val="24"/>
          <w:lang w:bidi="en-US"/>
        </w:rPr>
        <w:t>pranë autoriteti përgjegjës</w:t>
      </w:r>
      <w:r w:rsidR="00FD140C" w:rsidRPr="00944B78">
        <w:rPr>
          <w:rFonts w:ascii="Times New Roman" w:eastAsia="Arial Unicode MS" w:hAnsi="Times New Roman" w:cs="Times New Roman"/>
          <w:sz w:val="24"/>
          <w:szCs w:val="24"/>
          <w:lang w:bidi="en-US"/>
        </w:rPr>
        <w:t>/ AIF</w:t>
      </w:r>
      <w:r w:rsidRPr="00944B78">
        <w:rPr>
          <w:rFonts w:ascii="Times New Roman" w:eastAsia="Arial Unicode MS" w:hAnsi="Times New Roman" w:cs="Times New Roman"/>
          <w:sz w:val="24"/>
          <w:szCs w:val="24"/>
          <w:lang w:bidi="en-US"/>
        </w:rPr>
        <w:t xml:space="preserve"> i tran</w:t>
      </w:r>
      <w:r w:rsidRPr="00944B78">
        <w:rPr>
          <w:rFonts w:ascii="Times New Roman" w:eastAsia="Arial Unicode MS" w:hAnsi="Times New Roman" w:cs="Times New Roman"/>
          <w:color w:val="000000"/>
          <w:sz w:val="24"/>
          <w:szCs w:val="24"/>
          <w:lang w:bidi="en-US"/>
        </w:rPr>
        <w:t>saksioneve ose aktiviteteve të dyshimta, si dhe raportimet e tjera të detyrueshme sipas këtij ligji;</w:t>
      </w:r>
    </w:p>
    <w:p w14:paraId="52DA12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00CE028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miratimi i kritereve për zbulimin e transaksioneve dhe aktiviteteve të dyshimta ose të pazakonta.</w:t>
      </w:r>
    </w:p>
    <w:p w14:paraId="130D9409" w14:textId="77777777" w:rsidR="00B31D0E" w:rsidRPr="00944B78" w:rsidRDefault="00FD140C"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w:t>
      </w:r>
      <w:r w:rsidR="00B31D0E" w:rsidRPr="00944B78">
        <w:rPr>
          <w:rFonts w:ascii="Times New Roman" w:eastAsia="Arial Unicode MS" w:hAnsi="Times New Roman" w:cs="Times New Roman"/>
          <w:color w:val="000000"/>
          <w:sz w:val="24"/>
          <w:szCs w:val="24"/>
          <w:lang w:bidi="en-US"/>
        </w:rPr>
        <w:t>Përpara kontraktimit të çdo detyre që lidhet me parandalimin e pastrimit të parave dhe financimit të terrorizmit, subjekti i detyruar sigurohet se ofruesi i shërbimit ka kualifikimin, kapacitetet dhe përvojën e nevojshme për kryerjen e detyrës së kontraktuar.</w:t>
      </w:r>
    </w:p>
    <w:p w14:paraId="0AF4D9A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Në rast kontraktimi, subjekti i ligjit siguron që ofruesi i shërbimit, si dhe çdo ofrues tjetër në rast nën-kontraktimi, të zbatojnë politikat dhe procedurat e miratuara nga subjekti i detyruar.</w:t>
      </w:r>
    </w:p>
    <w:p w14:paraId="6E4F11A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Kushtet për kryerjen e këtyre detyrave përcaktohen në një marrëveshje me shkrim ndërmjet subjektit të </w:t>
      </w:r>
      <w:r w:rsidR="009409A9"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dhe ofruesit të shërbimit. Subjekti </w:t>
      </w:r>
      <w:r w:rsidR="009409A9"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kryen kontrolle të rregullta për të verifikuar zbatimin efektiv të këtyre politikave dhe procedurave nga ofruesi i shërbimit. Shpeshtësia e këtyre kontrolleve përcaktohet në bazë të natyrës kritike të detyrave të kontraktuara.</w:t>
      </w:r>
    </w:p>
    <w:p w14:paraId="6A65AED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C57A9" w:rsidRPr="00944B78">
        <w:rPr>
          <w:rFonts w:ascii="Times New Roman" w:eastAsia="Arial Unicode MS" w:hAnsi="Times New Roman" w:cs="Times New Roman"/>
          <w:color w:val="000000"/>
          <w:sz w:val="24"/>
          <w:szCs w:val="24"/>
          <w:lang w:bidi="en-US"/>
        </w:rPr>
        <w:t>5.</w:t>
      </w:r>
      <w:r w:rsidRPr="00944B78">
        <w:rPr>
          <w:rFonts w:ascii="Times New Roman" w:eastAsia="Arial Unicode MS" w:hAnsi="Times New Roman" w:cs="Times New Roman"/>
          <w:color w:val="000000"/>
          <w:sz w:val="24"/>
          <w:szCs w:val="24"/>
          <w:lang w:bidi="en-US"/>
        </w:rPr>
        <w:t xml:space="preserve"> Subjektet </w:t>
      </w:r>
      <w:r w:rsidR="0023787C"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sigurojnë që kontraktimi i detyrave që lidhen me parandalimin e pastrimit të parave dhe financimit të terrorizmit të mos kryhet në mënyrë të tillë që të cenojë aftësinë e autoritetit përgjegjës ose autoritetit mbikëqyrës për të ushtruar kontroll, monitorim dhe gjurmim efektiv të përputhshmërisë së subjektit me detyrimet e këtij ligji dhe të akteve nënligjore në zbatim të tij.</w:t>
      </w:r>
    </w:p>
    <w:p w14:paraId="59F0CF7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C57A9" w:rsidRPr="00944B78">
        <w:rPr>
          <w:rFonts w:ascii="Times New Roman" w:eastAsia="Arial Unicode MS" w:hAnsi="Times New Roman" w:cs="Times New Roman"/>
          <w:color w:val="000000"/>
          <w:sz w:val="24"/>
          <w:szCs w:val="24"/>
          <w:lang w:bidi="en-US"/>
        </w:rPr>
        <w:t>6.</w:t>
      </w:r>
      <w:r w:rsidRPr="00944B78">
        <w:rPr>
          <w:rFonts w:ascii="Times New Roman" w:eastAsia="Arial Unicode MS" w:hAnsi="Times New Roman" w:cs="Times New Roman"/>
          <w:color w:val="000000"/>
          <w:sz w:val="24"/>
          <w:szCs w:val="24"/>
          <w:lang w:bidi="en-US"/>
        </w:rPr>
        <w:t xml:space="preserve"> </w:t>
      </w:r>
      <w:r w:rsidR="00FD140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Duke përjashtuar rastet e parashikuara në pikën 1 të këtij neni dhe aktet nënligjore në zbatim të tij, subjektet e ligjit nuk kontraktojnë detyra që lidhen me parandalimin e pastrimit të parave dhe financimit të terrorizmit tek ofrues shërbimesh që banojnë ose janë themeluar në vende të treta të identifikuara si vende me rrezik të lartë, përveç rasteve kur përmbushen njëkohësisht kushtet e mëposhtme:</w:t>
      </w:r>
    </w:p>
    <w:p w14:paraId="0653B08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subjekti </w:t>
      </w:r>
      <w:r w:rsidR="00FD140C"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i kontrakton detyrat vetëm te një ofrues shërbimesh që është pjesë e të njëjtit grup;</w:t>
      </w:r>
    </w:p>
    <w:p w14:paraId="53A893B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grupi zbaton politika dhe procedura në kuadër të luftës kundër pastrimit të parave dhe financimit të terrorizmit, masa të vigjilencës së duhur ndaj klientit dhe rregulla për mbajtjen e të dhënave që janë plotësisht në përputhje me këtë rregullore ose me rregullat ekuivalente në vendet e treta;</w:t>
      </w:r>
    </w:p>
    <w:p w14:paraId="0536ED4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AC57A9"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 xml:space="preserve"> zbatimi efektiv i këtyre politikave dhe procedurave në nivel grupi i nënshtrohet mbikëqyrjes nga autoriteti </w:t>
      </w:r>
      <w:r w:rsidRPr="00944B78">
        <w:rPr>
          <w:rFonts w:ascii="Times New Roman" w:eastAsia="Arial Unicode MS" w:hAnsi="Times New Roman" w:cs="Times New Roman"/>
          <w:sz w:val="24"/>
          <w:szCs w:val="24"/>
          <w:lang w:bidi="en-US"/>
        </w:rPr>
        <w:t>kompetent ose autoriteti mbikëqyrës përkatës.</w:t>
      </w:r>
    </w:p>
    <w:p w14:paraId="27399FED" w14:textId="0508E0C2" w:rsidR="00B86884" w:rsidRPr="00944B78" w:rsidRDefault="00B86884"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7. Me përjashtim nga paragrafi 3, kur një ndërmarrje e investimit kolektiv nuk ka </w:t>
      </w:r>
      <w:r w:rsidRPr="00944B78">
        <w:rPr>
          <w:rFonts w:ascii="Times New Roman" w:eastAsia="Arial Unicode MS" w:hAnsi="Times New Roman" w:cs="Times New Roman"/>
          <w:sz w:val="24"/>
          <w:szCs w:val="24"/>
          <w:lang w:bidi="en-US"/>
        </w:rPr>
        <w:lastRenderedPageBreak/>
        <w:t xml:space="preserve">personalitet juridik ose ka vetëm një bord drejtues dhe ka deleguar përpunimin e nënshkrimeve dhe mbledhjen e fondeve, sipas përkufizimit </w:t>
      </w:r>
      <w:r w:rsidR="002D7FDC" w:rsidRPr="00944B78">
        <w:rPr>
          <w:rFonts w:ascii="Times New Roman" w:eastAsia="Arial Unicode MS" w:hAnsi="Times New Roman" w:cs="Times New Roman"/>
          <w:sz w:val="24"/>
          <w:szCs w:val="24"/>
          <w:lang w:bidi="en-US"/>
        </w:rPr>
        <w:t>në legjislacionin në fuqi</w:t>
      </w:r>
      <w:r w:rsidRPr="00944B78">
        <w:rPr>
          <w:rFonts w:ascii="Times New Roman" w:eastAsia="Arial Unicode MS" w:hAnsi="Times New Roman" w:cs="Times New Roman"/>
          <w:sz w:val="24"/>
          <w:szCs w:val="24"/>
          <w:lang w:bidi="en-US"/>
        </w:rPr>
        <w:t>, nga investitorët te një entitet tjetër, ajo mund të delegojë detyrat e përmendura në paragrafi 3, shkronjat “c”, “d” dhe “e”, te një nga ofruesit e saj të shërbimeve.</w:t>
      </w:r>
    </w:p>
    <w:p w14:paraId="68B9067C" w14:textId="4CE7E5D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Kontraktimi i përmendur në </w:t>
      </w:r>
      <w:r w:rsidR="000D2208"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e parë të këtij paragrafi pikën e parë të këtij neni mund të kryhet vetëm pasi sipërmarrja e investimit kolektiv të ketë njoftuar synimin e saj për t'ia kontraktuar detyrën mbikëqyrësit në përputhje me paragrafin 2 të pikës 1 të këtij neni, dhe mbikëqyrësi ta ketë miratuar këtë kontraktim duke marrë në konsideratë:</w:t>
      </w:r>
    </w:p>
    <w:p w14:paraId="1D3AB68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AC57A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burimet, përvojën dhe njohuritë e ofruesit të shërbimeve në lidhje me parandalimin e pastrimit të parave dhe financimit të terrorizmit;</w:t>
      </w:r>
    </w:p>
    <w:p w14:paraId="707895E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njohuritë e ofruesit të shërbimit për llojin e veprimtarive ose transaksioneve të kryera nga sipërmarrja e investimit kolektiv.</w:t>
      </w:r>
    </w:p>
    <w:p w14:paraId="5D1BC8B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DEFC975" w14:textId="77777777" w:rsidR="00FD140C" w:rsidRPr="00944B78" w:rsidRDefault="00FD140C"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3105117" w14:textId="77777777" w:rsidR="00FD140C" w:rsidRPr="00944B78" w:rsidRDefault="00FD140C"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403B30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III</w:t>
      </w:r>
    </w:p>
    <w:p w14:paraId="7CF8CF7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VIGJILENCA E DUHUR NDAJ KLIENTIT</w:t>
      </w:r>
    </w:p>
    <w:p w14:paraId="703AF41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0B33907"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169F8235"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Dispozita të përgjithshme</w:t>
      </w:r>
    </w:p>
    <w:p w14:paraId="0052FBB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8FEB8F" w14:textId="5DC703E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1</w:t>
      </w:r>
      <w:r w:rsidR="00C54A2F" w:rsidRPr="00944B78">
        <w:rPr>
          <w:rFonts w:ascii="Times New Roman" w:eastAsia="Arial Unicode MS" w:hAnsi="Times New Roman" w:cs="Times New Roman"/>
          <w:iCs/>
          <w:color w:val="000000"/>
          <w:sz w:val="24"/>
          <w:szCs w:val="24"/>
          <w:lang w:bidi="en-US"/>
        </w:rPr>
        <w:t>8</w:t>
      </w:r>
    </w:p>
    <w:p w14:paraId="4E4C906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4" w:name="bookmark18"/>
      <w:r w:rsidRPr="00944B78">
        <w:rPr>
          <w:rFonts w:ascii="Times New Roman" w:eastAsia="Arial Unicode MS" w:hAnsi="Times New Roman" w:cs="Times New Roman"/>
          <w:b/>
          <w:bCs/>
          <w:color w:val="000000"/>
          <w:sz w:val="24"/>
          <w:szCs w:val="24"/>
          <w:lang w:bidi="en-US"/>
        </w:rPr>
        <w:t>Zbatimi i masave të vigjilencës së duhur ndaj klientit</w:t>
      </w:r>
      <w:bookmarkEnd w:id="14"/>
    </w:p>
    <w:p w14:paraId="6A4BFA19" w14:textId="77777777" w:rsidR="00AC57A9" w:rsidRPr="00944B78" w:rsidRDefault="00AC57A9"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7FC6815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AC57A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F67FE6"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zbatojnë masat e vigjilencës së duhur ndaj klientit në cilëndo nga rrethanat e mëposhtme:</w:t>
      </w:r>
    </w:p>
    <w:p w14:paraId="7D5C2AB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krijojnë një marrëdhënie biznesi;</w:t>
      </w:r>
    </w:p>
    <w:p w14:paraId="53E0698E"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kryejnë një transaksion rastësor me një vlerë prej të paktën 10 000 euro ose në shumën e barasvlershme në monedhën kombëtare, pavarësisht nëse ky transaksion kryhet në një operacion të vetëm ose nëpërmjet transaksioneve të lidhura, ose me një vlerë më të ulët të përcaktuar në përputhje me paragrafin 9;</w:t>
      </w:r>
    </w:p>
    <w:p w14:paraId="633E3EC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marrin pjesë në krijimin e një subjekti juridik, krijimin e një organizimi ligjor ose, për subjektet e detyruara të përmendura në nenin 3, pika 3, germat "a", "b" ose “c”, në transferimin e pronësisë së një subjekti juridik, pavarësisht nga vlera e transaksionit;</w:t>
      </w:r>
    </w:p>
    <w:p w14:paraId="65FB627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ekziston një dyshim për pastrim të parave ose financim të terrorizmit, pavarësisht përjashtimeve ose pragjeve;</w:t>
      </w:r>
    </w:p>
    <w:p w14:paraId="77FD209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e)</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ka dyshime në lidhje me vërtetësinë ose përshtatshmërinë e të dhënave të identifikimit të klientëve të marra më parë;</w:t>
      </w:r>
    </w:p>
    <w:p w14:paraId="44D8CF0C" w14:textId="06658EC7" w:rsidR="00B31D0E" w:rsidRPr="00944B78" w:rsidRDefault="00F67FE6"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f) </w:t>
      </w:r>
      <w:r w:rsidR="00B31D0E" w:rsidRPr="00944B78">
        <w:rPr>
          <w:rFonts w:ascii="Times New Roman" w:eastAsia="Arial Unicode MS" w:hAnsi="Times New Roman" w:cs="Times New Roman"/>
          <w:sz w:val="24"/>
          <w:szCs w:val="24"/>
          <w:lang w:bidi="en-US"/>
        </w:rPr>
        <w:t xml:space="preserve">kur ka dyshime nëse personi me të cilin </w:t>
      </w:r>
      <w:r w:rsidR="000D2208" w:rsidRPr="00944B78">
        <w:rPr>
          <w:rFonts w:ascii="Times New Roman" w:eastAsia="Arial Unicode MS" w:hAnsi="Times New Roman" w:cs="Times New Roman"/>
          <w:sz w:val="24"/>
          <w:szCs w:val="24"/>
          <w:lang w:bidi="en-US"/>
        </w:rPr>
        <w:t>ndër veprojnë</w:t>
      </w:r>
      <w:r w:rsidR="00B31D0E" w:rsidRPr="00944B78">
        <w:rPr>
          <w:rFonts w:ascii="Times New Roman" w:eastAsia="Arial Unicode MS" w:hAnsi="Times New Roman" w:cs="Times New Roman"/>
          <w:sz w:val="24"/>
          <w:szCs w:val="24"/>
          <w:lang w:bidi="en-US"/>
        </w:rPr>
        <w:t xml:space="preserve"> është klienti ose personi i autorizuar për </w:t>
      </w:r>
      <w:r w:rsidRPr="00944B78">
        <w:rPr>
          <w:rFonts w:ascii="Times New Roman" w:eastAsia="Arial Unicode MS" w:hAnsi="Times New Roman" w:cs="Times New Roman"/>
          <w:sz w:val="24"/>
          <w:szCs w:val="24"/>
          <w:lang w:bidi="en-US"/>
        </w:rPr>
        <w:t>të vepruar në emër të klientit.</w:t>
      </w:r>
      <w:r w:rsidR="00B31D0E" w:rsidRPr="00944B78">
        <w:rPr>
          <w:rFonts w:ascii="Times New Roman" w:eastAsia="Arial Unicode MS" w:hAnsi="Times New Roman" w:cs="Times New Roman"/>
          <w:strike/>
          <w:sz w:val="24"/>
          <w:szCs w:val="24"/>
          <w:lang w:bidi="en-US"/>
        </w:rPr>
        <w:t>.</w:t>
      </w:r>
    </w:p>
    <w:p w14:paraId="4C8BD933" w14:textId="2C0B0E69"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5D62D4" w:rsidRPr="00944B78">
        <w:rPr>
          <w:rFonts w:ascii="Times New Roman" w:eastAsia="Arial Unicode MS" w:hAnsi="Times New Roman" w:cs="Times New Roman"/>
          <w:sz w:val="24"/>
          <w:szCs w:val="24"/>
          <w:lang w:bidi="en-US"/>
        </w:rPr>
        <w:t xml:space="preserve">2. </w:t>
      </w:r>
      <w:r w:rsidRPr="00944B78">
        <w:rPr>
          <w:rFonts w:ascii="Times New Roman" w:eastAsia="Arial Unicode MS" w:hAnsi="Times New Roman" w:cs="Times New Roman"/>
          <w:sz w:val="24"/>
          <w:szCs w:val="24"/>
          <w:lang w:bidi="en-US"/>
        </w:rPr>
        <w:t xml:space="preserve">Përveç </w:t>
      </w:r>
      <w:r w:rsidR="00F67FE6" w:rsidRPr="00944B78">
        <w:rPr>
          <w:rFonts w:ascii="Times New Roman" w:eastAsia="Arial Unicode MS" w:hAnsi="Times New Roman" w:cs="Times New Roman"/>
          <w:sz w:val="24"/>
          <w:szCs w:val="24"/>
          <w:lang w:bidi="en-US"/>
        </w:rPr>
        <w:t>rasteve</w:t>
      </w:r>
      <w:r w:rsidRPr="00944B78">
        <w:rPr>
          <w:rFonts w:ascii="Times New Roman" w:eastAsia="Arial Unicode MS" w:hAnsi="Times New Roman" w:cs="Times New Roman"/>
          <w:sz w:val="24"/>
          <w:szCs w:val="24"/>
          <w:lang w:bidi="en-US"/>
        </w:rPr>
        <w:t xml:space="preserve"> të parashikuara në pikën 1 të këtij neni, institucionet e kreditit dhe institucionet financiare, me përjashtim të ofruesve të shërbimeve të kriptoaseteve, zbatojnë masat e vigjilencës së duhur ndaj klientit edhe kur iniciojnë ose realizojnë një transaksion rastësor që konsiston në transferim fondesh, me vlerë të barabartë ose më të madhe se 1 000 </w:t>
      </w:r>
      <w:r w:rsidRPr="00944B78">
        <w:rPr>
          <w:rFonts w:ascii="Times New Roman" w:eastAsia="Arial Unicode MS" w:hAnsi="Times New Roman" w:cs="Times New Roman"/>
          <w:sz w:val="24"/>
          <w:szCs w:val="24"/>
          <w:lang w:bidi="en-US"/>
        </w:rPr>
        <w:lastRenderedPageBreak/>
        <w:t>euro ose shumën e barasvlershme në monedhën kombëtare, pavarësisht nëse transaksioni kryhet në një operacion të vetëm ose përmes disa transaksioneve të lidhura.</w:t>
      </w:r>
    </w:p>
    <w:p w14:paraId="2C184B33" w14:textId="336706A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Duke përjashtuar parashikimet nga pika 1, germa “b” të këtij neni, ofruesit e shërbimeve të kriptoaseteve:</w:t>
      </w:r>
    </w:p>
    <w:p w14:paraId="3B09BCE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zbatojnë masat e vigjilencës së duhur ndaj klientit kur kryejnë një transaksion rastësor që arrin një vlerë prej të paktën 1000 euro ose shumën e barasvlershme në monedhën kombëtare, pavarësisht nëse transaksioni kryhet në një operacion të vetëm ose nëpërmjet transaksioneve të lidhura;</w:t>
      </w:r>
    </w:p>
    <w:p w14:paraId="7FA15198" w14:textId="4685988B"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b)</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zbatojnë të paktën masat e vigjilencës së duhur ndaj klientit të përmendura </w:t>
      </w:r>
      <w:r w:rsidR="002D7FDC" w:rsidRPr="00944B78">
        <w:rPr>
          <w:rFonts w:ascii="Times New Roman" w:eastAsia="Arial Unicode MS" w:hAnsi="Times New Roman" w:cs="Times New Roman"/>
          <w:sz w:val="24"/>
          <w:szCs w:val="24"/>
          <w:lang w:bidi="en-US"/>
        </w:rPr>
        <w:t>k</w:t>
      </w:r>
      <w:r w:rsidRPr="00944B78">
        <w:rPr>
          <w:rFonts w:ascii="Times New Roman" w:eastAsia="Arial Unicode MS" w:hAnsi="Times New Roman" w:cs="Times New Roman"/>
          <w:sz w:val="24"/>
          <w:szCs w:val="24"/>
          <w:lang w:bidi="en-US"/>
        </w:rPr>
        <w:t>ur kryejnë një transaksion rastësor vlera e të cilit është nën 1000 euro ose në shumën e barasvlershme në monedhën kombëtare, pavarësisht nëse transaksioni kryhet në një operacion të vetëm ose nëpërmjet transaksioneve të lidhura</w:t>
      </w:r>
      <w:r w:rsidRPr="00944B78">
        <w:rPr>
          <w:rFonts w:ascii="Times New Roman" w:eastAsia="Arial Unicode MS" w:hAnsi="Times New Roman" w:cs="Times New Roman"/>
          <w:color w:val="000000"/>
          <w:sz w:val="24"/>
          <w:szCs w:val="24"/>
          <w:lang w:bidi="en-US"/>
        </w:rPr>
        <w:t>.</w:t>
      </w:r>
    </w:p>
    <w:p w14:paraId="6AC42655" w14:textId="2510EC2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4.</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Duke </w:t>
      </w:r>
      <w:r w:rsidRPr="00944B78">
        <w:rPr>
          <w:rFonts w:ascii="Times New Roman" w:eastAsia="Arial Unicode MS" w:hAnsi="Times New Roman" w:cs="Times New Roman"/>
          <w:sz w:val="24"/>
          <w:szCs w:val="24"/>
          <w:lang w:bidi="en-US"/>
        </w:rPr>
        <w:t xml:space="preserve">përjashtuar parashikimet nga pika 1, germa "b", subjektet </w:t>
      </w:r>
      <w:r w:rsidR="00F67FE6"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zbatojnë të paktën masat e vigjilencës së duhur ndaj klientit të përmendura në nenin 20, paragrafi 1, germa "a", kur kryejnë një transaksion rastësor që arrin një vlerë prej të paktën 3000 euro ose shumën e barasvlershme në monedhën kombëtare, pavarësisht nëse transaksioni kryhet në një operacion të vetëm ose nëpërmjet transaksioneve të lidhura.</w:t>
      </w:r>
    </w:p>
    <w:p w14:paraId="01FF7D4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Kjo pikë nuk zbatohet në rastet kur legjislacioni në fuqi parashikon kufizime për pagesat në para fizike në vlera të barabarta ose më të ulëta se ky prag, përveç rasteve të parashikuara shprehimisht nga ky ligj.</w:t>
      </w:r>
    </w:p>
    <w:p w14:paraId="41768E2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5. </w:t>
      </w:r>
      <w:r w:rsidRPr="00944B78">
        <w:rPr>
          <w:rFonts w:ascii="Times New Roman" w:eastAsia="Arial Unicode MS" w:hAnsi="Times New Roman" w:cs="Times New Roman"/>
          <w:color w:val="000000"/>
          <w:sz w:val="24"/>
          <w:szCs w:val="24"/>
          <w:lang w:bidi="en-US"/>
        </w:rPr>
        <w:t>Subjektet që ofrojnë shërbime të lojërave të fatit zbatojnë masat e vigjilencës së duhur ndaj klientit në rastin e mbledhjes së fitimeve, vendosjes së basteve ose në të dyja rastet, kur vlera e transaksionit ose e transaksioneve të lidhura arrin ose tejkalon shumën prej 2 000 euro ose kundërvlerën e saj në monedhën kombëtare.</w:t>
      </w:r>
    </w:p>
    <w:p w14:paraId="7C39055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6. </w:t>
      </w:r>
      <w:r w:rsidRPr="00944B78">
        <w:rPr>
          <w:rFonts w:ascii="Times New Roman" w:eastAsia="Arial Unicode MS" w:hAnsi="Times New Roman" w:cs="Times New Roman"/>
          <w:color w:val="000000"/>
          <w:sz w:val="24"/>
          <w:szCs w:val="24"/>
          <w:lang w:bidi="en-US"/>
        </w:rPr>
        <w:t xml:space="preserve">Subjektet e </w:t>
      </w:r>
      <w:r w:rsidR="00F67FE6"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konsiderojnë si klientë personat e mëposhtëm:</w:t>
      </w:r>
    </w:p>
    <w:p w14:paraId="328F3699" w14:textId="2926795B"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a) </w:t>
      </w:r>
      <w:r w:rsidRPr="00944B78">
        <w:rPr>
          <w:rFonts w:ascii="Times New Roman" w:eastAsia="Arial Unicode MS" w:hAnsi="Times New Roman" w:cs="Times New Roman"/>
          <w:color w:val="000000"/>
          <w:sz w:val="24"/>
          <w:szCs w:val="24"/>
          <w:lang w:bidi="en-US"/>
        </w:rPr>
        <w:t>në rastin e subjekteve që tregtojnë metale, gurë të çmuar, mallra me vlerë të lartë apo të mira kulturore, si dhe të personave që tregtojnë mallra me vlerë të lartë, përveç klientit të drejtpërdrejtë, edhe furnizuesi i mallrave.</w:t>
      </w:r>
    </w:p>
    <w:p w14:paraId="3B2E4A7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b) </w:t>
      </w:r>
      <w:r w:rsidRPr="00944B78">
        <w:rPr>
          <w:rFonts w:ascii="Times New Roman" w:eastAsia="Arial Unicode MS" w:hAnsi="Times New Roman" w:cs="Times New Roman"/>
          <w:color w:val="000000"/>
          <w:sz w:val="24"/>
          <w:szCs w:val="24"/>
          <w:lang w:bidi="en-US"/>
        </w:rPr>
        <w:t>në rastin e noterëve, avokatëve dhe profesionistëve të tjerë të pavarur ligjorë që ndërmjetësojnë një transaksion dhe për aq kohë sa janë të vetmit profesionistë ligjorë që ndërmjetësojnë këtë transaksion, të dyja palët në transaksion.</w:t>
      </w:r>
    </w:p>
    <w:p w14:paraId="79EAE07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agjentëve të pasurive të paluajtshme, të dyja palët në transaksion;</w:t>
      </w:r>
    </w:p>
    <w:p w14:paraId="42B20208"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5D62D4" w:rsidRPr="00944B78">
        <w:rPr>
          <w:rFonts w:ascii="Times New Roman" w:eastAsia="Arial Unicode MS" w:hAnsi="Times New Roman" w:cs="Times New Roman"/>
          <w:color w:val="000000"/>
          <w:sz w:val="24"/>
          <w:szCs w:val="24"/>
          <w:lang w:bidi="en-US"/>
        </w:rPr>
        <w:t xml:space="preserve">d) </w:t>
      </w:r>
      <w:r w:rsidRPr="00944B78">
        <w:rPr>
          <w:rFonts w:ascii="Times New Roman" w:eastAsia="Arial Unicode MS" w:hAnsi="Times New Roman" w:cs="Times New Roman"/>
          <w:color w:val="000000"/>
          <w:sz w:val="24"/>
          <w:szCs w:val="24"/>
          <w:lang w:bidi="en-US"/>
        </w:rPr>
        <w:t>në lidhje me shërbimet e inicimit të pagesave, klient konsiderohet tregtari për llogari të të cilit kryhet shërbimi;</w:t>
      </w:r>
    </w:p>
    <w:p w14:paraId="4204CDCA" w14:textId="265598EE"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e)</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në lidhje me ofruesit e shërbimeve të cro</w:t>
      </w:r>
      <w:r w:rsidR="000D2208"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funding/financimit kolektiv dhe ndërmjetësit e cro</w:t>
      </w:r>
      <w:r w:rsidR="0018463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funding/financimit kolektiv, personin fizik ose juridik që kërkon fonde dhe siguron fonde nëpërmjet platformës cro</w:t>
      </w:r>
      <w:r w:rsidR="001365A4" w:rsidRPr="00944B78">
        <w:rPr>
          <w:rFonts w:ascii="Times New Roman" w:eastAsia="Arial Unicode MS" w:hAnsi="Times New Roman" w:cs="Times New Roman"/>
          <w:sz w:val="24"/>
          <w:szCs w:val="24"/>
          <w:lang w:bidi="en-US"/>
        </w:rPr>
        <w:t>w</w:t>
      </w:r>
      <w:r w:rsidRPr="00944B78">
        <w:rPr>
          <w:rFonts w:ascii="Times New Roman" w:eastAsia="Arial Unicode MS" w:hAnsi="Times New Roman" w:cs="Times New Roman"/>
          <w:sz w:val="24"/>
          <w:szCs w:val="24"/>
          <w:lang w:bidi="en-US"/>
        </w:rPr>
        <w:t>funding/financimit kolektiv.</w:t>
      </w:r>
    </w:p>
    <w:p w14:paraId="4D5792E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5D62D4" w:rsidRPr="00944B78">
        <w:rPr>
          <w:rFonts w:ascii="Times New Roman" w:eastAsia="Arial Unicode MS" w:hAnsi="Times New Roman" w:cs="Times New Roman"/>
          <w:sz w:val="24"/>
          <w:szCs w:val="24"/>
          <w:lang w:bidi="en-US"/>
        </w:rPr>
        <w:t xml:space="preserve">7. </w:t>
      </w:r>
      <w:r w:rsidRPr="00944B78">
        <w:rPr>
          <w:rFonts w:ascii="Times New Roman" w:eastAsia="Arial Unicode MS" w:hAnsi="Times New Roman" w:cs="Times New Roman"/>
          <w:sz w:val="24"/>
          <w:szCs w:val="24"/>
          <w:lang w:bidi="en-US"/>
        </w:rPr>
        <w:t>Mbikëqyrësit, me vendim të bazuar në vlerësimin e rrezikut, mund të përjashtojnë subjektet e ligjit, plotësisht ose pjesërisht, nga zbatimi i masave të vigjilencës së duhur ndaj klientit për paratë elektronike, kur vërtetohet se natyra e produktit paraqet rrezik të ulët për pastrim parash ose financim terrorizmi, me kusht që:</w:t>
      </w:r>
    </w:p>
    <w:p w14:paraId="33AB7D90"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instrumenti i pagesës nuk mund të rimbushet dhe shuma e ruajtur në mënyrë elektronike nuk tejkalon 150 euro ose shumën e barasvlershme në monedhën kombëtare;</w:t>
      </w:r>
    </w:p>
    <w:p w14:paraId="54FCC86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b)</w:t>
      </w:r>
      <w:r w:rsidR="005D62D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instrumenti i pagesës përdoret ekskluzivisht për </w:t>
      </w:r>
      <w:r w:rsidRPr="00944B78">
        <w:rPr>
          <w:rFonts w:ascii="Times New Roman" w:eastAsia="Arial Unicode MS" w:hAnsi="Times New Roman" w:cs="Times New Roman"/>
          <w:color w:val="000000"/>
          <w:sz w:val="24"/>
          <w:szCs w:val="24"/>
          <w:lang w:bidi="en-US"/>
        </w:rPr>
        <w:t xml:space="preserve">blerjen e mallrave ose shërbimeve të </w:t>
      </w:r>
      <w:r w:rsidRPr="00944B78">
        <w:rPr>
          <w:rFonts w:ascii="Times New Roman" w:eastAsia="Arial Unicode MS" w:hAnsi="Times New Roman" w:cs="Times New Roman"/>
          <w:color w:val="000000"/>
          <w:sz w:val="24"/>
          <w:szCs w:val="24"/>
          <w:lang w:bidi="en-US"/>
        </w:rPr>
        <w:lastRenderedPageBreak/>
        <w:t>ofruara nga emetuesi ose brenda një rrjeti ofruesish shërbimesh;</w:t>
      </w:r>
    </w:p>
    <w:p w14:paraId="00A07E5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instrumenti i pagesës nuk është i lidhur me një llogari pagese dhe nuk lejon që shumat e ruajtura të shkëmbehen me para në dorë ose me kriptoasete;</w:t>
      </w:r>
    </w:p>
    <w:p w14:paraId="281AC9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5D62D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emetuesi kryen monitorim të mjaftueshëm të transaksioneve ose marrëdhënieve të biznesit për të mundësuar zbulimin e transaksioneve të pazakonta ose të dyshimta.</w:t>
      </w:r>
    </w:p>
    <w:p w14:paraId="269F2F6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532AC" w:rsidRPr="00944B78">
        <w:rPr>
          <w:rFonts w:ascii="Times New Roman" w:eastAsia="Arial Unicode MS" w:hAnsi="Times New Roman" w:cs="Times New Roman"/>
          <w:color w:val="000000"/>
          <w:sz w:val="24"/>
          <w:szCs w:val="24"/>
          <w:lang w:bidi="en-US"/>
        </w:rPr>
        <w:t xml:space="preserve">8. </w:t>
      </w:r>
      <w:r w:rsidRPr="00944B78">
        <w:rPr>
          <w:rFonts w:ascii="Times New Roman" w:eastAsia="Arial Unicode MS" w:hAnsi="Times New Roman" w:cs="Times New Roman"/>
          <w:color w:val="000000"/>
          <w:sz w:val="24"/>
          <w:szCs w:val="24"/>
          <w:lang w:bidi="en-US"/>
        </w:rPr>
        <w:t>Për ofruesit e shërbimeve të lojërave të fatit, detyrimi për identifikimin dhe verifikimin e identitetit të klientit mund të përmbushet në momentin e hyrjes në kazino ose ambiente të tjera fizike të lojërave të fatit, me kusht që subjekti të ketë sisteme të përshtatshme që mundësojnë atribuimin e çdo transaksioni një klienti të caktuar.”</w:t>
      </w:r>
    </w:p>
    <w:p w14:paraId="43EAF659"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7F987B1" w14:textId="7AE8C8B4"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19</w:t>
      </w:r>
    </w:p>
    <w:p w14:paraId="2AD75AE2"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5" w:name="bookmark19"/>
      <w:r w:rsidRPr="00944B78">
        <w:rPr>
          <w:rFonts w:ascii="Times New Roman" w:eastAsia="Arial Unicode MS" w:hAnsi="Times New Roman" w:cs="Times New Roman"/>
          <w:b/>
          <w:bCs/>
          <w:color w:val="000000"/>
          <w:sz w:val="24"/>
          <w:szCs w:val="24"/>
          <w:lang w:bidi="en-US"/>
        </w:rPr>
        <w:t>Masat e vigjilencës së duhur ndaj klientit</w:t>
      </w:r>
      <w:bookmarkEnd w:id="15"/>
    </w:p>
    <w:p w14:paraId="22C651D1" w14:textId="77777777" w:rsidR="006532AC" w:rsidRPr="00944B78" w:rsidRDefault="006532AC"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2D3D7DD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qëllime të realizimit të vigjilencës së duhur ndaj klientit, subjektet </w:t>
      </w:r>
      <w:r w:rsidR="0044732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zbatojnë të gjitha masat e mëposhtme:</w:t>
      </w:r>
    </w:p>
    <w:p w14:paraId="2B12774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identifikimin e klientit dhe verifikimin e identitetit të klientit;</w:t>
      </w:r>
    </w:p>
    <w:p w14:paraId="7E77B40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identifikimin e pronarëve përfitues dhe marrjen e masave të arsyeshme për verifikimin e identitetit të tyre, në mënyrë që subjekti i detyruar të dijë me siguri se kush është pronari përfitues dhe të kuptojë strukturën e pronësisë dhe të kontrollit të klientit;</w:t>
      </w:r>
    </w:p>
    <w:p w14:paraId="5141DEA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vlerësimin dhe, sipas rastit, marrjen e informacionit dhe njohurive mbi qëllimin dhe natyrën e synuar të marrëdhënies së biznesit ose transaksioneve rastësore;</w:t>
      </w:r>
    </w:p>
    <w:p w14:paraId="6706DD5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verifikimin nëse klienti ose pronarët përfitues u nënshtrohen sanksioneve financiare të targetuara dhe, në rastin e një klienti ose pale në një organizim ligjor që është </w:t>
      </w:r>
      <w:r w:rsidRPr="00944B78">
        <w:rPr>
          <w:rFonts w:ascii="Times New Roman" w:eastAsia="Arial Unicode MS" w:hAnsi="Times New Roman" w:cs="Times New Roman"/>
          <w:strike/>
          <w:color w:val="000000"/>
          <w:sz w:val="24"/>
          <w:szCs w:val="24"/>
          <w:lang w:bidi="en-US"/>
        </w:rPr>
        <w:t xml:space="preserve">subjekt </w:t>
      </w:r>
      <w:r w:rsidRPr="00944B78">
        <w:rPr>
          <w:rFonts w:ascii="Times New Roman" w:eastAsia="Arial Unicode MS" w:hAnsi="Times New Roman" w:cs="Times New Roman"/>
          <w:color w:val="000000"/>
          <w:sz w:val="24"/>
          <w:szCs w:val="24"/>
          <w:lang w:bidi="en-US"/>
        </w:rPr>
        <w:t>person juridik, verifikimin nëse personat fizikë ose juridikë që u nënshtrohen sanksioneve financiare të targetuara e kontrollojnë personin juridik ose kanë më shumë se 50% të të drejtave pronësore të këtij personi juridik apo shumicën e interesave në të, qoftë individualisht apo kolektivisht;</w:t>
      </w:r>
    </w:p>
    <w:p w14:paraId="0D655EE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vlerësimin dhe, sipas rastit, marrjen e informacionit mbi natyrën e biznesit të klientëve, duke përfshirë, në rastin e ndërmarrjeve, faktin nëse ata kryejnë veprimtari, ose mbi punësimin apo profesionin e tyre;</w:t>
      </w:r>
    </w:p>
    <w:p w14:paraId="04F725D5" w14:textId="77777777" w:rsidR="00B31D0E" w:rsidRPr="00944B78" w:rsidRDefault="00447327"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kryerjen e monitorimit të vazhdueshëm të marrëdhënies së biznesit, duke përfshirë shqyrtimin e imtësishëm të transaksioneve të kryera në vazhdën e marrëdhënies së biznesit për të siguruar që transaksionet që kryhen janë në përputhje me njohuritë e subjektit të detyruar mbi klientin, biznesin dhe profilin e rrezikut, duke përfshirë, kur është e nevojshme, burimin e fondeve;</w:t>
      </w:r>
    </w:p>
    <w:p w14:paraId="187302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përcaktimin nëse klienti, pronari përfitues i klientit dhe, sipas rastit, personi në emër ose në përfitim të të cilit po kryhet një transaksion ose veprimtari, është person i ekspozuar politikisht ose anëtar i familjes apo person i njohur si bashkëpunëtor i ngushtë i një personi të tillë;</w:t>
      </w:r>
    </w:p>
    <w:p w14:paraId="0F2BCDA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kur një transaksion ose veprimtari po kryhet në emër ose në përfitim të personave fizikë të ndryshëm nga klienti, identifikimin dhe verifikimin e identitetit të këtyre personave fizikë;</w:t>
      </w:r>
    </w:p>
    <w:p w14:paraId="1E7CD09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verifikimin se personat që pretendojnë të veprojnë në emër të klientit kanë autorizimin e duhur, si dhe identifikimin dhe verifikimin e identitetit të tyre.</w:t>
      </w:r>
    </w:p>
    <w:p w14:paraId="355BEE2E"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6532AC"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 xml:space="preserve">Subjektet e ligjit përcaktojnë shtrirjen dhe intensitetin e masave të përmendura në pikën </w:t>
      </w:r>
      <w:r w:rsidRPr="00944B78">
        <w:rPr>
          <w:rFonts w:ascii="Times New Roman" w:eastAsia="Arial Unicode MS" w:hAnsi="Times New Roman" w:cs="Times New Roman"/>
          <w:color w:val="000000"/>
          <w:sz w:val="24"/>
          <w:szCs w:val="24"/>
          <w:lang w:bidi="en-US"/>
        </w:rPr>
        <w:lastRenderedPageBreak/>
        <w:t xml:space="preserve">1 mbi bazën e një analize individuale të rreziqeve të pastrimit të parave dhe financimit të terrorizmit, duke marrë parasysh, ndër të tjera, karakteristikat e klientit, qëllimin dhe natyrën e marrëdhënies së </w:t>
      </w:r>
      <w:r w:rsidRPr="00944B78">
        <w:rPr>
          <w:rFonts w:ascii="Times New Roman" w:eastAsia="Arial Unicode MS" w:hAnsi="Times New Roman" w:cs="Times New Roman"/>
          <w:sz w:val="24"/>
          <w:szCs w:val="24"/>
          <w:lang w:bidi="en-US"/>
        </w:rPr>
        <w:t>biznesit ose të transaksionit rastësor, llojin, vëllimin dhe kompleksitetin e transaksioneve, zonat gjeografike të përfshira, si dhe rezultatet e vlerësimit të rrezikut në shkallë biznesi të kryer nga vetë subjekti i detyruar.</w:t>
      </w:r>
    </w:p>
    <w:p w14:paraId="22CD17B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Kur subjektet e detyruara identifikojnë një rrezik të shtuar të pastrimit të parave ose financimit të terrorizmit, ato zbatojnë masa të vigjilencës së duhur të zgjeruar sipas nenit 4 të këtij kreu. Kur identifikohen situata me rrezik më të ulët, subjektet e detyruara mund të zbatojnë masa të vigjilencës së duhur të thjeshtuar sipas nenit 3 të këtij kreu.</w:t>
      </w:r>
    </w:p>
    <w:p w14:paraId="311328B0" w14:textId="3CC571F5"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6532AC"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Ministri përgjegjës për financat, me propozim të </w:t>
      </w:r>
      <w:r w:rsidR="00CD7117">
        <w:rPr>
          <w:rFonts w:ascii="Times New Roman" w:eastAsia="Arial Unicode MS" w:hAnsi="Times New Roman" w:cs="Times New Roman"/>
          <w:sz w:val="24"/>
          <w:szCs w:val="24"/>
          <w:lang w:bidi="en-US"/>
        </w:rPr>
        <w:t>Agjencisë t</w:t>
      </w:r>
      <w:r w:rsidRPr="00944B78">
        <w:rPr>
          <w:rFonts w:ascii="Times New Roman" w:eastAsia="Arial Unicode MS" w:hAnsi="Times New Roman" w:cs="Times New Roman"/>
          <w:sz w:val="24"/>
          <w:szCs w:val="24"/>
          <w:lang w:bidi="en-US"/>
        </w:rPr>
        <w:t xml:space="preserve">ë Inteligjencës Financiare, nxjerr udhëzime mbi variablat e rrezikut dhe faktorët e rrezikut që duhen marrë parasysh nga subjektet </w:t>
      </w:r>
      <w:r w:rsidR="008D616A"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kur hyjnë në marrëdhënie biznesi ose kryejnë transaksione rastësore.</w:t>
      </w:r>
    </w:p>
    <w:p w14:paraId="470CA8A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085112" w:rsidRPr="00944B78">
        <w:rPr>
          <w:rFonts w:ascii="Times New Roman" w:eastAsia="Arial Unicode MS" w:hAnsi="Times New Roman" w:cs="Times New Roman"/>
          <w:color w:val="000000"/>
          <w:sz w:val="24"/>
          <w:szCs w:val="24"/>
          <w:lang w:bidi="en-US"/>
        </w:rPr>
        <w:t>e detyruar</w:t>
      </w:r>
      <w:r w:rsidRPr="00944B78">
        <w:rPr>
          <w:rFonts w:ascii="Times New Roman" w:eastAsia="Arial Unicode MS" w:hAnsi="Times New Roman" w:cs="Times New Roman"/>
          <w:color w:val="000000"/>
          <w:sz w:val="24"/>
          <w:szCs w:val="24"/>
          <w:lang w:bidi="en-US"/>
        </w:rPr>
        <w:t xml:space="preserve"> duhet të jenë në gjendje t'u demonstrojnë në çdo kohë mbikëqyrësve të tyre se masat e marra janë të përshtatshme për sa u përket rreziqeve të identifikuara të pastrimit të parave dhe financimit të terrorizmit.</w:t>
      </w:r>
    </w:p>
    <w:p w14:paraId="4BAFCC4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23D0BC0" w14:textId="74F2A531"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C54A2F" w:rsidRPr="00944B78">
        <w:rPr>
          <w:rFonts w:ascii="Times New Roman" w:eastAsia="Arial Unicode MS" w:hAnsi="Times New Roman" w:cs="Times New Roman"/>
          <w:iCs/>
          <w:color w:val="000000"/>
          <w:sz w:val="24"/>
          <w:szCs w:val="24"/>
          <w:lang w:bidi="en-US"/>
        </w:rPr>
        <w:t>20</w:t>
      </w:r>
    </w:p>
    <w:p w14:paraId="6AF8888F"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Pamundësia për të përmbushur kërkesën për zbatimin e masave të vigjilencës së duhur ndaj klientit</w:t>
      </w:r>
    </w:p>
    <w:p w14:paraId="5B9BBE8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0E9F09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një subjekt </w:t>
      </w:r>
      <w:r w:rsidR="00FE2DA7"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nuk është në gjendje të përmbushë kërkesën për zbatimin e masave të vigjilencës së duhur ndaj klientit të përcaktuara në nenin 20, paragrafi 1, ai nuk e kryen transaksionin ose nuk e krijon apo e ndërpret marrëdhënien e biznesit dhe shqyrton mundësinë e raportimit të një transaksioni të dyshimtë pranë autoritetit përgjegjës në lidhje me klientin në përputhje me nenin 69.</w:t>
      </w:r>
    </w:p>
    <w:p w14:paraId="29BF30F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Ndërprerja e marrëdhënies së biznesit sipas kësaj pike nuk pengon marrjen e fondeve që i takojnë subjektit të ligjit.</w:t>
      </w:r>
    </w:p>
    <w:p w14:paraId="26C5327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subjekti i ligjit ka detyrim ligjor për mbrojtjen ose administrimin e pasurive të klientit, ndërprerja e marrëdhënies së biznesit nuk nënkupton detyrimin për likuidimin e këtyre pasurive.</w:t>
      </w:r>
    </w:p>
    <w:p w14:paraId="762EDFCD" w14:textId="2C6EDC1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Në rastin e kontratave të sigurimit të jetës, kur kjo është e nevojshme si një masë alternative ndaj ndërprerjes së </w:t>
      </w:r>
      <w:r w:rsidRPr="00944B78">
        <w:rPr>
          <w:rFonts w:ascii="Times New Roman" w:eastAsia="Arial Unicode MS" w:hAnsi="Times New Roman" w:cs="Times New Roman"/>
          <w:sz w:val="24"/>
          <w:szCs w:val="24"/>
          <w:lang w:bidi="en-US"/>
        </w:rPr>
        <w:t xml:space="preserve">marrëdhënies së biznesit, subjektet e </w:t>
      </w:r>
      <w:r w:rsidRPr="00944B78">
        <w:rPr>
          <w:rFonts w:ascii="Times New Roman" w:eastAsia="Arial Unicode MS" w:hAnsi="Times New Roman" w:cs="Times New Roman"/>
          <w:strike/>
          <w:sz w:val="24"/>
          <w:szCs w:val="24"/>
          <w:lang w:bidi="en-US"/>
        </w:rPr>
        <w:t>detyruara</w:t>
      </w:r>
      <w:r w:rsidRPr="00944B78">
        <w:rPr>
          <w:rFonts w:ascii="Times New Roman" w:eastAsia="Arial Unicode MS" w:hAnsi="Times New Roman" w:cs="Times New Roman"/>
          <w:sz w:val="24"/>
          <w:szCs w:val="24"/>
          <w:lang w:bidi="en-US"/>
        </w:rPr>
        <w:t xml:space="preserve"> ligjit nuk kryejnë transaksione për klientin, duke përfshirë pagesat për përfituesit, deri në respektimin e masave të vigjilencës së duhur ndaj klientit të përcaktuara në nenin 20, pika 1.</w:t>
      </w:r>
    </w:p>
    <w:p w14:paraId="7F4CC3B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6532AC"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Pika 1 e këtij neni nuk zbatohet për noterët, avokatët, profesionistët e tjerë ligjorë të pavarur, audituesit, kontabilistët e jashtëm dhe konsulentët tatimorë, me kusht që këta persona të vlerësojnë pozitën ligjore të klientit të tyre ose të kryejnë detyrën e mbrojtjes ose përfaqësimit të atij klienti në procese gjyqësore, duke përfshirë këshillimin lidhur me nisjen ose shmangien e këtyre proceseve.</w:t>
      </w:r>
    </w:p>
    <w:p w14:paraId="3EFDAFB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Nënparagrafi i parë nuk zbatohet në rastet kur subjektet e </w:t>
      </w:r>
      <w:r w:rsidRPr="00944B78">
        <w:rPr>
          <w:rFonts w:ascii="Times New Roman" w:eastAsia="Arial Unicode MS" w:hAnsi="Times New Roman" w:cs="Times New Roman"/>
          <w:strike/>
          <w:sz w:val="24"/>
          <w:szCs w:val="24"/>
          <w:lang w:bidi="en-US"/>
        </w:rPr>
        <w:t>detyruara</w:t>
      </w:r>
      <w:r w:rsidRPr="00944B78">
        <w:rPr>
          <w:rFonts w:ascii="Times New Roman" w:eastAsia="Arial Unicode MS" w:hAnsi="Times New Roman" w:cs="Times New Roman"/>
          <w:sz w:val="24"/>
          <w:szCs w:val="24"/>
          <w:lang w:bidi="en-US"/>
        </w:rPr>
        <w:t xml:space="preserve"> ligjit të përmendura në të:</w:t>
      </w:r>
    </w:p>
    <w:p w14:paraId="254B67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përfshihen në pastrimin e parave, veprat penale bazë të lidhura me të ose financimin e terrorizmit;</w:t>
      </w:r>
    </w:p>
    <w:p w14:paraId="58DB3A7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ofrojnë këshillim ligjor për qëllime të pastrimit të parave, veprave penale bazë të </w:t>
      </w:r>
      <w:r w:rsidRPr="00944B78">
        <w:rPr>
          <w:rFonts w:ascii="Times New Roman" w:eastAsia="Arial Unicode MS" w:hAnsi="Times New Roman" w:cs="Times New Roman"/>
          <w:color w:val="000000"/>
          <w:sz w:val="24"/>
          <w:szCs w:val="24"/>
          <w:lang w:bidi="en-US"/>
        </w:rPr>
        <w:lastRenderedPageBreak/>
        <w:t>lidhura me të ose financimit të terrorizmit; ose</w:t>
      </w:r>
    </w:p>
    <w:p w14:paraId="6D5F7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kanë dijeni se klienti po kërkon këshillim ligjor për qëllime të pastrimit të parave, veprave penale bazë të lidhura me të ose financimit të terrorizmit; dijenia ose qëllimi mund të nxirren nga rrethana faktike objektive.</w:t>
      </w:r>
    </w:p>
    <w:p w14:paraId="01FD6BD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6532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A25CC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mbajnë të dhënat mbi veprimet e ndërmarra me qëllim përmbushjen e kërkesës për zbatimin e masave të vigjilencës së duhur ndaj klientit, duke përfshirë të dhënat mbi vendimet e marra dhe dokumentet mbështetëse dhe justifikimet përkatëse. Dokumentet, të dhënat ose informacioni i mbajtur nga subjekti i detyruar përditësohen sa herë që shqyrtohet vigjilenca e duhur ndaj klientit në përputhje me nenin 26.</w:t>
      </w:r>
    </w:p>
    <w:p w14:paraId="721FD89F" w14:textId="6E127911"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Detyrimi për mbajtjen e të dhënave të parashikuara në </w:t>
      </w:r>
      <w:r w:rsidR="008D616A"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të këtij paragrafi zbatohet edhe për situatat kur subjektet </w:t>
      </w:r>
      <w:r w:rsidR="002C189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refuzojnë të hyjnë në një marrëdhënie biznesi, të ndërpresin një marrëdhënie biznesi ose të zbatojnë masa alternative në përputhje me paragrafin 1.</w:t>
      </w:r>
    </w:p>
    <w:p w14:paraId="4AC635B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10771E4" w14:textId="77777777" w:rsidR="00A25CCF" w:rsidRPr="00944B78" w:rsidRDefault="00A25CCF"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5A90B74" w14:textId="00FD5A8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1</w:t>
      </w:r>
    </w:p>
    <w:p w14:paraId="41290987"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Identifikimi dhe verifikimi i identitetit të klientëve dhe pronarëve përfitues</w:t>
      </w:r>
    </w:p>
    <w:p w14:paraId="5E5F5635" w14:textId="77777777" w:rsidR="00AE7867" w:rsidRPr="00944B78" w:rsidRDefault="00AE7867"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7B2B1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Me përjashtim të rasteve me rrezik më të ulët, për të cilat zbatohen masat sipas Seksionit 3, dhe pavarësisht nga zbatimi i masave shtesë në rastet me rrezik më të lartë sipas Seksionit 4, subjektet </w:t>
      </w:r>
      <w:r w:rsidR="0072350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marrin të paktën informacionin e mëposhtëm me qëllim identifikimin e klientit, personave që pretendojnë se veprojnë në emër të klientit dhe personave fizikë në emër ose në përfitim të të cilëve po kryhet një transaksion ose veprimtari:</w:t>
      </w:r>
    </w:p>
    <w:p w14:paraId="3231B4A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një person fizik:</w:t>
      </w:r>
    </w:p>
    <w:p w14:paraId="37ED331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të gjithë emrat dhe mbiemrat;</w:t>
      </w:r>
    </w:p>
    <w:p w14:paraId="21CD652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vendlindjen dhe datëlindjen e plotë;</w:t>
      </w:r>
    </w:p>
    <w:p w14:paraId="5FAD54D0" w14:textId="52C4C58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shtetësitë, </w:t>
      </w:r>
      <w:r w:rsidR="001D7DE7" w:rsidRPr="00944B78">
        <w:rPr>
          <w:rFonts w:ascii="Times New Roman" w:eastAsia="Arial Unicode MS" w:hAnsi="Times New Roman" w:cs="Times New Roman"/>
          <w:color w:val="000000"/>
          <w:sz w:val="24"/>
          <w:szCs w:val="24"/>
          <w:lang w:bidi="en-US"/>
        </w:rPr>
        <w:t>pa shtetësinë</w:t>
      </w:r>
      <w:r w:rsidRPr="00944B78">
        <w:rPr>
          <w:rFonts w:ascii="Times New Roman" w:eastAsia="Arial Unicode MS" w:hAnsi="Times New Roman" w:cs="Times New Roman"/>
          <w:color w:val="000000"/>
          <w:sz w:val="24"/>
          <w:szCs w:val="24"/>
          <w:lang w:bidi="en-US"/>
        </w:rPr>
        <w:t xml:space="preserve"> dhe statusin e refugjatit ose të mbrojtjes plotësuese, sipas rastit, si dhe numrin kombëtar të identifikimit, sipas rastit;</w:t>
      </w:r>
    </w:p>
    <w:p w14:paraId="179BA7C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IV.vendbanimin e zakonshëm ose, nëse nuk ka një adresë fikse banimi me vendbanim të ligjshëm në BE, adresën postare ku mund të kontaktohet personi fizik dhe, kur është e mundur, numrin e identifikimit tatimor;</w:t>
      </w:r>
    </w:p>
    <w:p w14:paraId="497F31B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një person juridik:</w:t>
      </w:r>
    </w:p>
    <w:p w14:paraId="2FA2FF7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formën ligjore dhe emrin e personit juridik;</w:t>
      </w:r>
    </w:p>
    <w:p w14:paraId="1B2F44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adresën e selisë së regjistruar ose zyrtare dhe, nëse është e ndryshme, vendin kryesor të ushtrimit të veprimtarisë dhe vendin e krijimit;</w:t>
      </w:r>
    </w:p>
    <w:p w14:paraId="7F6CA53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III.emrat e përfaqësuesve ligjorë të personit juridik, si dhe, kur disponohen, numrin e regjistrimit, numrin e identifikimit tatimor dhe identifikuesin e personit juridik;</w:t>
      </w:r>
    </w:p>
    <w:p w14:paraId="060BA67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 emrat e personave që mbajnë aksione ose një pozicion drejtues si aksionarë të emëruar, duke përfshirë përmendjen e statusit të tyre si aksionarë të emëruar ose drejtorë.</w:t>
      </w:r>
    </w:p>
    <w:p w14:paraId="07FE21F0" w14:textId="2DCBFAB6"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 një kujdestar të një trusti të </w:t>
      </w:r>
      <w:r w:rsidR="00161CC9"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ose për një person që mban një pozicion të barasvlershëm në një organizim ligjor të ngjashëm:</w:t>
      </w:r>
    </w:p>
    <w:p w14:paraId="3B68AD9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informacionin bazë mbi organizimin ligjor; megjithatë, për sa u përket pasurive të zotëruara nga organizimi ligjor ose të administruara nëpërmjet tij, identifikohen vetëm pasuritë që do të administrohen në kontekstin e marrëdhënies së biznesit ose të transaksionit rastësor;</w:t>
      </w:r>
    </w:p>
    <w:p w14:paraId="39D80C37" w14:textId="1AC2CCE1"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II.</w:t>
      </w:r>
      <w:r w:rsidRPr="00944B78">
        <w:rPr>
          <w:rFonts w:ascii="Times New Roman" w:eastAsia="Arial Unicode MS" w:hAnsi="Times New Roman" w:cs="Times New Roman"/>
          <w:color w:val="000000"/>
          <w:sz w:val="24"/>
          <w:szCs w:val="24"/>
          <w:lang w:bidi="en-US"/>
        </w:rPr>
        <w:tab/>
        <w:t xml:space="preserve">adresën e banimit të kujdestarëve ose personave që mbajnë një pozicion të barasvlershëm në një organizim ligjor të ngjashëm dhe, nëse është i ndryshëm, vendin nga ku administrohet trusti i </w:t>
      </w:r>
      <w:r w:rsidR="00161CC9" w:rsidRPr="00944B78">
        <w:rPr>
          <w:rFonts w:ascii="Times New Roman" w:eastAsia="Arial Unicode MS" w:hAnsi="Times New Roman" w:cs="Times New Roman"/>
          <w:color w:val="000000"/>
          <w:sz w:val="24"/>
          <w:szCs w:val="24"/>
          <w:lang w:bidi="en-US"/>
        </w:rPr>
        <w:t>posaçëm</w:t>
      </w:r>
      <w:r w:rsidRPr="00944B78">
        <w:rPr>
          <w:rFonts w:ascii="Times New Roman" w:eastAsia="Arial Unicode MS" w:hAnsi="Times New Roman" w:cs="Times New Roman"/>
          <w:color w:val="000000"/>
          <w:sz w:val="24"/>
          <w:szCs w:val="24"/>
          <w:lang w:bidi="en-US"/>
        </w:rPr>
        <w:t xml:space="preserve"> ose organizimi ligjor i ngjashëm, kompetencat që rregullojnë dhe kanë fuqi detyruese mbi organizimin ligjor, si dhe, kur disponohet, numrin e identifikimit tatimor dhe identifikuesin e personit juridik;</w:t>
      </w:r>
    </w:p>
    <w:p w14:paraId="305960B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organizatat e tjera që kanë zotësi juridike sipas legjislacionit kombëtar:</w:t>
      </w:r>
    </w:p>
    <w:p w14:paraId="6FE011F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emrin dhe adresën e selisë së regjistruar ose të një zyre të barasvlershme;</w:t>
      </w:r>
    </w:p>
    <w:p w14:paraId="021D0CA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II. </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emrat e personave të autorizuar për të përfaqësuar organizatën, si dhe, sipas rastit, formën ligjore, numrin e identifikimit tatimor, numrin e regjistrimit, identifikuesin e personit juridik dhe aktet e themelimit ose të barasvlershmet me to.</w:t>
      </w:r>
    </w:p>
    <w:p w14:paraId="2F7AAB2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Për qëllime të identifikimit të pronarit përfitues të një personi juridik ose të një organizimi ligjor, subjektet e detyruara mbledhin informacionin e përmendur në nenin 62, paragrafi 1, nënparagrafi i dytë, germa "a".</w:t>
      </w:r>
    </w:p>
    <w:p w14:paraId="100493C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pas shterimit të të gjitha mjeteve të mundshme të identifikimit, asnjë person fizik nuk identifikohet si pronar përfitues, ose kur ka dyshime nëse personat e identifikuar janë pronarë përfitues, subjektet </w:t>
      </w:r>
      <w:r w:rsidR="002C189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regjistrojnë se nuk është identifikuar asnjë pronar përfitues dhe identifikojnë të gjithë personat fizikë që mbajnë pozicionet e zyrtarëve të lartë drejtues në subjektin juridik dhe verifikojnë identitetin e tyre.</w:t>
      </w:r>
    </w:p>
    <w:p w14:paraId="1AA6AC10" w14:textId="31189F25"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kryerja e verifikimit të identitetit të përmendur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dytë mund t'i tregojë klientit se subjekti </w:t>
      </w:r>
      <w:r w:rsidR="003E0570"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ka dyshime në lidhje me pronësinë përfituese të subjektit juridik, subjekti </w:t>
      </w:r>
      <w:r w:rsidR="003E0570"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nuk verifikon identitetin e zyrtarëve të lartë drejtues dhe, në vend të kësaj, regjistron hapat e ndërmarrë për të vërtetuar identitetin e pronarëve përfitues dhe të zyrtarëve të lartë drejtues.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mbajnë të dhëna lidhur me veprimet e ndërmarra, si dhe vështirësitë e hasura gjatë procesit të identifikimit, të cilat kanë sjellë nevojën e identifikimit të një zyrtari të lartë drejtues.</w:t>
      </w:r>
    </w:p>
    <w:p w14:paraId="0723A91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Institucionet e kreditit dhe institucionet financiare marrin informacione për identifikimin dhe verifikimin e identitetit të personave fizikë ose juridikë që përdorin një IBAN virtual të lëshuar prej tyre, si dhe të llogarisë përkatëse bankare ose të pagesave.</w:t>
      </w:r>
    </w:p>
    <w:p w14:paraId="7E19E76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Institucioni i kreditit ose institucioni financiar që i shërben bankës ose llogarisë së pagesave ku ridrejtohen pagesat nga një IBAN virtual i lëshuar nga një institucion tjetër krediti ose institucion tjetër financiar, siguron që të mund të marrë nga institucioni që lëshon IBAN-in virtual informacionin që identifikon dhe verifikon identitetin e personit fizik që përdor atë IBAN virtual pa vonesë dhe, në çdo rast, brenda 5 ditëve pune nga data kur kërkohet ky informacion.</w:t>
      </w:r>
    </w:p>
    <w:p w14:paraId="42CF991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përfituesve të trusteve ose subjekteve apo organizimeve juridike të ngjashme që përcaktohen në bazë të karakteristikave ose kategorive të veçanta, subjekti i detyruar duhet të marrë informacion të mjaftueshëm në lidhje me përfituesin në mënyrë që të jetë në gjendje të vërtetojë identitetin e përfituesit në kohën e pagesës së përfitimeve ose në kohën e ushtrimit nga përfituesi të të drejtave të tij.</w:t>
      </w:r>
    </w:p>
    <w:p w14:paraId="3131ABA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rastin e trusteve diskrecionale, një subjekt i </w:t>
      </w:r>
      <w:r w:rsidRPr="00944B78">
        <w:rPr>
          <w:rFonts w:ascii="Times New Roman" w:eastAsia="Arial Unicode MS" w:hAnsi="Times New Roman" w:cs="Times New Roman"/>
          <w:strike/>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ligjit merr informacion të mjaftueshëm në lidhje me përfituesit e mundshëm dhe përfituesit e paracaktuar, që i mundëson atij të përcaktojë identitetin e përfituesit në kohën e ushtrimit nga ana e kujdestarëve të kompetencës së tyre diskrecionale, ose në kohën kur përfituesit e paracaktuar bëhen përfitues për shkak të mos ushtrimit të kompetencës diskrecionale nga ana e kujdestarëve.</w:t>
      </w:r>
    </w:p>
    <w:p w14:paraId="5992EF6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6.</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72350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marrin informacionin, dokumentet dhe të dhënat e nevojshme për verifikimin e identitetit të klientit dhe të çdo personi që pretendon se vepron në emër të tij, nëpërmjet një prej mënyrave të mëposhtme:</w:t>
      </w:r>
    </w:p>
    <w:p w14:paraId="74F6EBB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paraqitjes së një dokumenti identifikimi, pasaporte ose dokumenti të barasvlershëm dhe, sipas rastit, marrjes së informacionit nga burime të besueshme dhe të pavarura, qoftë të aksesueshme drejtpërdrejt ose të ofruara nga klienti;</w:t>
      </w:r>
    </w:p>
    <w:p w14:paraId="58B86DB1" w14:textId="186F5A54" w:rsidR="008C496D" w:rsidRPr="00944B78" w:rsidRDefault="008C496D"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C00000"/>
          <w:sz w:val="24"/>
          <w:szCs w:val="24"/>
          <w:lang w:bidi="en-US"/>
        </w:rPr>
        <w:t xml:space="preserve">b) </w:t>
      </w:r>
      <w:r w:rsidRPr="00944B78">
        <w:rPr>
          <w:rFonts w:ascii="Times New Roman" w:eastAsia="Arial Unicode MS" w:hAnsi="Times New Roman" w:cs="Times New Roman"/>
          <w:sz w:val="24"/>
          <w:szCs w:val="24"/>
          <w:lang w:bidi="en-US"/>
        </w:rPr>
        <w:t>përdorimin e mjeteve të identifikimit elektronik d</w:t>
      </w:r>
      <w:r w:rsidRPr="00944B78">
        <w:rPr>
          <w:rFonts w:ascii="Times New Roman" w:eastAsia="Arial Unicode MS" w:hAnsi="Times New Roman" w:cs="Times New Roman"/>
          <w:color w:val="000000"/>
          <w:sz w:val="24"/>
          <w:szCs w:val="24"/>
          <w:lang w:bidi="en-US"/>
        </w:rPr>
        <w:t xml:space="preserve">he të shërbimeve të besuara për skemat e identifikimit elektronik, në përputhje me legjislacionin përkatës në fuqi dhe aktet nënligjore, </w:t>
      </w:r>
      <w:r w:rsidRPr="00944B78">
        <w:rPr>
          <w:rFonts w:ascii="Times New Roman" w:eastAsia="Arial Unicode MS" w:hAnsi="Times New Roman" w:cs="Times New Roman"/>
          <w:sz w:val="24"/>
          <w:szCs w:val="24"/>
          <w:lang w:bidi="en-US"/>
        </w:rPr>
        <w:t>në lidhje me nivelet e sigurisë “thelbësor”</w:t>
      </w:r>
      <w:r w:rsidR="00060147" w:rsidRPr="00944B78">
        <w:rPr>
          <w:rFonts w:ascii="Times New Roman" w:eastAsia="Arial Unicode MS" w:hAnsi="Times New Roman" w:cs="Times New Roman"/>
          <w:sz w:val="24"/>
          <w:szCs w:val="24"/>
          <w:lang w:bidi="en-US"/>
        </w:rPr>
        <w:t xml:space="preserve"> ose “i lartë”;</w:t>
      </w:r>
    </w:p>
    <w:p w14:paraId="3655153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verifikojnë identitetin e pronarit përfitues dhe, sipas rastit, të personave në emër ose në përfitim të të cilëve po kryhet një transaksion ose veprimtari, në një nga mënyrat e mëposhtme:</w:t>
      </w:r>
    </w:p>
    <w:p w14:paraId="791C9B4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përputhje me paragrafin 6;</w:t>
      </w:r>
    </w:p>
    <w:p w14:paraId="597CDB2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duke marrë masa të arsyeshme për të marrë informacionin, dokumentet dhe të dhënat e nevojshme nga klienti ose nga burime të tjera të besueshme, duke përfshirë regjistrat publikë të ndryshëm nga regjistrat qendrorë.</w:t>
      </w:r>
    </w:p>
    <w:p w14:paraId="25EFB55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përcaktojnë shkallën e informacionit që duhet të konsultohet, duke marrë parasysh rreziqet që paraqet transaksioni rastësor ose marrëdhënia e biznesit dhe pronari përfitues, duke përfshirë rreziqet që kanë të bëjnë me strukturën e pronësisë.</w:t>
      </w:r>
    </w:p>
    <w:p w14:paraId="780CAC75" w14:textId="55B33FAB"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Përveç mjeteve të verifikimit të përcaktuara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të këtij paragrafi,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verifikojnë informacionin mbi pronarët përfitues duke konsultuar regjistrat qendrorë.</w:t>
      </w:r>
    </w:p>
    <w:p w14:paraId="19410D4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FA616C1" w14:textId="5D85D7A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2</w:t>
      </w:r>
    </w:p>
    <w:p w14:paraId="51C3E765"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Koha e verifikimit të identitetit të klientit dhe pronarit përfitues</w:t>
      </w:r>
    </w:p>
    <w:p w14:paraId="6390DC24"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75A31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Verifikimi i identitetit të klientit, pronarit përfitues dhe çdo personi në bazë të nenit 20, paragrafi 1, germat “h” dhe “i”, bëhet përpara krijimit të një marrëdhënieje biznesi ose kryerjes së një transaksioni rastësor. Ky detyrim nuk zbatohet për situatat me rrezik më të ulët sipas Seksionit 3 të këtij kreu, me kusht që rreziku më i ulët të justifikojë shtyrjen e këtij verifikimi.</w:t>
      </w:r>
    </w:p>
    <w:p w14:paraId="6A32DF4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Për agjentët e pasurive të paluajtshme, verifikimi i përmendur në nën paragrafin e parë kryhet pas pranimit të një oferte nga shitësi ose qiradhënësi dhe, në çdo rast, përpara transferimit të fondeve ose pronave.</w:t>
      </w:r>
    </w:p>
    <w:p w14:paraId="3CAC627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Duke përjashtuar rastet kur kjo nuk lejohet shprehimisht, verifikimi i identitetit të klientit dhe pronarit përfitues mund të bëhet gjatë krijimit të një marrëdhënieje biznesi, nëse kjo është e nevojshme për të mos ndërprerë rrjedhën e zakonshme të biznesit dhe kur ekziston një rrezik i vogël i pastrimit të parave ose financimit të terrorizmit. Në situata të tilla, këto procedura duhet të përfundojnë sa më shpejt që të jetë e mundur pas kontaktit fillestar.</w:t>
      </w:r>
    </w:p>
    <w:p w14:paraId="3C492CA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      </w:t>
      </w:r>
      <w:r w:rsidR="00AE7867"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 xml:space="preserve"> Duke përjashtuar pikën 1 të këtij neni, një institucion krediti ose institucion financiar mund të hapë një llogari, përfshirë edhe llogaritë që lejojnë kryerjen e transaksioneve në tituj të transferueshëm, me kusht që të jenë vendosur masa mbrojtëse të përshtatshme për të garantuar që klienti ose persona që veprojnë në emër të tij të mos kryejnë transaksione deri në përmbushjen e plotë të masave të vigjilencës së duhur ndaj klientit, përfshirë identifikimin dhe </w:t>
      </w:r>
      <w:r w:rsidRPr="00944B78">
        <w:rPr>
          <w:rFonts w:ascii="Times New Roman" w:eastAsia="Arial Unicode MS" w:hAnsi="Times New Roman" w:cs="Times New Roman"/>
          <w:color w:val="000000"/>
          <w:sz w:val="24"/>
          <w:szCs w:val="24"/>
          <w:lang w:bidi="en-US"/>
        </w:rPr>
        <w:lastRenderedPageBreak/>
        <w:t xml:space="preserve">verifikimin e identitetit të klientit dhe të </w:t>
      </w:r>
      <w:r w:rsidRPr="00944B78">
        <w:rPr>
          <w:rFonts w:ascii="Times New Roman" w:eastAsia="Arial Unicode MS" w:hAnsi="Times New Roman" w:cs="Times New Roman"/>
          <w:sz w:val="24"/>
          <w:szCs w:val="24"/>
          <w:lang w:bidi="en-US"/>
        </w:rPr>
        <w:t>pronarit përfitues.</w:t>
      </w:r>
    </w:p>
    <w:p w14:paraId="5E427421" w14:textId="4B4353AC"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79375F"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Kur hyjnë në një marrëdhënie të re biznesi me një person juridik ose me kujdestarin e një trusti të </w:t>
      </w:r>
      <w:r w:rsidR="00161CC9" w:rsidRPr="00944B78">
        <w:rPr>
          <w:rFonts w:ascii="Times New Roman" w:eastAsia="Arial Unicode MS" w:hAnsi="Times New Roman" w:cs="Times New Roman"/>
          <w:sz w:val="24"/>
          <w:szCs w:val="24"/>
          <w:lang w:bidi="en-US"/>
        </w:rPr>
        <w:t>posaçëm</w:t>
      </w:r>
      <w:r w:rsidRPr="00944B78">
        <w:rPr>
          <w:rFonts w:ascii="Times New Roman" w:eastAsia="Arial Unicode MS" w:hAnsi="Times New Roman" w:cs="Times New Roman"/>
          <w:sz w:val="24"/>
          <w:szCs w:val="24"/>
          <w:lang w:bidi="en-US"/>
        </w:rPr>
        <w:t xml:space="preserve"> apo personin që mban një pozicion të barasvlershëm në një organizim ligjor të ngjashëm, të përmendur në </w:t>
      </w:r>
      <w:r w:rsidR="006B592E" w:rsidRPr="00944B78">
        <w:rPr>
          <w:rFonts w:ascii="Times New Roman" w:eastAsia="Arial Unicode MS" w:hAnsi="Times New Roman" w:cs="Times New Roman"/>
          <w:sz w:val="24"/>
          <w:szCs w:val="24"/>
          <w:lang w:bidi="en-US"/>
        </w:rPr>
        <w:t xml:space="preserve">ligjin </w:t>
      </w:r>
      <w:r w:rsidR="001D7DE7" w:rsidRPr="00944B78">
        <w:rPr>
          <w:rFonts w:ascii="Times New Roman" w:eastAsia="Arial Unicode MS" w:hAnsi="Times New Roman" w:cs="Times New Roman"/>
          <w:sz w:val="24"/>
          <w:szCs w:val="24"/>
          <w:lang w:bidi="en-US"/>
        </w:rPr>
        <w:t>për</w:t>
      </w:r>
      <w:r w:rsidR="006B592E" w:rsidRPr="00944B78">
        <w:rPr>
          <w:rFonts w:ascii="Times New Roman" w:eastAsia="Arial Unicode MS" w:hAnsi="Times New Roman" w:cs="Times New Roman"/>
          <w:sz w:val="24"/>
          <w:szCs w:val="24"/>
          <w:lang w:bidi="en-US"/>
        </w:rPr>
        <w:t xml:space="preserve"> </w:t>
      </w:r>
      <w:r w:rsidR="001D7DE7" w:rsidRPr="00944B78">
        <w:rPr>
          <w:rFonts w:ascii="Times New Roman" w:eastAsia="Arial Unicode MS" w:hAnsi="Times New Roman" w:cs="Times New Roman"/>
          <w:sz w:val="24"/>
          <w:szCs w:val="24"/>
          <w:lang w:bidi="en-US"/>
        </w:rPr>
        <w:t>regjistrin</w:t>
      </w:r>
      <w:r w:rsidR="006B592E" w:rsidRPr="00944B78">
        <w:rPr>
          <w:rFonts w:ascii="Times New Roman" w:eastAsia="Arial Unicode MS" w:hAnsi="Times New Roman" w:cs="Times New Roman"/>
          <w:sz w:val="24"/>
          <w:szCs w:val="24"/>
          <w:lang w:bidi="en-US"/>
        </w:rPr>
        <w:t xml:space="preserve"> e pronarëve përfitues</w:t>
      </w:r>
      <w:r w:rsidRPr="00944B78">
        <w:rPr>
          <w:rFonts w:ascii="Times New Roman" w:eastAsia="Arial Unicode MS" w:hAnsi="Times New Roman" w:cs="Times New Roman"/>
          <w:sz w:val="24"/>
          <w:szCs w:val="24"/>
          <w:lang w:bidi="en-US"/>
        </w:rPr>
        <w:t>, dhe me kushtin e regjistrimit të informacionit mbi pronësinë përfituese, subjektet e detyruara mbledhin prova të vlefshme të regjistrimit ose një ekstrakt të regjistrit të nxjerrë së fundmi që konfirmon vlefshmërinë e regjistrimit.</w:t>
      </w:r>
    </w:p>
    <w:p w14:paraId="366E0D0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Në rastet e krijimit të një marrëdhënieje të re biznesi me persona juridikë ose organizime ligjore që janë subjekt i detyrimit për regjistrimin e pronarëve përfitues, subjektet e detyruara mbledhin dhe ruajnë prova të vlefshme të regjistrimit ose një ekstrakt të nxjerrë së fundmi nga Regjistri i Pronarëve Përfitues, që konfirmon vlefshmërinë e regjistrimit.</w:t>
      </w:r>
    </w:p>
    <w:p w14:paraId="36F7774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EA6AFAF" w14:textId="77777777" w:rsidR="003E0570" w:rsidRPr="00944B78" w:rsidRDefault="003E0570"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BAEB9D1" w14:textId="20892FCA"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3</w:t>
      </w:r>
    </w:p>
    <w:p w14:paraId="291B80B0"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Raportimi i mospërputhjeve me informacionin e përfshirë në regjistrat e pronësisë përfituese</w:t>
      </w:r>
    </w:p>
    <w:p w14:paraId="1F2499DC" w14:textId="77777777" w:rsidR="003E0570" w:rsidRPr="00944B78" w:rsidRDefault="003E0570" w:rsidP="00724135">
      <w:pPr>
        <w:widowControl w:val="0"/>
        <w:spacing w:after="0"/>
        <w:ind w:left="0" w:firstLine="0"/>
        <w:rPr>
          <w:rFonts w:ascii="Times New Roman" w:eastAsia="Arial Unicode MS" w:hAnsi="Times New Roman" w:cs="Times New Roman"/>
          <w:color w:val="000000"/>
          <w:sz w:val="24"/>
          <w:szCs w:val="24"/>
          <w:lang w:bidi="en-US"/>
        </w:rPr>
      </w:pPr>
    </w:p>
    <w:p w14:paraId="5A2F500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E7867"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raportojnë në Regjistrin e Pronarëve Përfitues çdo mospërputhje që konstatojnë ndërmjet informacionit mbi pronarët përfitues të disponueshëm në regjistër dhe informacionit që ato kanë mbledhur gjatë zbatimit të masave të vigjilencës së duhur ndaj klientit.</w:t>
      </w:r>
    </w:p>
    <w:p w14:paraId="641F1FB2" w14:textId="383BC1DE"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Mospërputhjet e përmendura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raportohen pa vonesa të paarsyeshme dhe, në çdo rast, brenda 14 ditëve kalendarike pas zbulimit të tyre. Kur raportojnë këto mospërputhje,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i shoqërojnë raportet e tyre me informacionin e marrë që tregon mospërputhjen dhe personat që ata i konsiderojnë si pronarët përfitues dhe, sipas rastit, aksionarët e emëruar dhe drejtorët e emëruar, si dhe arsyet përkatëse.</w:t>
      </w:r>
    </w:p>
    <w:p w14:paraId="190FDE1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Duke përjashtuar pikën 1 të këtij neni,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mund të mos i raportojnë mospërputhjet në regjistrin qendror dhe, në vend të kësaj, mund të kërkojnë informacion shtesë nga klientët, në rastet kur mospërputhjet e identifikuara:</w:t>
      </w:r>
    </w:p>
    <w:p w14:paraId="10C8A7F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janë të kufizuara në gabime tipografike, mënyra të ndryshme transliterimi ose pasaktësi të vogla që nuk ndikojnë në identifikimin e pronarëve përfitues ose pozicionit të tyre; ose</w:t>
      </w:r>
    </w:p>
    <w:p w14:paraId="7CE0C01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janë rezultat i të dhënave të vjetruara, por subjekti i detyruar ka dijeni për pronarët përfitues nga një burim tjetër i besueshëm dhe nuk ka arsye për të dyshuar se ekziston qëllimi për të fshehur ndonjë informacion.</w:t>
      </w:r>
    </w:p>
    <w:p w14:paraId="55361AE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një subjekt i detyruar konstaton se informacioni mbi pronësinë përfituese në regjistrin qendror është i pasaktë, ai e fton klientin të paraqesë informacionin e saktë në regjistrin qendror në përputhje me nenet 63, 64 dhe 67, pa vonesa të paarsyeshme dhe, në çdo rast, brenda 14 ditëve kalendarike.</w:t>
      </w:r>
    </w:p>
    <w:p w14:paraId="17B2129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Ky paragraf nuk zbatohet për rastet me rrezik më të lartë për të cilat zbatohen masat sipas Seksionit 4 të këtij kreu.</w:t>
      </w:r>
    </w:p>
    <w:p w14:paraId="257EFC9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E7867" w:rsidRPr="00944B78">
        <w:rPr>
          <w:rFonts w:ascii="Times New Roman" w:eastAsia="Arial Unicode MS" w:hAnsi="Times New Roman" w:cs="Times New Roman"/>
          <w:color w:val="000000"/>
          <w:sz w:val="24"/>
          <w:szCs w:val="24"/>
          <w:lang w:bidi="en-US"/>
        </w:rPr>
        <w:t xml:space="preserve">3. </w:t>
      </w:r>
      <w:r w:rsidRPr="00944B78">
        <w:rPr>
          <w:rFonts w:ascii="Times New Roman" w:eastAsia="Arial Unicode MS" w:hAnsi="Times New Roman" w:cs="Times New Roman"/>
          <w:color w:val="000000"/>
          <w:sz w:val="24"/>
          <w:szCs w:val="24"/>
          <w:lang w:bidi="en-US"/>
        </w:rPr>
        <w:t xml:space="preserve">Në rast se klienti nuk paraqet informacionin e saktë mbi pronarët përfitues brenda afatit të përcaktuar, subjekti i detyruar raporton mospërputhjen në Regjistrin </w:t>
      </w:r>
      <w:r w:rsidRPr="00944B78">
        <w:rPr>
          <w:rFonts w:ascii="Times New Roman" w:eastAsia="Arial Unicode MS" w:hAnsi="Times New Roman" w:cs="Times New Roman"/>
          <w:strike/>
          <w:color w:val="000000"/>
          <w:sz w:val="24"/>
          <w:szCs w:val="24"/>
          <w:lang w:bidi="en-US"/>
        </w:rPr>
        <w:t>Qendror të</w:t>
      </w:r>
      <w:r w:rsidRPr="00944B78">
        <w:rPr>
          <w:rFonts w:ascii="Times New Roman" w:eastAsia="Arial Unicode MS" w:hAnsi="Times New Roman" w:cs="Times New Roman"/>
          <w:color w:val="000000"/>
          <w:sz w:val="24"/>
          <w:szCs w:val="24"/>
          <w:lang w:bidi="en-US"/>
        </w:rPr>
        <w:t xml:space="preserve"> e    Pronarëve Përfitues, në përputhje me rregullat dhe afatet e parashikuara për raportimin e mospërputhjeve.</w:t>
      </w:r>
    </w:p>
    <w:p w14:paraId="13AC5A3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4.</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Ky nen nuk zbatohet për noterët, avokatët, profesionistët e tjerë ligjorë të pavarur, audituesit, kontabilistët e jashtëm dhe konsulentët tatimorë në lidhje me informacionin që ata marrin nga ose në lidhje me një klient, gjatë verifikimit të pozitës ligjore të atij klienti ose gjatë kryerjes së detyrës së tyre për mbrojtjen ose përfaqësimin e atij klienti në procese gjyqësore, duke përfshirë këshillimin lidhur me nisjen ose shmangien e këtyre proceseve, pavarësisht nëse ky informacion është marrë ose përftuar para, gjatë ose pas këtyre proceseve.</w:t>
      </w:r>
    </w:p>
    <w:p w14:paraId="560D960B" w14:textId="1C53662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Megjithatë, kërkesat e këtij neni zbatohen kur subjektet e ligjit të përmendura në </w:t>
      </w:r>
      <w:r w:rsidR="001D7DE7"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të këtij paragrafi japin këshillim ligjor në ndonjë prej situatave të mbuluara nga neni 21, paragrafi 2, </w:t>
      </w:r>
      <w:r w:rsidR="001D7DE7" w:rsidRPr="00944B78">
        <w:rPr>
          <w:rFonts w:ascii="Times New Roman" w:eastAsia="Arial Unicode MS" w:hAnsi="Times New Roman" w:cs="Times New Roman"/>
          <w:color w:val="000000"/>
          <w:sz w:val="24"/>
          <w:szCs w:val="24"/>
          <w:lang w:bidi="en-US"/>
        </w:rPr>
        <w:t>nën paragrafi</w:t>
      </w:r>
      <w:r w:rsidRPr="00944B78">
        <w:rPr>
          <w:rFonts w:ascii="Times New Roman" w:eastAsia="Arial Unicode MS" w:hAnsi="Times New Roman" w:cs="Times New Roman"/>
          <w:color w:val="000000"/>
          <w:sz w:val="24"/>
          <w:szCs w:val="24"/>
          <w:lang w:bidi="en-US"/>
        </w:rPr>
        <w:t xml:space="preserve"> i dytë.</w:t>
      </w:r>
    </w:p>
    <w:p w14:paraId="62420853"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bookmarkStart w:id="16" w:name="bookmark20"/>
    </w:p>
    <w:p w14:paraId="1A463A50" w14:textId="62A7009A"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bookmarkEnd w:id="16"/>
      <w:r w:rsidR="00C54A2F" w:rsidRPr="00944B78">
        <w:rPr>
          <w:rFonts w:ascii="Times New Roman" w:eastAsia="Arial Unicode MS" w:hAnsi="Times New Roman" w:cs="Times New Roman"/>
          <w:iCs/>
          <w:color w:val="000000"/>
          <w:sz w:val="24"/>
          <w:szCs w:val="24"/>
          <w:lang w:bidi="en-US"/>
        </w:rPr>
        <w:t>4</w:t>
      </w:r>
    </w:p>
    <w:p w14:paraId="1337C09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Identifikimi i qëllimit dhe natyrës së synuar të një marrëdhënie biznesi ose transaksioni të rastit</w:t>
      </w:r>
    </w:p>
    <w:p w14:paraId="5CE43D2A" w14:textId="5A796A7B"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Përpara se të hyjë në një marrëdhënie biznesi ose të kryejë një transaksion të rastit, një subjekt i </w:t>
      </w:r>
      <w:r w:rsidR="003E0570" w:rsidRPr="00944B78">
        <w:rPr>
          <w:rFonts w:ascii="Times New Roman" w:eastAsia="Arial Unicode MS" w:hAnsi="Times New Roman" w:cs="Times New Roman"/>
          <w:color w:val="000000"/>
          <w:sz w:val="24"/>
          <w:szCs w:val="24"/>
          <w:lang w:bidi="en-US"/>
        </w:rPr>
        <w:t>detyruar</w:t>
      </w:r>
      <w:r w:rsidRPr="00944B78">
        <w:rPr>
          <w:rFonts w:ascii="Times New Roman" w:eastAsia="Arial Unicode MS" w:hAnsi="Times New Roman" w:cs="Times New Roman"/>
          <w:color w:val="000000"/>
          <w:sz w:val="24"/>
          <w:szCs w:val="24"/>
          <w:lang w:bidi="en-US"/>
        </w:rPr>
        <w:t xml:space="preserve"> sigurohet se e kupton qëllimin dhe natyrën e tij të synuar. Për këtë qëllim, subjekti </w:t>
      </w:r>
      <w:r w:rsidR="00E827EE"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merr, sipas rastit, informacion për:</w:t>
      </w:r>
    </w:p>
    <w:p w14:paraId="3B0B6C1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qëllimin dhe arsyetimin ekonomik të transaksionit të rastit ose të marrëdhënies së biznesit;</w:t>
      </w:r>
    </w:p>
    <w:p w14:paraId="403DB30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shumën e vlerësuar të aktiviteteve të parashikuara;</w:t>
      </w:r>
    </w:p>
    <w:p w14:paraId="1A09C7C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burimin e fondeve;</w:t>
      </w:r>
    </w:p>
    <w:p w14:paraId="04419B3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destinacionin e fondeve;</w:t>
      </w:r>
    </w:p>
    <w:p w14:paraId="63EBA3B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veprimtarinë e biznesit ose profesionin e klientit.</w:t>
      </w:r>
    </w:p>
    <w:p w14:paraId="61F428B9" w14:textId="00A2D00B"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qëllimet e paragrafit të parë, germa "a" të këtij neni,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që mbulohen nga neni 74 mbledhin informacion për të përcaktuar nëse përdorimi i synuar i mallrave me vlerë të lartë të përmendur në atë nen bëhet për qëllime tregtare ose </w:t>
      </w:r>
      <w:r w:rsidR="001D7DE7" w:rsidRPr="00944B78">
        <w:rPr>
          <w:rFonts w:ascii="Times New Roman" w:eastAsia="Arial Unicode MS" w:hAnsi="Times New Roman" w:cs="Times New Roman"/>
          <w:color w:val="000000"/>
          <w:sz w:val="24"/>
          <w:szCs w:val="24"/>
          <w:lang w:bidi="en-US"/>
        </w:rPr>
        <w:t>jo tregtare</w:t>
      </w:r>
      <w:r w:rsidRPr="00944B78">
        <w:rPr>
          <w:rFonts w:ascii="Times New Roman" w:eastAsia="Arial Unicode MS" w:hAnsi="Times New Roman" w:cs="Times New Roman"/>
          <w:color w:val="000000"/>
          <w:sz w:val="24"/>
          <w:szCs w:val="24"/>
          <w:lang w:bidi="en-US"/>
        </w:rPr>
        <w:t>.</w:t>
      </w:r>
    </w:p>
    <w:p w14:paraId="6ECB367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4F57DB4" w14:textId="42235F7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5</w:t>
      </w:r>
    </w:p>
    <w:p w14:paraId="58E4094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Monitorimi i vazhdueshëm i marrëdhënies së biznesit dhe monitorimi i transaksioneve të kryera nga klientët</w:t>
      </w:r>
    </w:p>
    <w:p w14:paraId="3F44CD0C" w14:textId="6AC84BB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kryejnë monitorim të vazhdueshëm të marrëdhënieve të biznesit, duke përfshirë transaksionet e kryera nga klienti në vazhdën e një marrëdhënie biznesi, për të siguruar që ato transaksione janë në përputhje me njohuritë e subjektit </w:t>
      </w:r>
      <w:r w:rsidR="003E0570" w:rsidRPr="00944B78">
        <w:rPr>
          <w:rFonts w:ascii="Times New Roman" w:eastAsia="Arial Unicode MS" w:hAnsi="Times New Roman" w:cs="Times New Roman"/>
          <w:color w:val="000000"/>
          <w:sz w:val="24"/>
          <w:szCs w:val="24"/>
          <w:lang w:bidi="en-US"/>
        </w:rPr>
        <w:t>të detyruar</w:t>
      </w:r>
      <w:r w:rsidRPr="00944B78">
        <w:rPr>
          <w:rFonts w:ascii="Times New Roman" w:eastAsia="Arial Unicode MS" w:hAnsi="Times New Roman" w:cs="Times New Roman"/>
          <w:color w:val="000000"/>
          <w:sz w:val="24"/>
          <w:szCs w:val="24"/>
          <w:lang w:bidi="en-US"/>
        </w:rPr>
        <w:t xml:space="preserve"> ligjit mbi klientin, veprimtarinë e biznesit të klientit dhe profilin e rrezikut dhe, sipas nevojës, me informacionin në lidhje me origjinën dhe destinacionin e </w:t>
      </w:r>
      <w:r w:rsidRPr="00944B78">
        <w:rPr>
          <w:rFonts w:ascii="Times New Roman" w:eastAsia="Arial Unicode MS" w:hAnsi="Times New Roman" w:cs="Times New Roman"/>
          <w:sz w:val="24"/>
          <w:szCs w:val="24"/>
          <w:lang w:bidi="en-US"/>
        </w:rPr>
        <w:t xml:space="preserve">fondeve, si dhe për të zbuluar ato transaksione që do t'i nënshtrohen një vlerësimi më të plotë në </w:t>
      </w:r>
      <w:r w:rsidR="00E21AD6" w:rsidRPr="00944B78">
        <w:rPr>
          <w:rFonts w:ascii="Times New Roman" w:eastAsia="Arial Unicode MS" w:hAnsi="Times New Roman" w:cs="Times New Roman"/>
          <w:sz w:val="24"/>
          <w:szCs w:val="24"/>
          <w:lang w:bidi="en-US"/>
        </w:rPr>
        <w:t>përputhje me nenin 48</w:t>
      </w:r>
      <w:r w:rsidRPr="00944B78">
        <w:rPr>
          <w:rFonts w:ascii="Times New Roman" w:eastAsia="Arial Unicode MS" w:hAnsi="Times New Roman" w:cs="Times New Roman"/>
          <w:sz w:val="24"/>
          <w:szCs w:val="24"/>
          <w:lang w:bidi="en-US"/>
        </w:rPr>
        <w:t>, paragrafi 2.</w:t>
      </w:r>
    </w:p>
    <w:p w14:paraId="4D7B208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marrëdhëniet e biznesit mbulojnë më shumë se një produkt ose shërbim, subjektet </w:t>
      </w:r>
      <w:r w:rsidR="007A2A3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garantojnë që masat e vigjilencës së duhur ndaj klientit të mbulojnë të gjitha ato produkte dhe shërbime.</w:t>
      </w:r>
    </w:p>
    <w:p w14:paraId="079C76E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Kur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që i përkasin një grupi kanë marrëdhënie biznesi me klientë që janë gjithashtu klientë të subjekteve të tjera brenda atij grupi, qofshin ato subjekte të </w:t>
      </w:r>
      <w:r w:rsidR="007A2A37"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apo ndërmarrje që nuk u nënshtrohen kërkesave në lidhje me luftën kundër pastrimit të parave dhe financimit të terrorizmit, ato marrin parasysh informacionin në lidhje me ato marrëdhënie të tjera biznesi për qëllimet e monitorimit të marrëdhënies së biznesit me klientët e tyre.</w:t>
      </w:r>
    </w:p>
    <w:p w14:paraId="188924F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kuadër të monitorimit të vazhdueshëm të përmendur në paragrafin 1, subjektet </w:t>
      </w:r>
      <w:r w:rsidR="003E057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garantojnë që dokumentet, të dhënat ose informacioni përkatës i klientit të mbahen të përditësuara.</w:t>
      </w:r>
    </w:p>
    <w:p w14:paraId="605B533F" w14:textId="79F7C7A1"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Periudha midis përditësimeve të informacionit të klientit sipas </w:t>
      </w:r>
      <w:r w:rsidR="001D7DE7" w:rsidRPr="00944B78">
        <w:rPr>
          <w:rFonts w:ascii="Times New Roman" w:eastAsia="Arial Unicode MS" w:hAnsi="Times New Roman" w:cs="Times New Roman"/>
          <w:color w:val="000000"/>
          <w:sz w:val="24"/>
          <w:szCs w:val="24"/>
          <w:lang w:bidi="en-US"/>
        </w:rPr>
        <w:t>nen paragrafit</w:t>
      </w:r>
      <w:r w:rsidRPr="00944B78">
        <w:rPr>
          <w:rFonts w:ascii="Times New Roman" w:eastAsia="Arial Unicode MS" w:hAnsi="Times New Roman" w:cs="Times New Roman"/>
          <w:color w:val="000000"/>
          <w:sz w:val="24"/>
          <w:szCs w:val="24"/>
          <w:lang w:bidi="en-US"/>
        </w:rPr>
        <w:t xml:space="preserve"> të parë varet nga rreziku që paraqet marrëdhënia e biznesit dhe nuk tejkalon në asnjë rast:</w:t>
      </w:r>
    </w:p>
    <w:p w14:paraId="2A9570F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1 vit për klientët me rrezik më të lartë, për të cilët zbatohen masat sipas Seksionit 4 të këtij kreu;</w:t>
      </w:r>
    </w:p>
    <w:p w14:paraId="421BFF8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5 vite për të gjithë klientët e tjerë.</w:t>
      </w:r>
    </w:p>
    <w:p w14:paraId="4727070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Krahas kërkesave të përcaktuara në paragrafin 2, subjektet e detyruara shqyrtojnë dhe, sipas rastit, përditësojnë informacionin e klientit kur:</w:t>
      </w:r>
    </w:p>
    <w:p w14:paraId="3F44A23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ka një ndryshim të rrethanave përkatëse të një klienti;</w:t>
      </w:r>
    </w:p>
    <w:p w14:paraId="470F93DC" w14:textId="7A9389EC" w:rsidR="00547C51" w:rsidRPr="00944B78" w:rsidRDefault="00547C51"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C00000"/>
          <w:sz w:val="24"/>
          <w:szCs w:val="24"/>
          <w:lang w:bidi="en-US"/>
        </w:rPr>
        <w:t xml:space="preserve">b) </w:t>
      </w:r>
      <w:r w:rsidRPr="00944B78">
        <w:rPr>
          <w:rFonts w:ascii="Times New Roman" w:eastAsia="Arial Unicode MS" w:hAnsi="Times New Roman" w:cs="Times New Roman"/>
          <w:sz w:val="24"/>
          <w:szCs w:val="24"/>
          <w:lang w:bidi="en-US"/>
        </w:rPr>
        <w:t>subjekti i detyruar ka një detyrim ligjor, gjatë vitit kalendarik përkatës, për të kontaktuar klientin me qëllim rishikimin e çdo informacioni përkatës n</w:t>
      </w:r>
      <w:r w:rsidR="00CA56C5" w:rsidRPr="00944B78">
        <w:rPr>
          <w:rFonts w:ascii="Times New Roman" w:eastAsia="Arial Unicode MS" w:hAnsi="Times New Roman" w:cs="Times New Roman"/>
          <w:sz w:val="24"/>
          <w:szCs w:val="24"/>
          <w:lang w:bidi="en-US"/>
        </w:rPr>
        <w:t xml:space="preserve">ë lidhje me pronarët përfitues si dhe </w:t>
      </w:r>
      <w:r w:rsidRPr="00944B78">
        <w:rPr>
          <w:rFonts w:ascii="Times New Roman" w:eastAsia="Arial Unicode MS" w:hAnsi="Times New Roman" w:cs="Times New Roman"/>
          <w:sz w:val="24"/>
          <w:szCs w:val="24"/>
          <w:lang w:bidi="en-US"/>
        </w:rPr>
        <w:t xml:space="preserve"> për të përmbushur </w:t>
      </w:r>
      <w:r w:rsidR="00884938" w:rsidRPr="00944B78">
        <w:rPr>
          <w:rFonts w:ascii="Times New Roman" w:eastAsia="Arial Unicode MS" w:hAnsi="Times New Roman" w:cs="Times New Roman"/>
          <w:sz w:val="24"/>
          <w:szCs w:val="24"/>
          <w:lang w:bidi="en-US"/>
        </w:rPr>
        <w:t>detyrimet ligjore në kuadër të shkëmbimit të informacionit me autoritetet tatimore</w:t>
      </w:r>
      <w:r w:rsidRPr="00944B78">
        <w:rPr>
          <w:rFonts w:ascii="Times New Roman" w:eastAsia="Arial Unicode MS" w:hAnsi="Times New Roman" w:cs="Times New Roman"/>
          <w:sz w:val="24"/>
          <w:szCs w:val="24"/>
          <w:lang w:bidi="en-US"/>
        </w:rPr>
        <w:t>;</w:t>
      </w:r>
    </w:p>
    <w:p w14:paraId="3BA8392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AE78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c)</w:t>
      </w:r>
      <w:r w:rsidR="00AE786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vihen në dijeni për një fakt përkatës që ka të bëjë me klientin.</w:t>
      </w:r>
    </w:p>
    <w:p w14:paraId="3FA4C1DE" w14:textId="77777777"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3E057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Përveç monitorimit të vazhdueshëm të përmendur në paragrafin 1 të këtij neni, subjektet e detyruara verifikojnë rregullisht nëse janë përmbushur kushtet e përcaktuara në nenin 20, paragrafi 1, germa "d." Shpeshtësia e këtij verifikimi është në përpjesëtim me ekspozimin e subjektit të detyruar dhe marrëdhënies së biznesit ndaj rreziqeve të moszbatimit dhe shmangies së </w:t>
      </w:r>
      <w:r w:rsidR="003E0570" w:rsidRPr="00944B78">
        <w:rPr>
          <w:rFonts w:ascii="Times New Roman" w:eastAsia="Arial Unicode MS" w:hAnsi="Times New Roman" w:cs="Times New Roman"/>
          <w:sz w:val="24"/>
          <w:szCs w:val="24"/>
          <w:lang w:bidi="en-US"/>
        </w:rPr>
        <w:t>masave shtrënguese financiare</w:t>
      </w:r>
      <w:r w:rsidRPr="00944B78">
        <w:rPr>
          <w:rFonts w:ascii="Times New Roman" w:eastAsia="Arial Unicode MS" w:hAnsi="Times New Roman" w:cs="Times New Roman"/>
          <w:sz w:val="24"/>
          <w:szCs w:val="24"/>
          <w:lang w:bidi="en-US"/>
        </w:rPr>
        <w:t>.</w:t>
      </w:r>
    </w:p>
    <w:p w14:paraId="2EAE266F"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Shpeshtësia e verifikimit përcaktohet në përpjesëtim me rrezikun e moszbatimit ose shmangies së sanksioneve financiare.</w:t>
      </w:r>
    </w:p>
    <w:p w14:paraId="6A05406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Për institucionet e kreditit dhe institucionet financiare, verifikimi kryhet gjithashtu pas çdo përfshirjeje ose ndryshimi të ri në listat e sanksioneve financiare të targetuara.</w:t>
      </w:r>
    </w:p>
    <w:p w14:paraId="66854FBD"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Këto detyrime nuk zëvendësojnë dhe nuk kufizojnë detyrimin për zbatimin e sanksioneve financiare të targetuara ose kërkesa më të rrepta të parashikuara nga legjislacioni në fuqi</w:t>
      </w:r>
    </w:p>
    <w:p w14:paraId="23510411"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AE7867" w:rsidRPr="00944B78">
        <w:rPr>
          <w:rFonts w:ascii="Times New Roman" w:eastAsia="Arial Unicode MS" w:hAnsi="Times New Roman" w:cs="Times New Roman"/>
          <w:sz w:val="24"/>
          <w:szCs w:val="24"/>
          <w:lang w:bidi="en-US"/>
        </w:rPr>
        <w:t>5.</w:t>
      </w:r>
      <w:r w:rsidRPr="00944B78">
        <w:rPr>
          <w:rFonts w:ascii="Times New Roman" w:eastAsia="Arial Unicode MS" w:hAnsi="Times New Roman" w:cs="Times New Roman"/>
          <w:sz w:val="24"/>
          <w:szCs w:val="24"/>
          <w:lang w:bidi="en-US"/>
        </w:rPr>
        <w:t xml:space="preserve"> Ministri përgjegjës për financat, me propozim të </w:t>
      </w:r>
      <w:r w:rsidR="003E0570" w:rsidRPr="00944B78">
        <w:rPr>
          <w:rFonts w:ascii="Times New Roman" w:eastAsia="Arial Unicode MS" w:hAnsi="Times New Roman" w:cs="Times New Roman"/>
          <w:sz w:val="24"/>
          <w:szCs w:val="24"/>
          <w:lang w:bidi="en-US"/>
        </w:rPr>
        <w:t>Agjencisë t</w:t>
      </w:r>
      <w:r w:rsidRPr="00944B78">
        <w:rPr>
          <w:rFonts w:ascii="Times New Roman" w:eastAsia="Arial Unicode MS" w:hAnsi="Times New Roman" w:cs="Times New Roman"/>
          <w:sz w:val="24"/>
          <w:szCs w:val="24"/>
          <w:lang w:bidi="en-US"/>
        </w:rPr>
        <w:t>ë Inteligjencës Financiare, nxjerr udhëzime për monitorimin e vazhdueshëm të marrëdhënieve të biznesit dhe për monitorimin e transaksioneve të kryera në kuadër të këtyre marrëdhënieve, në përputhje me qasjen e bazuar në rrezik.</w:t>
      </w:r>
    </w:p>
    <w:p w14:paraId="3C0F6305"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35567C20" w14:textId="041F6636"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2</w:t>
      </w:r>
      <w:r w:rsidR="00C54A2F" w:rsidRPr="00944B78">
        <w:rPr>
          <w:rFonts w:ascii="Times New Roman" w:eastAsia="Arial Unicode MS" w:hAnsi="Times New Roman" w:cs="Times New Roman"/>
          <w:iCs/>
          <w:color w:val="000000"/>
          <w:sz w:val="24"/>
          <w:szCs w:val="24"/>
          <w:lang w:bidi="en-US"/>
        </w:rPr>
        <w:t>6</w:t>
      </w:r>
    </w:p>
    <w:p w14:paraId="51E4B223"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e përkohshme për klientët që u nënshtrohen sanksioneve financiare të OKB-së</w:t>
      </w:r>
    </w:p>
    <w:p w14:paraId="4D92D2BD" w14:textId="77777777" w:rsidR="00AE7867" w:rsidRPr="00944B78" w:rsidRDefault="00AE7867"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4AB7754" w14:textId="1C559D1E"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lidhje me klientët që u nënshtrohen sanksioneve financiare të OKB-së ose që kontrollohen nga persona fizikë ose juridikë ose subjekte që u nënshtrohen sanksioneve financiare të OKB-së, ose në të cilët personat ose subjektet fizikë ose juridikë që u nënshtrohen sanksioneve financiare të OKB-së kanë më shumë se 50% të të drejtave pronësore ose interesave të shumicës, qoftë individualisht apo kolektivisht, subjektet </w:t>
      </w:r>
      <w:r w:rsidR="001D7DE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mbajnë të dhëna lidhur me:</w:t>
      </w:r>
    </w:p>
    <w:p w14:paraId="110D7CC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fondet ose pasuritë e tjera që ato administrojnë për klientin në kohën e bërjes publike të sanksioneve financiare të OKB-së;</w:t>
      </w:r>
    </w:p>
    <w:p w14:paraId="4D77A42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transaksionet e tentuara nga klienti;</w:t>
      </w:r>
    </w:p>
    <w:p w14:paraId="01E1FE5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c)</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transaksionet e kryera për klientin.</w:t>
      </w:r>
    </w:p>
    <w:p w14:paraId="55E6CE4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AE786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E631CF"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e zbatojnë këtë nen midis kohës së bërjes publike të sanksioneve financiare të OKB-së dhe kohës së zbatimit të sanksioneve financiare të targetuara përkatëse në BE.</w:t>
      </w:r>
    </w:p>
    <w:p w14:paraId="1283897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B3DF372" w14:textId="77777777" w:rsidR="00350061" w:rsidRPr="00944B78" w:rsidRDefault="00350061" w:rsidP="00724135">
      <w:pPr>
        <w:widowControl w:val="0"/>
        <w:tabs>
          <w:tab w:val="num" w:pos="426"/>
        </w:tabs>
        <w:spacing w:after="0"/>
        <w:jc w:val="left"/>
        <w:rPr>
          <w:rFonts w:ascii="Times New Roman" w:eastAsia="Times New Roman" w:hAnsi="Times New Roman" w:cs="Times New Roman"/>
          <w:sz w:val="24"/>
          <w:szCs w:val="24"/>
        </w:rPr>
      </w:pPr>
    </w:p>
    <w:p w14:paraId="0AA928BC"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SEKSIONI 2</w:t>
      </w:r>
    </w:p>
    <w:p w14:paraId="168C5E8F" w14:textId="77777777" w:rsidR="00A159BC" w:rsidRPr="00944B78" w:rsidRDefault="00A159BC"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22145883" w14:textId="77777777" w:rsidR="00A159BC" w:rsidRPr="00944B78" w:rsidRDefault="00A159BC"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Politikat në lidhje me vendet e treta dhe kërcënimet e pastrimit të parave dhe financimit të terrorizmit</w:t>
      </w:r>
    </w:p>
    <w:p w14:paraId="019454CA" w14:textId="77777777" w:rsidR="00A159BC" w:rsidRPr="00944B78" w:rsidRDefault="00A159BC"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EA5FE98" w14:textId="77777777" w:rsidR="001E4627" w:rsidRPr="00944B78" w:rsidRDefault="001E4627"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124EB8F" w14:textId="77777777" w:rsidR="001E4627" w:rsidRPr="00944B78" w:rsidRDefault="001E4627"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27</w:t>
      </w:r>
    </w:p>
    <w:p w14:paraId="006D745E" w14:textId="77777777" w:rsidR="001E4627" w:rsidRPr="00944B78" w:rsidRDefault="001E4627"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Vendet e treta me mangësi strategjike</w:t>
      </w:r>
      <w:r w:rsidR="00A159BC" w:rsidRPr="00944B78">
        <w:rPr>
          <w:rFonts w:ascii="Times New Roman" w:eastAsia="Arial Unicode MS" w:hAnsi="Times New Roman" w:cs="Times New Roman"/>
          <w:b/>
          <w:bCs/>
          <w:iCs/>
          <w:color w:val="000000"/>
          <w:sz w:val="24"/>
          <w:szCs w:val="24"/>
          <w:lang w:bidi="en-US"/>
        </w:rPr>
        <w:t xml:space="preserve"> në regjimet e tyre kombëtare të luftës kundër pastrimit të parave dhe financimit të terrorizmit</w:t>
      </w:r>
    </w:p>
    <w:p w14:paraId="0215DC19" w14:textId="77777777" w:rsidR="00A159BC" w:rsidRPr="00944B78" w:rsidRDefault="00A159BC"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p>
    <w:p w14:paraId="1BA94E90" w14:textId="77777777" w:rsidR="001E4627" w:rsidRPr="00944B78" w:rsidRDefault="001E4627" w:rsidP="00724135">
      <w:pPr>
        <w:pStyle w:val="NormalWeb"/>
        <w:spacing w:before="0" w:beforeAutospacing="0" w:after="0" w:afterAutospacing="0" w:line="276" w:lineRule="auto"/>
        <w:ind w:firstLine="720"/>
        <w:jc w:val="both"/>
        <w:rPr>
          <w:lang w:val="sq-AL"/>
        </w:rPr>
      </w:pPr>
      <w:r w:rsidRPr="00944B78">
        <w:rPr>
          <w:lang w:val="sq-AL"/>
        </w:rPr>
        <w:t>1. Vende të treta me mangësi strategjike të konsiderueshme në regjimin e tyre për parandalimin e pastrimit të parave dhe financimit të terrorizmit janë ato të identifikuara dhe të përcaktuara nga Bashkimi Evropian si “vende të treta me rrezik të lartë”.</w:t>
      </w:r>
    </w:p>
    <w:p w14:paraId="49379A3D" w14:textId="77777777" w:rsidR="001E4627" w:rsidRPr="00944B78" w:rsidRDefault="001E4627" w:rsidP="00724135">
      <w:pPr>
        <w:pStyle w:val="NormalWeb"/>
        <w:spacing w:before="0" w:beforeAutospacing="0" w:after="0" w:afterAutospacing="0" w:line="276" w:lineRule="auto"/>
        <w:ind w:firstLine="720"/>
        <w:jc w:val="both"/>
        <w:rPr>
          <w:lang w:val="sq-AL"/>
        </w:rPr>
      </w:pPr>
      <w:r w:rsidRPr="00944B78">
        <w:rPr>
          <w:lang w:val="sq-AL"/>
        </w:rPr>
        <w:t xml:space="preserve">2. Subjektet e detyruara zbatojnë </w:t>
      </w:r>
      <w:r w:rsidR="001235C4" w:rsidRPr="00944B78">
        <w:rPr>
          <w:lang w:val="sq-AL"/>
        </w:rPr>
        <w:t>masat e vigjilencës së duhur</w:t>
      </w:r>
      <w:r w:rsidR="00D077D5" w:rsidRPr="00944B78">
        <w:rPr>
          <w:lang w:val="sq-AL"/>
        </w:rPr>
        <w:t xml:space="preserve"> dhe</w:t>
      </w:r>
      <w:r w:rsidR="001235C4" w:rsidRPr="00944B78">
        <w:rPr>
          <w:lang w:val="sq-AL"/>
        </w:rPr>
        <w:t xml:space="preserve"> të zgjeruar në përputhje me rreziqet specifike që rrjedhin nga secili vend i tretë me rrezik të lartë, sipas neneve </w:t>
      </w:r>
      <w:r w:rsidRPr="00944B78">
        <w:rPr>
          <w:lang w:val="sq-AL"/>
        </w:rPr>
        <w:t xml:space="preserve">përkatës të këtij ligji, </w:t>
      </w:r>
      <w:r w:rsidR="001235C4" w:rsidRPr="00944B78">
        <w:rPr>
          <w:lang w:val="sq-AL"/>
        </w:rPr>
        <w:t>ndaj marrëdhënieve të biznesit apo</w:t>
      </w:r>
      <w:r w:rsidRPr="00944B78">
        <w:rPr>
          <w:lang w:val="sq-AL"/>
        </w:rPr>
        <w:t xml:space="preserve"> transaksioneve të rastësishme që përfshijnë persona fizikë ose juridikë nga këto vende.</w:t>
      </w:r>
    </w:p>
    <w:p w14:paraId="7524F22B" w14:textId="77777777" w:rsidR="001235C4" w:rsidRPr="00944B78" w:rsidRDefault="001E4627" w:rsidP="00724135">
      <w:pPr>
        <w:pStyle w:val="NormalWeb"/>
        <w:spacing w:before="0" w:beforeAutospacing="0" w:after="0" w:afterAutospacing="0" w:line="276" w:lineRule="auto"/>
        <w:ind w:firstLine="720"/>
        <w:jc w:val="both"/>
        <w:rPr>
          <w:rFonts w:eastAsia="Arial Unicode MS"/>
          <w:iCs/>
          <w:color w:val="000000"/>
          <w:lang w:val="sq-AL" w:bidi="en-US"/>
        </w:rPr>
      </w:pPr>
      <w:r w:rsidRPr="00944B78">
        <w:rPr>
          <w:lang w:val="sq-AL"/>
        </w:rPr>
        <w:t xml:space="preserve">3. </w:t>
      </w:r>
      <w:r w:rsidR="00DE14F5" w:rsidRPr="00944B78">
        <w:rPr>
          <w:lang w:val="sq-AL"/>
        </w:rPr>
        <w:t>Subjektet e detyruara zbatojnë kundërmasa specifike të përcaktuara në aktet përkatëse të Bashkimit Evropian për vendet e treta me rrezik të lartë, në masën dhe për aq sa këto akte janë të zbatueshme për Republikën e Shqipërisë.</w:t>
      </w:r>
    </w:p>
    <w:p w14:paraId="256B5DE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68D58C0" w14:textId="77777777" w:rsidR="008912B7" w:rsidRPr="00944B78" w:rsidRDefault="008912B7"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7926921" w14:textId="77777777" w:rsidR="00D246DD" w:rsidRPr="00944B78" w:rsidRDefault="00D246DD" w:rsidP="00724135">
      <w:pPr>
        <w:pStyle w:val="Heading2"/>
        <w:spacing w:before="0"/>
        <w:ind w:left="0" w:firstLine="0"/>
        <w:jc w:val="center"/>
        <w:rPr>
          <w:rFonts w:ascii="Times New Roman" w:hAnsi="Times New Roman" w:cs="Times New Roman"/>
          <w:color w:val="auto"/>
          <w:sz w:val="24"/>
          <w:szCs w:val="24"/>
        </w:rPr>
      </w:pPr>
      <w:r w:rsidRPr="00944B78">
        <w:rPr>
          <w:rFonts w:ascii="Times New Roman" w:hAnsi="Times New Roman" w:cs="Times New Roman"/>
          <w:color w:val="auto"/>
          <w:sz w:val="24"/>
          <w:szCs w:val="24"/>
        </w:rPr>
        <w:t xml:space="preserve">Neni </w:t>
      </w:r>
      <w:r w:rsidR="00180208" w:rsidRPr="00944B78">
        <w:rPr>
          <w:rFonts w:ascii="Times New Roman" w:hAnsi="Times New Roman" w:cs="Times New Roman"/>
          <w:color w:val="auto"/>
          <w:sz w:val="24"/>
          <w:szCs w:val="24"/>
        </w:rPr>
        <w:t>28</w:t>
      </w:r>
    </w:p>
    <w:p w14:paraId="46D81DB6" w14:textId="77777777" w:rsidR="00D246DD" w:rsidRPr="00944B78" w:rsidRDefault="00D246DD" w:rsidP="00724135">
      <w:pPr>
        <w:pStyle w:val="NormalWeb"/>
        <w:spacing w:before="0" w:beforeAutospacing="0" w:after="0" w:afterAutospacing="0" w:line="276" w:lineRule="auto"/>
        <w:jc w:val="center"/>
        <w:rPr>
          <w:rStyle w:val="Strong"/>
          <w:b w:val="0"/>
          <w:bCs w:val="0"/>
          <w:lang w:val="sq-AL"/>
        </w:rPr>
      </w:pPr>
      <w:r w:rsidRPr="00944B78">
        <w:rPr>
          <w:rStyle w:val="Strong"/>
          <w:lang w:val="sq-AL"/>
        </w:rPr>
        <w:t>Identifikimi i vendeve të treta me mangësi në sistemet e p</w:t>
      </w:r>
      <w:r w:rsidR="00180208" w:rsidRPr="00944B78">
        <w:rPr>
          <w:rStyle w:val="Strong"/>
          <w:lang w:val="sq-AL"/>
        </w:rPr>
        <w:t>ë</w:t>
      </w:r>
      <w:r w:rsidRPr="00944B78">
        <w:rPr>
          <w:rStyle w:val="Strong"/>
          <w:lang w:val="sq-AL"/>
        </w:rPr>
        <w:t>rputhshm</w:t>
      </w:r>
      <w:r w:rsidR="00180208" w:rsidRPr="00944B78">
        <w:rPr>
          <w:rStyle w:val="Strong"/>
          <w:lang w:val="sq-AL"/>
        </w:rPr>
        <w:t>ë</w:t>
      </w:r>
      <w:r w:rsidRPr="00944B78">
        <w:rPr>
          <w:rStyle w:val="Strong"/>
          <w:lang w:val="sq-AL"/>
        </w:rPr>
        <w:t>ris</w:t>
      </w:r>
      <w:r w:rsidR="00180208" w:rsidRPr="00944B78">
        <w:rPr>
          <w:rStyle w:val="Strong"/>
          <w:lang w:val="sq-AL"/>
        </w:rPr>
        <w:t>ë</w:t>
      </w:r>
      <w:r w:rsidRPr="00944B78">
        <w:rPr>
          <w:rStyle w:val="Strong"/>
          <w:lang w:val="sq-AL"/>
        </w:rPr>
        <w:t xml:space="preserve">  për parandalimin e pastrimit të parave dhe financimit të terrorizmit</w:t>
      </w:r>
    </w:p>
    <w:p w14:paraId="6BF8995E" w14:textId="77777777" w:rsidR="00771F52" w:rsidRPr="00944B78" w:rsidRDefault="00771F52" w:rsidP="00724135">
      <w:pPr>
        <w:pStyle w:val="NormalWeb"/>
        <w:spacing w:before="0" w:beforeAutospacing="0" w:after="0" w:afterAutospacing="0" w:line="276" w:lineRule="auto"/>
        <w:jc w:val="both"/>
        <w:rPr>
          <w:lang w:val="sq-AL"/>
        </w:rPr>
      </w:pPr>
    </w:p>
    <w:p w14:paraId="3B20AB93" w14:textId="766509F2" w:rsidR="008E3090" w:rsidRPr="00944B78" w:rsidRDefault="00771F52" w:rsidP="00724135">
      <w:pPr>
        <w:pStyle w:val="NormalWeb"/>
        <w:spacing w:before="0" w:beforeAutospacing="0" w:after="0" w:afterAutospacing="0" w:line="276" w:lineRule="auto"/>
        <w:ind w:firstLine="720"/>
        <w:jc w:val="both"/>
        <w:rPr>
          <w:rFonts w:eastAsia="Arial Unicode MS"/>
          <w:iCs/>
          <w:color w:val="000000"/>
          <w:lang w:val="sq-AL" w:bidi="en-US"/>
        </w:rPr>
      </w:pPr>
      <w:r w:rsidRPr="00944B78">
        <w:rPr>
          <w:lang w:val="sq-AL"/>
        </w:rPr>
        <w:t xml:space="preserve">1. </w:t>
      </w:r>
      <w:r w:rsidR="00D246DD" w:rsidRPr="00944B78">
        <w:rPr>
          <w:lang w:val="sq-AL"/>
        </w:rPr>
        <w:t xml:space="preserve">Vende të treta me mangësi për sa i përket </w:t>
      </w:r>
      <w:r w:rsidRPr="00944B78">
        <w:rPr>
          <w:lang w:val="sq-AL"/>
        </w:rPr>
        <w:t>sistemeve t</w:t>
      </w:r>
      <w:r w:rsidR="00180208" w:rsidRPr="00944B78">
        <w:rPr>
          <w:lang w:val="sq-AL"/>
        </w:rPr>
        <w:t>ë</w:t>
      </w:r>
      <w:r w:rsidRPr="00944B78">
        <w:rPr>
          <w:lang w:val="sq-AL"/>
        </w:rPr>
        <w:t xml:space="preserve"> </w:t>
      </w:r>
      <w:r w:rsidR="00CF19E3" w:rsidRPr="00944B78">
        <w:rPr>
          <w:lang w:val="sq-AL"/>
        </w:rPr>
        <w:t>përputhshmërisë</w:t>
      </w:r>
      <w:r w:rsidRPr="00944B78">
        <w:rPr>
          <w:lang w:val="sq-AL"/>
        </w:rPr>
        <w:t xml:space="preserve"> n</w:t>
      </w:r>
      <w:r w:rsidR="00180208" w:rsidRPr="00944B78">
        <w:rPr>
          <w:lang w:val="sq-AL"/>
        </w:rPr>
        <w:t>ë</w:t>
      </w:r>
      <w:r w:rsidRPr="00944B78">
        <w:rPr>
          <w:lang w:val="sq-AL"/>
        </w:rPr>
        <w:t xml:space="preserve"> nivel komb</w:t>
      </w:r>
      <w:r w:rsidR="00180208" w:rsidRPr="00944B78">
        <w:rPr>
          <w:lang w:val="sq-AL"/>
        </w:rPr>
        <w:t>ë</w:t>
      </w:r>
      <w:r w:rsidRPr="00944B78">
        <w:rPr>
          <w:lang w:val="sq-AL"/>
        </w:rPr>
        <w:t xml:space="preserve">tar </w:t>
      </w:r>
      <w:r w:rsidR="00D246DD" w:rsidRPr="00944B78">
        <w:rPr>
          <w:lang w:val="sq-AL"/>
        </w:rPr>
        <w:t>të luftës kundër pastrimit të parave dhe financimit të terrorizmit janë ato të identifikuara nga Bashkimi Evropian në përp</w:t>
      </w:r>
      <w:r w:rsidR="008E3090" w:rsidRPr="00944B78">
        <w:rPr>
          <w:lang w:val="sq-AL"/>
        </w:rPr>
        <w:t>uthje me aktet përkatëse të tij, në masën dhe për aq sa këto akte janë të zbatueshme për Republikën e Shqipërisë.</w:t>
      </w:r>
    </w:p>
    <w:p w14:paraId="6F630D20" w14:textId="77777777" w:rsidR="00D246DD" w:rsidRPr="00944B78" w:rsidRDefault="00771F52" w:rsidP="00724135">
      <w:pPr>
        <w:pStyle w:val="NormalWeb"/>
        <w:spacing w:before="0" w:beforeAutospacing="0" w:after="0" w:afterAutospacing="0" w:line="276" w:lineRule="auto"/>
        <w:ind w:firstLine="720"/>
        <w:jc w:val="both"/>
        <w:rPr>
          <w:lang w:val="sq-AL"/>
        </w:rPr>
      </w:pPr>
      <w:r w:rsidRPr="00944B78">
        <w:rPr>
          <w:lang w:val="sq-AL"/>
        </w:rPr>
        <w:t xml:space="preserve">2. </w:t>
      </w:r>
      <w:r w:rsidR="00D246DD" w:rsidRPr="00944B78">
        <w:rPr>
          <w:lang w:val="sq-AL"/>
        </w:rPr>
        <w:t>Subjektet e detyruara zbatojnë masa specifike të vigjilencës së duhur të zgjeruar, sipas nenit përkatës të këtij ligji, ndaj marrëdhënieve të biznesit ose transaksioneve të rastit që përfshijnë persona fizikë ose juridikë nga këto vende.</w:t>
      </w:r>
    </w:p>
    <w:p w14:paraId="45FB85F4" w14:textId="77777777" w:rsidR="00D246DD" w:rsidRPr="00944B78" w:rsidRDefault="00D246DD"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D4EA8E5" w14:textId="77777777" w:rsidR="008912B7" w:rsidRPr="00944B78" w:rsidRDefault="008912B7"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71D9BD17" w14:textId="77777777" w:rsidR="00180208" w:rsidRPr="00944B78" w:rsidRDefault="00180208" w:rsidP="00724135">
      <w:pPr>
        <w:widowControl w:val="0"/>
        <w:spacing w:after="0"/>
        <w:ind w:left="0" w:firstLine="0"/>
        <w:rPr>
          <w:rFonts w:ascii="Times New Roman" w:eastAsia="Arial Unicode MS" w:hAnsi="Times New Roman" w:cs="Times New Roman"/>
          <w:sz w:val="24"/>
          <w:szCs w:val="24"/>
          <w:lang w:bidi="en-US"/>
        </w:rPr>
      </w:pPr>
    </w:p>
    <w:p w14:paraId="49381F61" w14:textId="77777777" w:rsidR="008E3090" w:rsidRPr="00944B78" w:rsidRDefault="008E3090" w:rsidP="00724135">
      <w:pPr>
        <w:widowControl w:val="0"/>
        <w:spacing w:after="0"/>
        <w:ind w:left="0" w:firstLine="0"/>
        <w:jc w:val="center"/>
        <w:rPr>
          <w:rFonts w:ascii="Times New Roman" w:eastAsia="Arial Unicode MS" w:hAnsi="Times New Roman" w:cs="Times New Roman"/>
          <w:iCs/>
          <w:sz w:val="24"/>
          <w:szCs w:val="24"/>
          <w:lang w:bidi="en-US"/>
        </w:rPr>
      </w:pPr>
      <w:r w:rsidRPr="00944B78">
        <w:rPr>
          <w:rFonts w:ascii="Times New Roman" w:eastAsia="Arial Unicode MS" w:hAnsi="Times New Roman" w:cs="Times New Roman"/>
          <w:iCs/>
          <w:sz w:val="24"/>
          <w:szCs w:val="24"/>
          <w:lang w:bidi="en-US"/>
        </w:rPr>
        <w:t>Neni 29</w:t>
      </w:r>
    </w:p>
    <w:p w14:paraId="0918A82E" w14:textId="26BD10CD" w:rsidR="008E3090" w:rsidRPr="00944B78" w:rsidRDefault="008E3090" w:rsidP="00724135">
      <w:pPr>
        <w:widowControl w:val="0"/>
        <w:spacing w:after="0"/>
        <w:ind w:left="0" w:firstLine="0"/>
        <w:jc w:val="center"/>
        <w:rPr>
          <w:rFonts w:ascii="Times New Roman" w:eastAsia="Arial Unicode MS" w:hAnsi="Times New Roman" w:cs="Times New Roman"/>
          <w:b/>
          <w:iCs/>
          <w:sz w:val="24"/>
          <w:szCs w:val="24"/>
          <w:lang w:bidi="en-US"/>
        </w:rPr>
      </w:pPr>
      <w:r w:rsidRPr="00944B78">
        <w:rPr>
          <w:rFonts w:ascii="Times New Roman" w:eastAsia="Arial Unicode MS" w:hAnsi="Times New Roman" w:cs="Times New Roman"/>
          <w:b/>
          <w:iCs/>
          <w:sz w:val="24"/>
          <w:szCs w:val="24"/>
          <w:lang w:bidi="en-US"/>
        </w:rPr>
        <w:t>Ven</w:t>
      </w:r>
      <w:r w:rsidR="00D85969" w:rsidRPr="00944B78">
        <w:rPr>
          <w:rFonts w:ascii="Times New Roman" w:eastAsia="Arial Unicode MS" w:hAnsi="Times New Roman" w:cs="Times New Roman"/>
          <w:b/>
          <w:iCs/>
          <w:sz w:val="24"/>
          <w:szCs w:val="24"/>
          <w:lang w:bidi="en-US"/>
        </w:rPr>
        <w:t xml:space="preserve">det e treta me rrezik të lartë </w:t>
      </w:r>
    </w:p>
    <w:p w14:paraId="3E3A43E4" w14:textId="77777777" w:rsidR="00D85969" w:rsidRPr="00944B78" w:rsidRDefault="00D85969" w:rsidP="00724135">
      <w:pPr>
        <w:widowControl w:val="0"/>
        <w:spacing w:after="0"/>
        <w:ind w:left="0" w:firstLine="0"/>
        <w:jc w:val="center"/>
        <w:rPr>
          <w:rFonts w:ascii="Times New Roman" w:eastAsia="Arial Unicode MS" w:hAnsi="Times New Roman" w:cs="Times New Roman"/>
          <w:b/>
          <w:iCs/>
          <w:sz w:val="24"/>
          <w:szCs w:val="24"/>
          <w:lang w:bidi="en-US"/>
        </w:rPr>
      </w:pPr>
    </w:p>
    <w:p w14:paraId="11F89B52" w14:textId="77777777" w:rsidR="008E3090" w:rsidRPr="00944B78" w:rsidRDefault="008E3090" w:rsidP="00724135">
      <w:pPr>
        <w:pStyle w:val="NormalWeb"/>
        <w:spacing w:before="0" w:beforeAutospacing="0" w:after="0" w:afterAutospacing="0" w:line="276" w:lineRule="auto"/>
        <w:ind w:firstLine="720"/>
        <w:jc w:val="both"/>
        <w:rPr>
          <w:lang w:val="sq-AL"/>
        </w:rPr>
      </w:pPr>
      <w:r w:rsidRPr="00944B78">
        <w:rPr>
          <w:lang w:val="sq-AL"/>
        </w:rPr>
        <w:t>1. Vende të treta që paraqesin kërcënim specifik dhe serioz ndaj sistemit financiar janë ato të identifikuara nga Bashkimi Evropian në përputhje me aktet përkatëse të tij.</w:t>
      </w:r>
    </w:p>
    <w:p w14:paraId="096B4B85" w14:textId="77777777" w:rsidR="008E3090" w:rsidRPr="00944B78" w:rsidRDefault="008E3090" w:rsidP="00724135">
      <w:pPr>
        <w:pStyle w:val="NormalWeb"/>
        <w:spacing w:before="0" w:beforeAutospacing="0" w:after="0" w:afterAutospacing="0" w:line="276" w:lineRule="auto"/>
        <w:ind w:firstLine="720"/>
        <w:jc w:val="both"/>
        <w:rPr>
          <w:lang w:val="sq-AL"/>
        </w:rPr>
      </w:pPr>
      <w:r w:rsidRPr="00944B78">
        <w:rPr>
          <w:lang w:val="sq-AL"/>
        </w:rPr>
        <w:t>2. Subjektet e detyruara zbatojnë, sipas rastit, kundërmasa specifike ose masa të vigjilencës së duhur të zgjeruar të përcaktuara në aktet e Bashkimit Evropian, në masën dhe për aq sa këto akte janë të zbatueshme për Republikën e Shqipërisë, për zbutjen e rreziqeve që lidhen me marrëdhëniet e biznesit ose transaksionet e rastit që përfshijnë persona fizikë ose juridikë nga këto vende.</w:t>
      </w:r>
    </w:p>
    <w:p w14:paraId="743CDFAA" w14:textId="77777777" w:rsidR="008E3090" w:rsidRPr="00944B78" w:rsidRDefault="008E3090" w:rsidP="00724135">
      <w:pPr>
        <w:pStyle w:val="NormalWeb"/>
        <w:spacing w:before="0" w:beforeAutospacing="0" w:after="0" w:afterAutospacing="0" w:line="276" w:lineRule="auto"/>
        <w:ind w:firstLine="720"/>
        <w:rPr>
          <w:lang w:val="sq-AL"/>
        </w:rPr>
      </w:pPr>
    </w:p>
    <w:p w14:paraId="43EBB6F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4D76465"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3</w:t>
      </w:r>
    </w:p>
    <w:p w14:paraId="16334CC9"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Vigjilenca e duhur e thjeshtuar</w:t>
      </w:r>
    </w:p>
    <w:p w14:paraId="4915898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A4A811F" w14:textId="1B8D911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30</w:t>
      </w:r>
    </w:p>
    <w:p w14:paraId="7748641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7" w:name="bookmark21"/>
      <w:r w:rsidRPr="00944B78">
        <w:rPr>
          <w:rFonts w:ascii="Times New Roman" w:eastAsia="Arial Unicode MS" w:hAnsi="Times New Roman" w:cs="Times New Roman"/>
          <w:b/>
          <w:bCs/>
          <w:color w:val="000000"/>
          <w:sz w:val="24"/>
          <w:szCs w:val="24"/>
          <w:lang w:bidi="en-US"/>
        </w:rPr>
        <w:t>Masat e vigjilencës së duhur të thjeshtuar</w:t>
      </w:r>
      <w:bookmarkEnd w:id="17"/>
    </w:p>
    <w:p w14:paraId="2F35B548" w14:textId="77777777" w:rsidR="005E391B" w:rsidRPr="00944B78" w:rsidRDefault="005E391B"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A7851AA" w14:textId="77777777" w:rsidR="00B31D0E" w:rsidRPr="00944B78" w:rsidRDefault="00F940F6"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Vigjilenca e thjeshtuar ndaj klientëve mund të kryhet në rastet kur identifikohet rrezik i ulët për pastrim parash dhe/ose financim të terrorizmit, bazuar në vlerësimet e riskut të autoriteteve të ngarkuara me ligj, si dhe vlerësimet e rrezikut dhe të procedurave të  menaxhimit të përcaktuara nga vetë subjektet e ligjit, subjektet e ligjit mund të zbatojnë masat e mëposhtme të vigjilencës së duhur të thjeshtuar:</w:t>
      </w:r>
    </w:p>
    <w:p w14:paraId="34E1BDA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verifikimin e identitetit të klientit dhe pronarit përfitues pas krijimit të marrëdhënies së biznesit, me kusht që rreziku specifik më i ulët i identifikuar ta justifikojë një shtyrje të tillë, por në çdo rast jo më vonë se 60 ditë nga krijimi i marrëdhënies;</w:t>
      </w:r>
    </w:p>
    <w:p w14:paraId="53366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reduktimin e shpeshtësisë së përditësimeve lidhur me identifikimin e klientit;</w:t>
      </w:r>
    </w:p>
    <w:p w14:paraId="68B2984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zvogëlimin e sasisë së informacionit të mbledhur për të identifikuar qëllimin dhe natyrën e synuar të marrëdhënies së biznesit ose transaksionit të rastit ose nxjerrjen e tij nga lloji i transaksioneve ose i marrëdhënies së biznesit të krijuar;</w:t>
      </w:r>
    </w:p>
    <w:p w14:paraId="26884EA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zvogëlimin e shpeshtësisë ose shkallës së shqyrtimit të imtësishëm të transaksioneve të kryera nga klienti;</w:t>
      </w:r>
    </w:p>
    <w:p w14:paraId="563F4B37" w14:textId="624E3BCF"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F940F6" w:rsidRPr="00944B78">
        <w:rPr>
          <w:rFonts w:ascii="Times New Roman" w:eastAsia="Arial Unicode MS" w:hAnsi="Times New Roman" w:cs="Times New Roman"/>
          <w:color w:val="000000"/>
          <w:sz w:val="24"/>
          <w:szCs w:val="24"/>
          <w:lang w:bidi="en-US"/>
        </w:rPr>
        <w:t xml:space="preserve">e) </w:t>
      </w:r>
      <w:r w:rsidRPr="00944B78">
        <w:rPr>
          <w:rFonts w:ascii="Times New Roman" w:eastAsia="Arial Unicode MS" w:hAnsi="Times New Roman" w:cs="Times New Roman"/>
          <w:color w:val="000000"/>
          <w:sz w:val="24"/>
          <w:szCs w:val="24"/>
          <w:lang w:bidi="en-US"/>
        </w:rPr>
        <w:t>mund të zbatojnë edhe masa të tjera të vigjilencës së duhur të thjeshtuar, të përcaktuara me akte nënligjore ose udhëzime të autoritetit përgjegjës, të miratuara në përputhje me standardet dhe praktikat përkatëse të Bashkimit Evropian.</w:t>
      </w:r>
    </w:p>
    <w:p w14:paraId="55356D4C" w14:textId="6767E434"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Masat e përmendura në </w:t>
      </w:r>
      <w:r w:rsidR="00CF19E3"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janë në përpjesëtim me natyrën dhe përmasat e biznesit dhe me </w:t>
      </w:r>
      <w:r w:rsidRPr="00944B78">
        <w:rPr>
          <w:rFonts w:ascii="Times New Roman" w:eastAsia="Arial Unicode MS" w:hAnsi="Times New Roman" w:cs="Times New Roman"/>
          <w:sz w:val="24"/>
          <w:szCs w:val="24"/>
          <w:lang w:bidi="en-US"/>
        </w:rPr>
        <w:t>elementet specifike të rrezikut më të ulët të identifikuar. Megjithatë, subjektet e detyruara kryejnë monitorim të mjaftueshëm të transaksioneve dhe të marrëdhënies së biznesit për të mundësuar zbulimin e transaksioneve të pazakonta ose të dyshimta.</w:t>
      </w:r>
    </w:p>
    <w:p w14:paraId="7DAEE12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Pr="00944B78">
        <w:rPr>
          <w:rFonts w:ascii="Times New Roman" w:eastAsia="Arial Unicode MS" w:hAnsi="Times New Roman" w:cs="Times New Roman"/>
          <w:sz w:val="24"/>
          <w:szCs w:val="24"/>
          <w:lang w:bidi="en-US"/>
        </w:rPr>
        <w:tab/>
        <w:t>Subjektet e detyruara ligjit sigurojnë që procedurat e brendshme të përcaktuara sipas nenit 9 të përmbajnë masat specifike të verifikimit të thjeshtuar që duhet të merren në lidhje me llojet e ndryshme të klientëve që paraqesin një rrezik më të ulët. Subjektet e detyruara dokumentojnë vendimet për marrjen në konsideratë të faktorëve shtesë me rrezik më të ulët.</w:t>
      </w:r>
    </w:p>
    <w:p w14:paraId="3900D8F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            3.</w:t>
      </w:r>
      <w:r w:rsidRPr="00944B78">
        <w:rPr>
          <w:rFonts w:ascii="Times New Roman" w:eastAsia="Arial Unicode MS" w:hAnsi="Times New Roman" w:cs="Times New Roman"/>
          <w:sz w:val="24"/>
          <w:szCs w:val="24"/>
          <w:lang w:bidi="en-US"/>
        </w:rPr>
        <w:tab/>
        <w:t xml:space="preserve">Për qëllime të zbatimit të masave të vigjilencës së duhur të thjeshtuar të përmendura në paragrafin 1, germa "a", subjektet e detyruara miratojnë procedura të menaxhimit të rrezikut që rregullojnë kushtet në të cilat mund të ofrohen shërbime ose të </w:t>
      </w:r>
      <w:r w:rsidRPr="00944B78">
        <w:rPr>
          <w:rFonts w:ascii="Times New Roman" w:eastAsia="Arial Unicode MS" w:hAnsi="Times New Roman" w:cs="Times New Roman"/>
          <w:sz w:val="24"/>
          <w:szCs w:val="24"/>
          <w:lang w:bidi="en-US"/>
        </w:rPr>
        <w:lastRenderedPageBreak/>
        <w:t xml:space="preserve">kryhen transaksione përpara kryerjes së verifikimit, duke </w:t>
      </w:r>
      <w:r w:rsidRPr="00944B78">
        <w:rPr>
          <w:rFonts w:ascii="Times New Roman" w:eastAsia="Arial Unicode MS" w:hAnsi="Times New Roman" w:cs="Times New Roman"/>
          <w:color w:val="000000"/>
          <w:sz w:val="24"/>
          <w:szCs w:val="24"/>
          <w:lang w:bidi="en-US"/>
        </w:rPr>
        <w:t>përfshirë, sipas rastit, kufizimin e shumës, numrit ose llojeve të transaksioneve, si dhe monitorimin e tyre për të siguruar përputhjen me normat e pritshme të marrëdhënies së biznesit.</w:t>
      </w:r>
    </w:p>
    <w:p w14:paraId="708FFA9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F940F6" w:rsidRPr="00944B78">
        <w:rPr>
          <w:rFonts w:ascii="Times New Roman" w:eastAsia="Arial Unicode MS" w:hAnsi="Times New Roman" w:cs="Times New Roman"/>
          <w:color w:val="000000"/>
          <w:sz w:val="24"/>
          <w:szCs w:val="24"/>
          <w:lang w:bidi="en-US"/>
        </w:rPr>
        <w:t xml:space="preserve">4. </w:t>
      </w:r>
      <w:r w:rsidRPr="00944B78">
        <w:rPr>
          <w:rFonts w:ascii="Times New Roman" w:eastAsia="Arial Unicode MS" w:hAnsi="Times New Roman" w:cs="Times New Roman"/>
          <w:color w:val="000000"/>
          <w:sz w:val="24"/>
          <w:szCs w:val="24"/>
          <w:lang w:bidi="en-US"/>
        </w:rPr>
        <w:t xml:space="preserve">Subjektet e </w:t>
      </w:r>
      <w:r w:rsidR="00144240" w:rsidRPr="00944B78">
        <w:rPr>
          <w:rFonts w:ascii="Times New Roman" w:eastAsia="Arial Unicode MS" w:hAnsi="Times New Roman" w:cs="Times New Roman"/>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verifikojnë rregullisht nëse vazhdojnë të ekzistojnë kushtet për zbatimin e masave të vigjilencës së duhur të thjeshtuar. Shpeshtësia e këtyre verifikimeve përcaktohet në përpjesëtim me natyrën dhe përmasat e biznesit dhe me rreziqet që paraqet marrëdhënia përkatëse.</w:t>
      </w:r>
    </w:p>
    <w:p w14:paraId="5E8DF0B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4054C0" w:rsidRPr="00944B78">
        <w:rPr>
          <w:rFonts w:ascii="Times New Roman" w:eastAsia="Arial Unicode MS" w:hAnsi="Times New Roman" w:cs="Times New Roman"/>
          <w:color w:val="000000"/>
          <w:sz w:val="24"/>
          <w:szCs w:val="24"/>
          <w:lang w:bidi="en-US"/>
        </w:rPr>
        <w:t xml:space="preserve">e detyruara </w:t>
      </w:r>
      <w:r w:rsidRPr="00944B78">
        <w:rPr>
          <w:rFonts w:ascii="Times New Roman" w:eastAsia="Arial Unicode MS" w:hAnsi="Times New Roman" w:cs="Times New Roman"/>
          <w:color w:val="000000"/>
          <w:sz w:val="24"/>
          <w:szCs w:val="24"/>
          <w:lang w:bidi="en-US"/>
        </w:rPr>
        <w:t xml:space="preserve"> nuk i zbatojnë masat e vigjilencës së duhur ndaj klientit në rrethanat e mëposhtme:</w:t>
      </w:r>
    </w:p>
    <w:p w14:paraId="06585F3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4054C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kanë dyshime për vërtetësinë e informacionit të dhënë nga klienti ose pronari përfitues në fazën e identifikimit, ose zbulojnë mospërputhje në lidhje me atë informacion;</w:t>
      </w:r>
    </w:p>
    <w:p w14:paraId="074AA1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F940F6" w:rsidRPr="00944B78">
        <w:rPr>
          <w:rFonts w:ascii="Times New Roman" w:eastAsia="Arial Unicode MS" w:hAnsi="Times New Roman" w:cs="Times New Roman"/>
          <w:color w:val="000000"/>
          <w:sz w:val="24"/>
          <w:szCs w:val="24"/>
          <w:lang w:bidi="en-US"/>
        </w:rPr>
        <w:t xml:space="preserve"> f</w:t>
      </w:r>
      <w:r w:rsidRPr="00944B78">
        <w:rPr>
          <w:rFonts w:ascii="Times New Roman" w:eastAsia="Arial Unicode MS" w:hAnsi="Times New Roman" w:cs="Times New Roman"/>
          <w:color w:val="000000"/>
          <w:sz w:val="24"/>
          <w:szCs w:val="24"/>
          <w:lang w:bidi="en-US"/>
        </w:rPr>
        <w:t>aktorët që tregojnë një rrezik më të ulët nuk janë më të pranishëm;</w:t>
      </w:r>
    </w:p>
    <w:p w14:paraId="551A96E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monitorimi i transaksioneve të klientit dhe informacioni i mbledhur në kontekstin e marrëdhënies së biznesit përjashton një skenar me rrezik më të ulët;</w:t>
      </w:r>
    </w:p>
    <w:p w14:paraId="781D1CB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ekziston një dyshim për pastrim të parave ose financim të terrorizmit;</w:t>
      </w:r>
    </w:p>
    <w:p w14:paraId="0FE4C7F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F940F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ekziston dyshimi se klienti ose personi që vepron në emër të klientit po përpiqet të anashkalojë ose të shmangë sanksionet financiare të targetuara.</w:t>
      </w:r>
    </w:p>
    <w:p w14:paraId="56D937CF"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63EE68D"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61F8DB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4</w:t>
      </w:r>
    </w:p>
    <w:p w14:paraId="538C3477"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Cs/>
          <w:color w:val="000000"/>
          <w:sz w:val="24"/>
          <w:szCs w:val="24"/>
          <w:lang w:bidi="en-US"/>
        </w:rPr>
      </w:pPr>
      <w:r w:rsidRPr="00944B78">
        <w:rPr>
          <w:rFonts w:ascii="Times New Roman" w:eastAsia="Arial Unicode MS" w:hAnsi="Times New Roman" w:cs="Times New Roman"/>
          <w:b/>
          <w:bCs/>
          <w:iCs/>
          <w:color w:val="000000"/>
          <w:sz w:val="24"/>
          <w:szCs w:val="24"/>
          <w:lang w:bidi="en-US"/>
        </w:rPr>
        <w:t>Vigjilenca e zgjeruar</w:t>
      </w:r>
    </w:p>
    <w:p w14:paraId="44C59FA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C8AD57B" w14:textId="164B11A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31</w:t>
      </w:r>
    </w:p>
    <w:p w14:paraId="252CCDA4"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Fusha e zbatimit të masave të vigjilencës të zgjeruar</w:t>
      </w:r>
    </w:p>
    <w:p w14:paraId="42D9CD17"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389DD441" w14:textId="5F5A9390"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         </w:t>
      </w:r>
      <w:r w:rsidR="00AB05C6" w:rsidRPr="00944B78">
        <w:rPr>
          <w:rFonts w:ascii="Times New Roman" w:eastAsia="Arial Unicode MS" w:hAnsi="Times New Roman" w:cs="Times New Roman"/>
          <w:sz w:val="24"/>
          <w:szCs w:val="24"/>
          <w:lang w:bidi="en-US"/>
        </w:rPr>
        <w:t xml:space="preserve">1. </w:t>
      </w:r>
      <w:r w:rsidRPr="00944B78">
        <w:rPr>
          <w:rFonts w:ascii="Times New Roman" w:eastAsia="Arial Unicode MS" w:hAnsi="Times New Roman" w:cs="Times New Roman"/>
          <w:sz w:val="24"/>
          <w:szCs w:val="24"/>
          <w:lang w:bidi="en-US"/>
        </w:rPr>
        <w:t xml:space="preserve">Në rastet e </w:t>
      </w:r>
      <w:r w:rsidR="004054C0" w:rsidRPr="00944B78">
        <w:rPr>
          <w:rFonts w:ascii="Times New Roman" w:eastAsia="Arial Unicode MS" w:hAnsi="Times New Roman" w:cs="Times New Roman"/>
          <w:sz w:val="24"/>
          <w:szCs w:val="24"/>
          <w:lang w:bidi="en-US"/>
        </w:rPr>
        <w:t>përmendura</w:t>
      </w:r>
      <w:r w:rsidR="00F84776" w:rsidRPr="00944B78">
        <w:rPr>
          <w:rFonts w:ascii="Times New Roman" w:eastAsia="Arial Unicode MS" w:hAnsi="Times New Roman" w:cs="Times New Roman"/>
          <w:sz w:val="24"/>
          <w:szCs w:val="24"/>
          <w:lang w:bidi="en-US"/>
        </w:rPr>
        <w:t xml:space="preserve"> </w:t>
      </w:r>
      <w:r w:rsidR="004054C0" w:rsidRPr="00944B78">
        <w:rPr>
          <w:rFonts w:ascii="Times New Roman" w:eastAsia="Arial Unicode MS" w:hAnsi="Times New Roman" w:cs="Times New Roman"/>
          <w:sz w:val="24"/>
          <w:szCs w:val="24"/>
          <w:lang w:bidi="en-US"/>
        </w:rPr>
        <w:t xml:space="preserve"> në nenet </w:t>
      </w:r>
      <w:r w:rsidR="00F84776" w:rsidRPr="00944B78">
        <w:rPr>
          <w:rFonts w:ascii="Times New Roman" w:eastAsia="Arial Unicode MS" w:hAnsi="Times New Roman" w:cs="Times New Roman"/>
          <w:sz w:val="24"/>
          <w:szCs w:val="24"/>
          <w:lang w:bidi="en-US"/>
        </w:rPr>
        <w:t>27, 28, 29 dhe 33</w:t>
      </w:r>
      <w:r w:rsidR="004054C0" w:rsidRPr="00944B78">
        <w:rPr>
          <w:rFonts w:ascii="Times New Roman" w:eastAsia="Arial Unicode MS" w:hAnsi="Times New Roman" w:cs="Times New Roman"/>
          <w:sz w:val="24"/>
          <w:szCs w:val="24"/>
          <w:lang w:bidi="en-US"/>
        </w:rPr>
        <w:t xml:space="preserve"> deri në 4</w:t>
      </w:r>
      <w:r w:rsidR="00C01F4F" w:rsidRPr="00944B78">
        <w:rPr>
          <w:rFonts w:ascii="Times New Roman" w:eastAsia="Arial Unicode MS" w:hAnsi="Times New Roman" w:cs="Times New Roman"/>
          <w:sz w:val="24"/>
          <w:szCs w:val="24"/>
          <w:lang w:bidi="en-US"/>
        </w:rPr>
        <w:t>3</w:t>
      </w:r>
      <w:r w:rsidR="004054C0"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rrezikut </w:t>
      </w:r>
      <w:r w:rsidRPr="00944B78">
        <w:rPr>
          <w:rFonts w:ascii="Times New Roman" w:eastAsia="Arial Unicode MS" w:hAnsi="Times New Roman" w:cs="Times New Roman"/>
          <w:color w:val="000000"/>
          <w:sz w:val="24"/>
          <w:szCs w:val="24"/>
          <w:lang w:bidi="en-US"/>
        </w:rPr>
        <w:t>të lartë, përfshirë rastet e përcaktuara nga ky ligj si dhe në rastet e tjera të identifikuara nga subjektet e ligjit në bazë të vlerësimit të rrezikut, subjektet e detyruara zbatojnë masa të vigjilencës të zgjeruar për menaxhimin dhe zbutjen e këtyre rreziqeve</w:t>
      </w:r>
    </w:p>
    <w:p w14:paraId="19E4A6D8"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B05C6" w:rsidRPr="00944B78">
        <w:rPr>
          <w:rFonts w:ascii="Times New Roman" w:eastAsia="Arial Unicode MS" w:hAnsi="Times New Roman" w:cs="Times New Roman"/>
          <w:color w:val="000000"/>
          <w:sz w:val="24"/>
          <w:szCs w:val="24"/>
          <w:lang w:bidi="en-US"/>
        </w:rPr>
        <w:t xml:space="preserve">2. </w:t>
      </w:r>
      <w:r w:rsidRPr="00944B78">
        <w:rPr>
          <w:rFonts w:ascii="Times New Roman" w:eastAsia="Arial Unicode MS" w:hAnsi="Times New Roman" w:cs="Times New Roman"/>
          <w:color w:val="000000"/>
          <w:sz w:val="24"/>
          <w:szCs w:val="24"/>
          <w:lang w:bidi="en-US"/>
        </w:rPr>
        <w:t>Në kuadër të zbatimit të masave të vigjilencës së duhur të zgjeruar, subjektet e ligjit shqyrtojnë origjinën dhe destinacionin e fondeve të përfshira dhe qëllimin e të gjitha transaksioneve që përmbushin të paktën një prej kushteve të mëposhtme:</w:t>
      </w:r>
    </w:p>
    <w:p w14:paraId="73E16F2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transaksioni është i një natyre komplekse;</w:t>
      </w:r>
    </w:p>
    <w:p w14:paraId="2A721E5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transaksioni është jashtëzakonisht i madh;</w:t>
      </w:r>
    </w:p>
    <w:p w14:paraId="770283C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transaksioni kryhet në një formë të pazakontë;</w:t>
      </w:r>
    </w:p>
    <w:p w14:paraId="3685A45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transaksioni nuk ka një </w:t>
      </w:r>
      <w:r w:rsidRPr="00944B78">
        <w:rPr>
          <w:rFonts w:ascii="Times New Roman" w:eastAsia="Arial Unicode MS" w:hAnsi="Times New Roman" w:cs="Times New Roman"/>
          <w:sz w:val="24"/>
          <w:szCs w:val="24"/>
          <w:lang w:bidi="en-US"/>
        </w:rPr>
        <w:t>qëllim të qartë ekonomik ose legjitim.</w:t>
      </w:r>
    </w:p>
    <w:p w14:paraId="3FFF3311" w14:textId="04F581E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557F4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Me përjashtim të rasteve të </w:t>
      </w:r>
      <w:r w:rsidR="00557F47" w:rsidRPr="00944B78">
        <w:rPr>
          <w:rFonts w:ascii="Times New Roman" w:eastAsia="Arial Unicode MS" w:hAnsi="Times New Roman" w:cs="Times New Roman"/>
          <w:sz w:val="24"/>
          <w:szCs w:val="24"/>
          <w:lang w:bidi="en-US"/>
        </w:rPr>
        <w:t xml:space="preserve">parashikuara </w:t>
      </w:r>
      <w:r w:rsidRPr="00944B78">
        <w:rPr>
          <w:rFonts w:ascii="Times New Roman" w:eastAsia="Arial Unicode MS" w:hAnsi="Times New Roman" w:cs="Times New Roman"/>
          <w:sz w:val="24"/>
          <w:szCs w:val="24"/>
          <w:lang w:bidi="en-US"/>
        </w:rPr>
        <w:t xml:space="preserve">nga seksioni 2 i këtij kreu, gjatë vlerësimit të rreziqeve të pastrimit të parave dhe financimit të terrorizmit të paraqitura nga një marrëdhënie biznesi ose transaksion i rastit, subjektet e detyruara marrin parasysh të paktën faktorët e rrezikut potencial më të lartë të përcaktuara në Shtojcën III dhe udhëzimet e miratuara, si dhe të gjithë treguesit e tjerë të rrezikut më të lartë, siç janë njoftimet e nxjerra nga </w:t>
      </w:r>
      <w:r w:rsidR="00557F47" w:rsidRPr="00944B78">
        <w:rPr>
          <w:rFonts w:ascii="Times New Roman" w:eastAsia="Arial Unicode MS" w:hAnsi="Times New Roman" w:cs="Times New Roman"/>
          <w:sz w:val="24"/>
          <w:szCs w:val="24"/>
          <w:lang w:bidi="en-US"/>
        </w:rPr>
        <w:t xml:space="preserve">Agjencia e Inteligjencës Financiare </w:t>
      </w:r>
      <w:r w:rsidRPr="00944B78">
        <w:rPr>
          <w:rFonts w:ascii="Times New Roman" w:eastAsia="Arial Unicode MS" w:hAnsi="Times New Roman" w:cs="Times New Roman"/>
          <w:sz w:val="24"/>
          <w:szCs w:val="24"/>
          <w:lang w:bidi="en-US"/>
        </w:rPr>
        <w:t>dhe rezultatet e vlerësimit të rrezikut në shkallë biznesi sipas nenit 10.</w:t>
      </w:r>
    </w:p>
    <w:p w14:paraId="3C56DE4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4.</w:t>
      </w:r>
      <w:r w:rsidR="00AB05C6"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Me përjashtim të rasteve të mbuluara nga seksioni 2 i këtij kreu, në </w:t>
      </w:r>
      <w:r w:rsidRPr="00944B78">
        <w:rPr>
          <w:rFonts w:ascii="Times New Roman" w:eastAsia="Arial Unicode MS" w:hAnsi="Times New Roman" w:cs="Times New Roman"/>
          <w:color w:val="000000"/>
          <w:sz w:val="24"/>
          <w:szCs w:val="24"/>
          <w:lang w:bidi="en-US"/>
        </w:rPr>
        <w:t xml:space="preserve">rastet e rrezikut </w:t>
      </w:r>
      <w:r w:rsidRPr="00944B78">
        <w:rPr>
          <w:rFonts w:ascii="Times New Roman" w:eastAsia="Arial Unicode MS" w:hAnsi="Times New Roman" w:cs="Times New Roman"/>
          <w:color w:val="000000"/>
          <w:sz w:val="24"/>
          <w:szCs w:val="24"/>
          <w:lang w:bidi="en-US"/>
        </w:rPr>
        <w:lastRenderedPageBreak/>
        <w:t xml:space="preserve">më të lartë të përmendura në paragrafin 1 të këtij neni, subjektet </w:t>
      </w:r>
      <w:r w:rsidR="004054C0" w:rsidRPr="00944B78">
        <w:rPr>
          <w:rFonts w:ascii="Times New Roman" w:eastAsia="Arial Unicode MS" w:hAnsi="Times New Roman" w:cs="Times New Roman"/>
          <w:color w:val="000000"/>
          <w:sz w:val="24"/>
          <w:szCs w:val="24"/>
          <w:lang w:bidi="en-US"/>
        </w:rPr>
        <w:t xml:space="preserve">e detyruara </w:t>
      </w:r>
      <w:r w:rsidRPr="00944B78">
        <w:rPr>
          <w:rFonts w:ascii="Times New Roman" w:eastAsia="Arial Unicode MS" w:hAnsi="Times New Roman" w:cs="Times New Roman"/>
          <w:color w:val="000000"/>
          <w:sz w:val="24"/>
          <w:szCs w:val="24"/>
          <w:lang w:bidi="en-US"/>
        </w:rPr>
        <w:t xml:space="preserve"> zbatojnë masa të vigjilencës të zgjeruar, në përpjesëtim me rreziqet më të larta të identifikuara, të cilat mund të përfshijnë masat e mëposhtme:</w:t>
      </w:r>
    </w:p>
    <w:p w14:paraId="6B993D9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shtesë mbi klientin dhe pronarët përfitues;</w:t>
      </w:r>
    </w:p>
    <w:p w14:paraId="70DD1C8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shtesë mbi natyrën e synuar të marrëdhënies të biznesit;</w:t>
      </w:r>
    </w:p>
    <w:p w14:paraId="6D9D44B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shtesë mbi burimin e fondeve dhe burimin e pasurisë së klientit dhe të pronarëve përfitues;</w:t>
      </w:r>
    </w:p>
    <w:p w14:paraId="4562AF5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informacionit mbi arsyet e transaksioneve të synuara ose të kryera dhe përputhshmërinë e tyre me natyrën e biznesit;</w:t>
      </w:r>
    </w:p>
    <w:p w14:paraId="75EDB51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e)marrjen e miratimit të drejtuesve të lartë lidhur me krijimin ose vazhdimësinë e marrëdhënies të biznesit;</w:t>
      </w:r>
    </w:p>
    <w:p w14:paraId="3B48D8F8" w14:textId="77777777" w:rsidR="00B31D0E" w:rsidRPr="00944B78" w:rsidRDefault="00265BA9"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kryerjen e monitorimit të thelluar të marrëdhënies të biznesit duke rritur numrin dhe kohëzgjatjen e kontrolleve të zbatuara dhe duke zgjedhur format e transaksioneve që kërkojnë shqyrtim të mëtejshëm;</w:t>
      </w:r>
    </w:p>
    <w:p w14:paraId="74B8831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g)</w:t>
      </w:r>
      <w:r w:rsidR="00AB05C6"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kërkesën që pagesa e </w:t>
      </w:r>
      <w:r w:rsidRPr="00944B78">
        <w:rPr>
          <w:rFonts w:ascii="Times New Roman" w:eastAsia="Arial Unicode MS" w:hAnsi="Times New Roman" w:cs="Times New Roman"/>
          <w:sz w:val="24"/>
          <w:szCs w:val="24"/>
          <w:lang w:bidi="en-US"/>
        </w:rPr>
        <w:t>parë të kryhet nëpërmjet një llogarie në emrin e klientit pranë një institucioni krediti që u nënshtrohet standardeve të vigjilencës së duhur ndaj klientit që janë jo më pak të rrepta se ato të parashikuara nga kjo rregullore.</w:t>
      </w:r>
    </w:p>
    <w:p w14:paraId="658B4514" w14:textId="77777777" w:rsidR="00B31D0E" w:rsidRPr="00944B78" w:rsidRDefault="00AB05C6"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 xml:space="preserve">5. </w:t>
      </w:r>
      <w:r w:rsidR="00B31D0E" w:rsidRPr="00944B78">
        <w:rPr>
          <w:rFonts w:ascii="Times New Roman" w:eastAsia="Times New Roman" w:hAnsi="Times New Roman" w:cs="Times New Roman"/>
          <w:sz w:val="24"/>
          <w:szCs w:val="24"/>
        </w:rPr>
        <w:t>Kur një marrëdhënie biznesi, e vlerësuar si me rrezik të lartë në përputhje me vlerësimin e rrezikut të subjektit të ligjit, përfshin administrimin, investimin ose transferimin e aktiveve me vlerë jo më pak se 5 000 000 euro ose kundërvlerën në lekë apo në monedhë tjetër, nëpërmjet shërbimeve të personalizuara për një klient që zotëron aktive me vlerë totale jo më pak se 50 000 000 euro ose kundërvlerën përkatëse, qofshin këto aktive financiare, të investueshme, të paluajtshme ose kombinim i tyre, me përjashtim të vendbanimit kryesor të klientit, institucionet e kreditit, institucionet financiare dhe ofruesit e shërbimeve për trustet ose struktura të ngjashme juridike zbatojnë masa të zgjeruara të vigjilencës së duhur, krahas masave të parashikuara në nenin përkatës për rrezik të lartë.</w:t>
      </w:r>
    </w:p>
    <w:p w14:paraId="2AE6042E"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Masat e përmendura përfshijnë, ndër të tjera:</w:t>
      </w:r>
    </w:p>
    <w:p w14:paraId="553B3279"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a) masa të posaçme dhe procedura të dokumentuara për identifikimin, vlerësimin dhe zbutjen e rreziqeve që lidhen me produktet dhe shërbimet e personalizuara të ofruara këtij klienti;</w:t>
      </w:r>
    </w:p>
    <w:p w14:paraId="5B0C3D06"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b) mbledhjen dhe verifikimin e informacionit shtesë mbi burimin e fondeve dhe, sipas rastit, burimin e pasurisë së klientit;</w:t>
      </w:r>
    </w:p>
    <w:p w14:paraId="7F8DECB0" w14:textId="77777777" w:rsidR="00B31D0E" w:rsidRPr="00944B78" w:rsidRDefault="00B31D0E" w:rsidP="00724135">
      <w:pPr>
        <w:spacing w:after="0"/>
        <w:ind w:left="0" w:firstLine="567"/>
        <w:rPr>
          <w:rFonts w:ascii="Times New Roman" w:eastAsia="Times New Roman" w:hAnsi="Times New Roman" w:cs="Times New Roman"/>
          <w:sz w:val="24"/>
          <w:szCs w:val="24"/>
        </w:rPr>
      </w:pPr>
      <w:r w:rsidRPr="00944B78">
        <w:rPr>
          <w:rFonts w:ascii="Times New Roman" w:eastAsia="Times New Roman" w:hAnsi="Times New Roman" w:cs="Times New Roman"/>
          <w:sz w:val="24"/>
          <w:szCs w:val="24"/>
        </w:rPr>
        <w:t>c) miratimin dhe zbatimin e masave për parandalimin dhe menaxhimin e konflikteve të interesit midis klientit dhe drejtuesve të lartë, punonjësve ose personave përgjegjës për funksionin e pajtueshmërisë, përfshirë ndarjen funksionale dhe mbikëqyrjen e pavarur të marrëdhënies së biznesit.</w:t>
      </w:r>
    </w:p>
    <w:p w14:paraId="507E7784" w14:textId="77777777" w:rsidR="00B31D0E" w:rsidRPr="00944B78" w:rsidRDefault="00D207A5"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M</w:t>
      </w:r>
      <w:r w:rsidR="00B31D0E" w:rsidRPr="00944B78">
        <w:rPr>
          <w:rFonts w:ascii="Times New Roman" w:eastAsia="Arial Unicode MS" w:hAnsi="Times New Roman" w:cs="Times New Roman"/>
          <w:sz w:val="24"/>
          <w:szCs w:val="24"/>
          <w:lang w:bidi="en-US"/>
        </w:rPr>
        <w:t xml:space="preserve">inistri përgjegjës për financat, me propozim të </w:t>
      </w:r>
      <w:r w:rsidR="0051720B" w:rsidRPr="00944B78">
        <w:rPr>
          <w:rFonts w:ascii="Times New Roman" w:eastAsia="Arial Unicode MS" w:hAnsi="Times New Roman" w:cs="Times New Roman"/>
          <w:sz w:val="24"/>
          <w:szCs w:val="24"/>
          <w:lang w:bidi="en-US"/>
        </w:rPr>
        <w:t>Agjencis</w:t>
      </w:r>
      <w:r w:rsidR="00B31D0E" w:rsidRPr="00944B78">
        <w:rPr>
          <w:rFonts w:ascii="Times New Roman" w:eastAsia="Arial Unicode MS" w:hAnsi="Times New Roman" w:cs="Times New Roman"/>
          <w:sz w:val="24"/>
          <w:szCs w:val="24"/>
          <w:lang w:bidi="en-US"/>
        </w:rPr>
        <w:t>ë së Inteligjencës Financiare, nxjerr udhëzime mbi masat që duhet të ndërmerren nga institucionet e kreditit, institucionet financiare dhe ofruesit e shërbimeve për trustet ose shoqëritë, për të përcaktuar nëse një klient zotëron aktive me një vlerë totale prej të paktën 50 000 000 euro, ose në shumën e barasvlershme në monedhën kombëtare apo të huaj, qofshin ato aktive financiare, të investueshme ose të paluajtshme, si dhe mbi mënyrën e përcaktimit të kësaj vlere.</w:t>
      </w:r>
    </w:p>
    <w:p w14:paraId="3393F18D" w14:textId="64A26BC6" w:rsidR="00AD41DE" w:rsidRPr="00944B78" w:rsidRDefault="00AD41D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6. Me përjashtim të rasteve të parashikuara në Seksionin 2 të këtij Kreu, kur nëpërmjet vlerësimit kombëtar të rrezikut, përfshirë vlerësimet sektoriale të rrezikut, identifikohen raste </w:t>
      </w:r>
      <w:r w:rsidRPr="00944B78">
        <w:rPr>
          <w:rFonts w:ascii="Times New Roman" w:eastAsia="Arial Unicode MS" w:hAnsi="Times New Roman" w:cs="Times New Roman"/>
          <w:sz w:val="24"/>
          <w:szCs w:val="24"/>
          <w:lang w:bidi="en-US"/>
        </w:rPr>
        <w:lastRenderedPageBreak/>
        <w:t>me rrezik më të lartë të pastrimit të parave ose financimi</w:t>
      </w:r>
      <w:r w:rsidR="00C01F4F" w:rsidRPr="00944B78">
        <w:rPr>
          <w:rFonts w:ascii="Times New Roman" w:eastAsia="Arial Unicode MS" w:hAnsi="Times New Roman" w:cs="Times New Roman"/>
          <w:sz w:val="24"/>
          <w:szCs w:val="24"/>
          <w:lang w:bidi="en-US"/>
        </w:rPr>
        <w:t xml:space="preserve">t të </w:t>
      </w:r>
      <w:r w:rsidR="00CF19E3" w:rsidRPr="00944B78">
        <w:rPr>
          <w:rFonts w:ascii="Times New Roman" w:eastAsia="Arial Unicode MS" w:hAnsi="Times New Roman" w:cs="Times New Roman"/>
          <w:sz w:val="24"/>
          <w:szCs w:val="24"/>
          <w:lang w:bidi="en-US"/>
        </w:rPr>
        <w:t>terrorizmit, autoriteti</w:t>
      </w:r>
      <w:r w:rsidR="006C32D3" w:rsidRPr="00944B78">
        <w:rPr>
          <w:rFonts w:ascii="Times New Roman" w:eastAsia="Arial Unicode MS" w:hAnsi="Times New Roman" w:cs="Times New Roman"/>
          <w:sz w:val="24"/>
          <w:szCs w:val="24"/>
          <w:lang w:bidi="en-US"/>
        </w:rPr>
        <w:t xml:space="preserve"> përgjegjës, Agjencia e Inteligjencës Financiare, </w:t>
      </w:r>
      <w:r w:rsidRPr="00944B78">
        <w:rPr>
          <w:rFonts w:ascii="Times New Roman" w:eastAsia="Arial Unicode MS" w:hAnsi="Times New Roman" w:cs="Times New Roman"/>
          <w:sz w:val="24"/>
          <w:szCs w:val="24"/>
          <w:lang w:bidi="en-US"/>
        </w:rPr>
        <w:t xml:space="preserve">mund të kërkojë nga subjektet e detyruara zbatimin e masave të vigjilencës të zgjeruar dhe, sipas rastit, të përcaktojë masat konkrete që duhet të zbatohen. </w:t>
      </w:r>
    </w:p>
    <w:p w14:paraId="4DA6751B" w14:textId="77777777" w:rsidR="00AD41DE" w:rsidRPr="00944B78" w:rsidRDefault="00AD41D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Vendimet për vendosjen e këtyre masave njoftohen Komisionit Evropian dhe Autoritetit Evropian për Luftën kundër Pastrimit të Parave dhe Financimit të Terrorizmit (AMLA) brenda 1 muaji nga miratimi i tyre, së bashku me arsyetimin mbi rreziqet e pastrimit të parave dhe financimit të terrorizmit që i mbështesin ato, në përputhje me detyrimet që rrjedhin nga procesi i integrimit evropian për Shqipërinë. </w:t>
      </w:r>
    </w:p>
    <w:p w14:paraId="177F209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AD41DE" w:rsidRPr="00944B78">
        <w:rPr>
          <w:rFonts w:ascii="Times New Roman" w:eastAsia="Arial Unicode MS" w:hAnsi="Times New Roman" w:cs="Times New Roman"/>
          <w:color w:val="000000"/>
          <w:sz w:val="24"/>
          <w:szCs w:val="24"/>
          <w:lang w:bidi="en-US"/>
        </w:rPr>
        <w:t>7</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Masat e vigjilencës të zgjeruar nuk zbatohen automatikisht ndaj degëve ose filialeve të subjekteve të këtij ligji, të cilat janë pjesë e një grupi dhe ndodhen në vende të treta, kur këto degë ose filiale zbatojnë plotësisht politikat, procedurat dhe kontrollet për parandalimin e pastrimit të parave dhe financimit të terrorizmit në nivel grupi, të miratuara dhe të zbatuara në përputhje me këtë ligj dhe aktet nënligjore në fuqi.</w:t>
      </w:r>
    </w:p>
    <w:p w14:paraId="0312FB6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Në këto raste, subjektet sigurojnë që vlerësimi i rrezikut dhe zbatimi i masave të vigjilencës së duhur të kryhen në përputhje me qasjen e bazuar në rrezik.</w:t>
      </w:r>
    </w:p>
    <w:p w14:paraId="0A438C7E" w14:textId="77777777" w:rsidR="00B31D0E" w:rsidRPr="00944B78" w:rsidRDefault="00B31D0E" w:rsidP="00724135">
      <w:pPr>
        <w:widowControl w:val="0"/>
        <w:spacing w:after="0"/>
        <w:ind w:left="0" w:firstLine="0"/>
        <w:rPr>
          <w:rFonts w:ascii="Times New Roman" w:eastAsia="Arial Unicode MS" w:hAnsi="Times New Roman" w:cs="Times New Roman"/>
          <w:strike/>
          <w:color w:val="000000"/>
          <w:sz w:val="24"/>
          <w:szCs w:val="24"/>
          <w:lang w:bidi="en-US"/>
        </w:rPr>
      </w:pPr>
    </w:p>
    <w:p w14:paraId="096C2A09"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15954768" w14:textId="6A348511" w:rsidR="00FC0A6C" w:rsidRPr="00944B78" w:rsidRDefault="001A4E18" w:rsidP="00724135">
      <w:pPr>
        <w:widowControl w:val="0"/>
        <w:spacing w:after="0"/>
        <w:ind w:left="0" w:firstLine="0"/>
        <w:jc w:val="center"/>
        <w:rPr>
          <w:rFonts w:ascii="Times New Roman" w:eastAsia="Arial Unicode MS" w:hAnsi="Times New Roman" w:cs="Times New Roman"/>
          <w:iCs/>
          <w:sz w:val="24"/>
          <w:szCs w:val="24"/>
          <w:lang w:bidi="en-US"/>
        </w:rPr>
      </w:pPr>
      <w:r w:rsidRPr="00944B78">
        <w:rPr>
          <w:rFonts w:ascii="Times New Roman" w:eastAsia="Arial Unicode MS" w:hAnsi="Times New Roman" w:cs="Times New Roman"/>
          <w:iCs/>
          <w:sz w:val="24"/>
          <w:szCs w:val="24"/>
          <w:lang w:bidi="en-US"/>
        </w:rPr>
        <w:t>Neni 32</w:t>
      </w:r>
    </w:p>
    <w:p w14:paraId="1AE113BC" w14:textId="77777777" w:rsidR="00FC0A6C" w:rsidRPr="00944B78" w:rsidRDefault="00FC0A6C" w:rsidP="00724135">
      <w:pPr>
        <w:widowControl w:val="0"/>
        <w:spacing w:after="0"/>
        <w:ind w:left="0" w:firstLine="0"/>
        <w:jc w:val="center"/>
        <w:rPr>
          <w:rFonts w:ascii="Times New Roman" w:eastAsia="Arial Unicode MS" w:hAnsi="Times New Roman" w:cs="Times New Roman"/>
          <w:b/>
          <w:bCs/>
          <w:iCs/>
          <w:sz w:val="24"/>
          <w:szCs w:val="24"/>
          <w:lang w:bidi="en-US"/>
        </w:rPr>
      </w:pPr>
      <w:r w:rsidRPr="00944B78">
        <w:rPr>
          <w:rFonts w:ascii="Times New Roman" w:eastAsia="Arial Unicode MS" w:hAnsi="Times New Roman" w:cs="Times New Roman"/>
          <w:b/>
          <w:bCs/>
          <w:iCs/>
          <w:sz w:val="24"/>
          <w:szCs w:val="24"/>
          <w:lang w:bidi="en-US"/>
        </w:rPr>
        <w:t>Kundërmasa</w:t>
      </w:r>
      <w:r w:rsidR="006B367F" w:rsidRPr="00944B78">
        <w:rPr>
          <w:rFonts w:ascii="Times New Roman" w:eastAsia="Arial Unicode MS" w:hAnsi="Times New Roman" w:cs="Times New Roman"/>
          <w:b/>
          <w:bCs/>
          <w:sz w:val="24"/>
          <w:szCs w:val="24"/>
          <w:lang w:bidi="en-US"/>
        </w:rPr>
        <w:t xml:space="preserve"> për zbutjen e kërcënimeve të pastrimit të parave dhe financimit të terrorizmit </w:t>
      </w:r>
    </w:p>
    <w:p w14:paraId="47BEDA8E" w14:textId="77777777" w:rsidR="00FC0A6C" w:rsidRPr="00944B78" w:rsidRDefault="00FC0A6C" w:rsidP="00724135">
      <w:pPr>
        <w:pStyle w:val="NormalWeb"/>
        <w:spacing w:before="0" w:beforeAutospacing="0" w:after="0" w:afterAutospacing="0" w:line="276" w:lineRule="auto"/>
        <w:rPr>
          <w:lang w:val="sq-AL"/>
        </w:rPr>
      </w:pPr>
    </w:p>
    <w:p w14:paraId="7FD34975" w14:textId="77777777" w:rsidR="00FC0A6C" w:rsidRPr="00944B78" w:rsidRDefault="00FC0A6C" w:rsidP="00724135">
      <w:pPr>
        <w:pStyle w:val="NormalWeb"/>
        <w:spacing w:before="0" w:beforeAutospacing="0" w:after="0" w:afterAutospacing="0" w:line="276" w:lineRule="auto"/>
        <w:ind w:firstLine="720"/>
        <w:jc w:val="both"/>
        <w:rPr>
          <w:lang w:val="sq-AL"/>
        </w:rPr>
      </w:pPr>
      <w:r w:rsidRPr="00944B78">
        <w:rPr>
          <w:lang w:val="sq-AL"/>
        </w:rPr>
        <w:t>Subjektet e detyruara dhe autoritetet kompetente zbatojnë kundërmasat specifike të përcaktuara në aktet përkatëse të Bashkimit Evropian, në masën dhe për aq sa këto akte janë të zbatueshme për Republikën e Shqipërisë, për vendet e treta të identifikuara sipas këtij ligji</w:t>
      </w:r>
      <w:r w:rsidR="006B367F" w:rsidRPr="00944B78">
        <w:rPr>
          <w:lang w:val="sq-AL"/>
        </w:rPr>
        <w:t>.</w:t>
      </w:r>
    </w:p>
    <w:p w14:paraId="67B5FF78" w14:textId="77777777" w:rsidR="006B367F" w:rsidRPr="00944B78" w:rsidRDefault="006B367F" w:rsidP="00724135">
      <w:pPr>
        <w:pStyle w:val="NormalWeb"/>
        <w:spacing w:before="0" w:beforeAutospacing="0" w:after="0" w:afterAutospacing="0" w:line="276" w:lineRule="auto"/>
        <w:ind w:firstLine="720"/>
        <w:jc w:val="both"/>
        <w:rPr>
          <w:rFonts w:eastAsia="Arial Unicode MS"/>
          <w:iCs/>
          <w:lang w:val="sq-AL" w:bidi="en-US"/>
        </w:rPr>
      </w:pPr>
    </w:p>
    <w:p w14:paraId="4C168312" w14:textId="77777777" w:rsidR="00FC0A6C" w:rsidRPr="00944B78" w:rsidRDefault="00FC0A6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6AF39A2" w14:textId="77777777" w:rsidR="006B367F" w:rsidRPr="00944B78" w:rsidRDefault="006B367F"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B42CB80" w14:textId="47F1218A"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3</w:t>
      </w:r>
      <w:r w:rsidR="001A4E18" w:rsidRPr="00944B78">
        <w:rPr>
          <w:rFonts w:ascii="Times New Roman" w:eastAsia="Arial Unicode MS" w:hAnsi="Times New Roman" w:cs="Times New Roman"/>
          <w:iCs/>
          <w:color w:val="000000"/>
          <w:sz w:val="24"/>
          <w:szCs w:val="24"/>
          <w:lang w:bidi="en-US"/>
        </w:rPr>
        <w:t>3</w:t>
      </w:r>
    </w:p>
    <w:p w14:paraId="2C85CA90"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Ma</w:t>
      </w:r>
      <w:r w:rsidR="006B367F" w:rsidRPr="00944B78">
        <w:rPr>
          <w:rFonts w:ascii="Times New Roman" w:eastAsia="Arial Unicode MS" w:hAnsi="Times New Roman" w:cs="Times New Roman"/>
          <w:b/>
          <w:bCs/>
          <w:color w:val="000000"/>
          <w:sz w:val="24"/>
          <w:szCs w:val="24"/>
          <w:lang w:bidi="en-US"/>
        </w:rPr>
        <w:t xml:space="preserve">sat specifike të vigjilencës </w:t>
      </w:r>
      <w:r w:rsidRPr="00944B78">
        <w:rPr>
          <w:rFonts w:ascii="Times New Roman" w:eastAsia="Arial Unicode MS" w:hAnsi="Times New Roman" w:cs="Times New Roman"/>
          <w:b/>
          <w:bCs/>
          <w:color w:val="000000"/>
          <w:sz w:val="24"/>
          <w:szCs w:val="24"/>
          <w:lang w:bidi="en-US"/>
        </w:rPr>
        <w:t>të zgjeruar për marrëdhëniet ndërkufitare të korrespondencës</w:t>
      </w:r>
    </w:p>
    <w:p w14:paraId="23B8C0B8" w14:textId="77777777" w:rsidR="006624B4" w:rsidRPr="00944B78" w:rsidRDefault="006624B4" w:rsidP="00724135">
      <w:pPr>
        <w:widowControl w:val="0"/>
        <w:spacing w:after="0"/>
        <w:ind w:left="0" w:firstLine="0"/>
        <w:rPr>
          <w:rFonts w:ascii="Times New Roman" w:eastAsia="Arial Unicode MS" w:hAnsi="Times New Roman" w:cs="Times New Roman"/>
          <w:color w:val="000000"/>
          <w:sz w:val="24"/>
          <w:szCs w:val="24"/>
          <w:lang w:bidi="en-US"/>
        </w:rPr>
      </w:pPr>
    </w:p>
    <w:p w14:paraId="01C6147C" w14:textId="41F8848C"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sa u përket marrëdhënieve ndërkufitare të korrespondencës, duke përfshirë marrëdhëniet e krijuara për transaksionet e titujve ose transferimet e fondeve, që përfshijnë kryerjen e pagesave pranë një institucioni pritës të një vendi të tretë, krahas masave të vigjilencës së duhur ndaj klientit, institucioneve të kreditit dhe institucioneve financiare u kërkohet gjithashtu që, kur hyjnë në një marrëdhënie biznesi:</w:t>
      </w:r>
    </w:p>
    <w:p w14:paraId="270C910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mbledhin informacion të mjaftueshëm rreth institucionit pritës për të kuptuar plotësisht natyrën e biznesit të pritësit dhe për të përcaktuar, në bazë të informacionit të disponueshëm për publikun, reputacionin e institucionit dhe cilësinë e mbikëqyrjes;</w:t>
      </w:r>
    </w:p>
    <w:p w14:paraId="28243A9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vlerësojnë kontrollet e institucionit pritës në kuadër të luftës kundër pastrimit të parave dhe financimit të terrorizmit;</w:t>
      </w:r>
    </w:p>
    <w:p w14:paraId="10E8B88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marrin miratimin e drejtuesve të lartë para se të krijojnë marrëdhënie të reja korrespondence;</w:t>
      </w:r>
    </w:p>
    <w:p w14:paraId="4AFBEEA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d)</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dokumentojnë përgjegjësitë përkatëse të çdo institucioni;</w:t>
      </w:r>
    </w:p>
    <w:p w14:paraId="3E0068A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lidhje me llogaritë për pagesa, të jenë të bindur se institucioni pritës ka verifikuar identitetin dhe ka ushtruar vazhdimisht vigjilencën e duhur për klientët që kanë akses të drejtpërdrejtë në llogaritë e institucionit korrespondent dhe se ai është në gjendje t’i japë institucionit korrespondent, në bazë të kërkesës, të dhënat përkatëse të vigjilencës së duhur ndaj klientit.</w:t>
      </w:r>
    </w:p>
    <w:p w14:paraId="30BC51B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institucionet e kreditit dhe institucionet financiare vendosin të ndërpresin marrëdhëniet ndërkufitare të korrespondencës për arsye që lidhen me politikën për luftën kundër pastrimit të parave dhe financimit të terrorizmit, ato e dokumentojnë vendimin e tyre.</w:t>
      </w:r>
    </w:p>
    <w:p w14:paraId="4396F0E1"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0A3D211" w14:textId="5DFA292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3</w:t>
      </w:r>
      <w:r w:rsidR="001A4E18" w:rsidRPr="00944B78">
        <w:rPr>
          <w:rFonts w:ascii="Times New Roman" w:eastAsia="Arial Unicode MS" w:hAnsi="Times New Roman" w:cs="Times New Roman"/>
          <w:color w:val="000000"/>
          <w:sz w:val="24"/>
          <w:szCs w:val="24"/>
          <w:lang w:bidi="en-US"/>
        </w:rPr>
        <w:t>4</w:t>
      </w:r>
    </w:p>
    <w:p w14:paraId="77BE7FFC"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specifike të vigjilencës së duhur të zgjeruar për marrëdhëniet ndërkufitare të korrespondencës për ofruesit</w:t>
      </w:r>
      <w:bookmarkStart w:id="18" w:name="bookmark22"/>
      <w:r w:rsidRPr="00944B78">
        <w:rPr>
          <w:rFonts w:ascii="Times New Roman" w:eastAsia="Arial Unicode MS" w:hAnsi="Times New Roman" w:cs="Times New Roman"/>
          <w:b/>
          <w:bCs/>
          <w:color w:val="000000"/>
          <w:sz w:val="24"/>
          <w:szCs w:val="24"/>
          <w:lang w:bidi="en-US"/>
        </w:rPr>
        <w:t xml:space="preserve"> e shërbimeve të </w:t>
      </w:r>
      <w:bookmarkEnd w:id="18"/>
      <w:r w:rsidRPr="00944B78">
        <w:rPr>
          <w:rFonts w:ascii="Times New Roman" w:eastAsia="Arial Unicode MS" w:hAnsi="Times New Roman" w:cs="Times New Roman"/>
          <w:b/>
          <w:bCs/>
          <w:color w:val="000000"/>
          <w:sz w:val="24"/>
          <w:szCs w:val="24"/>
          <w:lang w:bidi="en-US"/>
        </w:rPr>
        <w:t>kriptoaseteve</w:t>
      </w:r>
    </w:p>
    <w:p w14:paraId="6240CE05" w14:textId="77777777" w:rsidR="00AD4910" w:rsidRPr="00944B78" w:rsidRDefault="00AD4910" w:rsidP="00724135">
      <w:pPr>
        <w:widowControl w:val="0"/>
        <w:spacing w:after="0"/>
        <w:ind w:left="0" w:firstLine="0"/>
        <w:jc w:val="center"/>
        <w:rPr>
          <w:rFonts w:ascii="Times New Roman" w:eastAsia="Arial Unicode MS" w:hAnsi="Times New Roman" w:cs="Times New Roman"/>
          <w:sz w:val="24"/>
          <w:szCs w:val="24"/>
          <w:lang w:bidi="en-US"/>
        </w:rPr>
      </w:pPr>
    </w:p>
    <w:p w14:paraId="6B2C902C" w14:textId="6CFAA7AC" w:rsidR="00B31D0E" w:rsidRPr="00944B78" w:rsidRDefault="00AD4910"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w:t>
      </w:r>
      <w:r w:rsidR="0036679C" w:rsidRPr="00944B78">
        <w:rPr>
          <w:rFonts w:ascii="Times New Roman" w:eastAsia="Arial Unicode MS" w:hAnsi="Times New Roman" w:cs="Times New Roman"/>
          <w:sz w:val="24"/>
          <w:szCs w:val="24"/>
          <w:lang w:bidi="en-US"/>
        </w:rPr>
        <w:t xml:space="preserve">Me përjashtim nga sa është parashikuar në nenin </w:t>
      </w:r>
      <w:r w:rsidR="00B31D0E" w:rsidRPr="00944B78">
        <w:rPr>
          <w:rFonts w:ascii="Times New Roman" w:eastAsia="Arial Unicode MS" w:hAnsi="Times New Roman" w:cs="Times New Roman"/>
          <w:sz w:val="24"/>
          <w:szCs w:val="24"/>
          <w:lang w:bidi="en-US"/>
        </w:rPr>
        <w:t>3</w:t>
      </w:r>
      <w:r w:rsidR="00711F6A" w:rsidRPr="00944B78">
        <w:rPr>
          <w:rFonts w:ascii="Times New Roman" w:eastAsia="Arial Unicode MS" w:hAnsi="Times New Roman" w:cs="Times New Roman"/>
          <w:sz w:val="24"/>
          <w:szCs w:val="24"/>
          <w:lang w:bidi="en-US"/>
        </w:rPr>
        <w:t>3</w:t>
      </w:r>
      <w:r w:rsidR="00B31D0E" w:rsidRPr="00944B78">
        <w:rPr>
          <w:rFonts w:ascii="Times New Roman" w:eastAsia="Arial Unicode MS" w:hAnsi="Times New Roman" w:cs="Times New Roman"/>
          <w:sz w:val="24"/>
          <w:szCs w:val="24"/>
          <w:lang w:bidi="en-US"/>
        </w:rPr>
        <w:t xml:space="preserve">, </w:t>
      </w:r>
      <w:r w:rsidR="001A2EDD" w:rsidRPr="00944B78">
        <w:rPr>
          <w:rFonts w:ascii="Times New Roman" w:eastAsia="Arial Unicode MS" w:hAnsi="Times New Roman" w:cs="Times New Roman"/>
          <w:sz w:val="24"/>
          <w:szCs w:val="24"/>
          <w:lang w:bidi="en-US"/>
        </w:rPr>
        <w:t>në lidhje me marrëdhëniet korrespondente ndërkufitare që përfshijnë ofrimin e shërbimeve mbi kripto-asetet me një subjekt përgj</w:t>
      </w:r>
      <w:r w:rsidR="00CF19E3" w:rsidRPr="00944B78">
        <w:rPr>
          <w:rFonts w:ascii="Times New Roman" w:eastAsia="Arial Unicode MS" w:hAnsi="Times New Roman" w:cs="Times New Roman"/>
          <w:sz w:val="24"/>
          <w:szCs w:val="24"/>
          <w:lang w:bidi="en-US"/>
        </w:rPr>
        <w:t>e</w:t>
      </w:r>
      <w:r w:rsidR="001A2EDD" w:rsidRPr="00944B78">
        <w:rPr>
          <w:rFonts w:ascii="Times New Roman" w:eastAsia="Arial Unicode MS" w:hAnsi="Times New Roman" w:cs="Times New Roman"/>
          <w:sz w:val="24"/>
          <w:szCs w:val="24"/>
          <w:lang w:bidi="en-US"/>
        </w:rPr>
        <w:t xml:space="preserve">gjës të pa-themeluar në Bashkimin Evropian dhe që ofron shërbime të ngjashme, përfshirë transferimin e kripto-aseteve, ofruesit e shërbimeve mbi kripto-asetet, përveç masave të </w:t>
      </w:r>
      <w:r w:rsidR="00711F6A" w:rsidRPr="00944B78">
        <w:rPr>
          <w:rFonts w:ascii="Times New Roman" w:eastAsia="Arial Unicode MS" w:hAnsi="Times New Roman" w:cs="Times New Roman"/>
          <w:sz w:val="24"/>
          <w:szCs w:val="24"/>
          <w:lang w:bidi="en-US"/>
        </w:rPr>
        <w:t>vigjilencës t</w:t>
      </w:r>
      <w:r w:rsidR="001A2EDD" w:rsidRPr="00944B78">
        <w:rPr>
          <w:rFonts w:ascii="Times New Roman" w:eastAsia="Arial Unicode MS" w:hAnsi="Times New Roman" w:cs="Times New Roman"/>
          <w:sz w:val="24"/>
          <w:szCs w:val="24"/>
          <w:lang w:bidi="en-US"/>
        </w:rPr>
        <w:t>ë duhur ndaj klientit, kur vendosin marrëdhënie biznesi, detyrohen të:</w:t>
      </w:r>
    </w:p>
    <w:p w14:paraId="27A3D99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w:t>
      </w:r>
      <w:r w:rsidR="006624B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të përcaktojnë nëse subjekti pritës është i licencuar ose i regjistruar;</w:t>
      </w:r>
    </w:p>
    <w:p w14:paraId="53DEC45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mbledhin informacion të mjaftueshëm rreth subjektit pritës për të kuptuar plotësisht natyrën e biznesit të pritësit dhe për të përcaktuar, në bazë të informacionit të disponueshëm për publikun, reputacionin e subjektit dhe cilësinë e mbikëqyrjes;</w:t>
      </w:r>
    </w:p>
    <w:p w14:paraId="241EA1E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vlerësojnë kontrollet e subjektit pritës në kuadër të luftës kundër pastrimit të parave dhe financimit të terrorizmit;</w:t>
      </w:r>
    </w:p>
    <w:p w14:paraId="46352D0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marrin miratimin e drejtuesve të lartë para se të krijojnë marrëdhënien e re të korrespondencës;</w:t>
      </w:r>
    </w:p>
    <w:p w14:paraId="010C20E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dokumentojnë përgjegjësitë përkatëse të çdo pale në marrëdhënien e korrespondencës;</w:t>
      </w:r>
    </w:p>
    <w:p w14:paraId="495832B0" w14:textId="77777777" w:rsidR="00B31D0E" w:rsidRPr="00944B78" w:rsidRDefault="001A2EDD"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f) </w:t>
      </w:r>
      <w:r w:rsidR="00B31D0E" w:rsidRPr="00944B78">
        <w:rPr>
          <w:rFonts w:ascii="Times New Roman" w:eastAsia="Arial Unicode MS" w:hAnsi="Times New Roman" w:cs="Times New Roman"/>
          <w:color w:val="000000"/>
          <w:sz w:val="24"/>
          <w:szCs w:val="24"/>
          <w:lang w:bidi="en-US"/>
        </w:rPr>
        <w:t>në lidhje me llogaritë për pagesa, të jenë të bindur se institucioni pritës ka verifikuar identitetin dhe ka ushtruar vazhdimisht vigjilencën e duhur për klientët që kanë akses të drejtpërdrejtë në llogaritë e institucionit korrespondent dhe se ai është në gjendje t’i japë institucionit korrespondent, në bazë të kërkesës, të dhënat përkatëse të vigjilencës së duhur ndaj klientit.</w:t>
      </w:r>
    </w:p>
    <w:p w14:paraId="579D56D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ofruesit e shërbimeve të kriptoaseteve vendosin të ndërpresin marrëdhëniet e korrespondencës për arsye që kanë të bëjnë me politikën për luftën kundër pastrimit të parave dhe financimit të terrorizmit, ata e dokumentojnë vendimin e tyre.</w:t>
      </w:r>
    </w:p>
    <w:p w14:paraId="4A185CC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Ofruesit e shërbimeve të kriptoaseteve e përditësojnë informacionin e vigjilencës së duhur për marrëdhënien e korrespondencës rregullisht ose kur dalin në pah rreziqe të reja në lidhje me subjektin pritës.</w:t>
      </w:r>
    </w:p>
    <w:p w14:paraId="23AD0C40"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6624B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Ofruesit e shërbimeve të kriptoaseteve marrin parasysh informacionin e mbledhur në përputhje me paragrafin 1 në mënyrë që të përcaktojnë, mbi bazën e ndjeshmërisë ndaj rrezikut, masat e duhura që duhen marrë për të zbutur rreziqet që lidhen me subjektin pritës.</w:t>
      </w:r>
    </w:p>
    <w:p w14:paraId="7D423959" w14:textId="26B654C4"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6624B4" w:rsidRPr="00944B78">
        <w:rPr>
          <w:rFonts w:ascii="Times New Roman" w:eastAsia="Arial Unicode MS" w:hAnsi="Times New Roman" w:cs="Times New Roman"/>
          <w:sz w:val="24"/>
          <w:szCs w:val="24"/>
          <w:lang w:bidi="en-US"/>
        </w:rPr>
        <w:t>3.</w:t>
      </w:r>
      <w:r w:rsidRPr="00944B78">
        <w:rPr>
          <w:rFonts w:ascii="Times New Roman" w:eastAsia="Arial Unicode MS" w:hAnsi="Times New Roman" w:cs="Times New Roman"/>
          <w:sz w:val="24"/>
          <w:szCs w:val="24"/>
          <w:lang w:bidi="en-US"/>
        </w:rPr>
        <w:t xml:space="preserve"> Brenda datës 10 </w:t>
      </w:r>
      <w:r w:rsidR="0000363B">
        <w:rPr>
          <w:rFonts w:ascii="Times New Roman" w:eastAsia="Arial Unicode MS" w:hAnsi="Times New Roman" w:cs="Times New Roman"/>
          <w:sz w:val="24"/>
          <w:szCs w:val="24"/>
          <w:lang w:bidi="en-US"/>
        </w:rPr>
        <w:t xml:space="preserve">dhjetor </w:t>
      </w:r>
      <w:r w:rsidRPr="00944B78">
        <w:rPr>
          <w:rFonts w:ascii="Times New Roman" w:eastAsia="Arial Unicode MS" w:hAnsi="Times New Roman" w:cs="Times New Roman"/>
          <w:sz w:val="24"/>
          <w:szCs w:val="24"/>
          <w:lang w:bidi="en-US"/>
        </w:rPr>
        <w:t xml:space="preserve">2027, </w:t>
      </w:r>
      <w:r w:rsidR="00CD7117">
        <w:rPr>
          <w:rFonts w:ascii="Times New Roman" w:eastAsia="Arial Unicode MS" w:hAnsi="Times New Roman" w:cs="Times New Roman"/>
          <w:sz w:val="24"/>
          <w:szCs w:val="24"/>
          <w:lang w:bidi="en-US"/>
        </w:rPr>
        <w:t xml:space="preserve">autoriteti përgjegjës mbikëqyrës </w:t>
      </w:r>
      <w:r w:rsidRPr="00944B78">
        <w:rPr>
          <w:rFonts w:ascii="Times New Roman" w:eastAsia="Arial Unicode MS" w:hAnsi="Times New Roman" w:cs="Times New Roman"/>
          <w:sz w:val="24"/>
          <w:szCs w:val="24"/>
          <w:lang w:bidi="en-US"/>
        </w:rPr>
        <w:t xml:space="preserve">nxjerr </w:t>
      </w:r>
      <w:r w:rsidR="0000363B">
        <w:rPr>
          <w:rFonts w:ascii="Times New Roman" w:eastAsia="Arial Unicode MS" w:hAnsi="Times New Roman" w:cs="Times New Roman"/>
          <w:sz w:val="24"/>
          <w:szCs w:val="24"/>
          <w:lang w:bidi="en-US"/>
        </w:rPr>
        <w:t>udhezime</w:t>
      </w:r>
      <w:r w:rsidRPr="00944B78">
        <w:rPr>
          <w:rFonts w:ascii="Times New Roman" w:eastAsia="Arial Unicode MS" w:hAnsi="Times New Roman" w:cs="Times New Roman"/>
          <w:sz w:val="24"/>
          <w:szCs w:val="24"/>
          <w:lang w:bidi="en-US"/>
        </w:rPr>
        <w:t xml:space="preserve"> për të </w:t>
      </w:r>
      <w:r w:rsidRPr="00944B78">
        <w:rPr>
          <w:rFonts w:ascii="Times New Roman" w:eastAsia="Arial Unicode MS" w:hAnsi="Times New Roman" w:cs="Times New Roman"/>
          <w:sz w:val="24"/>
          <w:szCs w:val="24"/>
          <w:lang w:bidi="en-US"/>
        </w:rPr>
        <w:lastRenderedPageBreak/>
        <w:t>specifikuar kriteret dhe elementet që ofruesit e shërbimeve të kriptoaseteve duhet të marrin parasysh për kryerjen e vlerësimit të përmendur në paragrafin 1 dhe masat për zbutjen e rrezikut të përmendura në paragrafin 2, duke përfshirë veprimin minimal që duhet të ndërmerret nga ofruesit e shërbimeve të kriptoaseteve pas identifikimit se subjekti pritës nuk është i regjistruar ose i licencuar.</w:t>
      </w:r>
    </w:p>
    <w:p w14:paraId="709EF8E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DBE98CC" w14:textId="77777777" w:rsidR="00B31D0E" w:rsidRPr="00944B78" w:rsidRDefault="00B31D0E" w:rsidP="00724135">
      <w:pPr>
        <w:widowControl w:val="0"/>
        <w:spacing w:after="0"/>
        <w:ind w:left="0" w:firstLine="0"/>
        <w:jc w:val="left"/>
        <w:rPr>
          <w:rFonts w:ascii="Times New Roman" w:eastAsia="Arial Unicode MS" w:hAnsi="Times New Roman" w:cs="Times New Roman"/>
          <w:i/>
          <w:iCs/>
          <w:color w:val="000000"/>
          <w:sz w:val="24"/>
          <w:szCs w:val="24"/>
          <w:lang w:bidi="en-US"/>
        </w:rPr>
      </w:pPr>
    </w:p>
    <w:p w14:paraId="33F8817C" w14:textId="324335A2"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3</w:t>
      </w:r>
      <w:r w:rsidR="001A4E18" w:rsidRPr="00944B78">
        <w:rPr>
          <w:rFonts w:ascii="Times New Roman" w:eastAsia="Arial Unicode MS" w:hAnsi="Times New Roman" w:cs="Times New Roman"/>
          <w:iCs/>
          <w:sz w:val="24"/>
          <w:szCs w:val="24"/>
          <w:lang w:bidi="en-US"/>
        </w:rPr>
        <w:t>5</w:t>
      </w:r>
    </w:p>
    <w:p w14:paraId="5F8C2E70"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b/>
          <w:bCs/>
          <w:sz w:val="24"/>
          <w:szCs w:val="24"/>
          <w:lang w:bidi="en-US"/>
        </w:rPr>
        <w:t>Masat specifike për institucionet individuale pritëse të vendeve të treta</w:t>
      </w:r>
    </w:p>
    <w:p w14:paraId="1FDE67F7" w14:textId="74E46026" w:rsidR="00B31D0E" w:rsidRPr="00944B78" w:rsidRDefault="00B31D0E" w:rsidP="00724135">
      <w:pPr>
        <w:widowControl w:val="0"/>
        <w:spacing w:after="0"/>
        <w:ind w:left="0" w:firstLine="0"/>
        <w:rPr>
          <w:rFonts w:ascii="Times New Roman" w:eastAsia="Arial Unicode MS" w:hAnsi="Times New Roman" w:cs="Times New Roman"/>
          <w:strike/>
          <w:sz w:val="24"/>
          <w:szCs w:val="24"/>
          <w:lang w:bidi="en-US"/>
        </w:rPr>
      </w:pPr>
    </w:p>
    <w:p w14:paraId="32472A1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6624B4" w:rsidRPr="00944B78">
        <w:rPr>
          <w:rFonts w:ascii="Times New Roman" w:eastAsia="Arial Unicode MS" w:hAnsi="Times New Roman" w:cs="Times New Roman"/>
          <w:sz w:val="24"/>
          <w:szCs w:val="24"/>
          <w:lang w:bidi="en-US"/>
        </w:rPr>
        <w:t xml:space="preserve">1. </w:t>
      </w:r>
      <w:r w:rsidRPr="00944B78">
        <w:rPr>
          <w:rFonts w:ascii="Times New Roman" w:eastAsia="Arial Unicode MS" w:hAnsi="Times New Roman" w:cs="Times New Roman"/>
          <w:sz w:val="24"/>
          <w:szCs w:val="24"/>
          <w:lang w:bidi="en-US"/>
        </w:rPr>
        <w:t>Institucionet e kreditit dhe institucionet financiare, në kuadër të politikave dhe procedurave të tyre për parandalimin e pastrimit të parave dhe financimit të terrorizmit, marrin në konsideratë rekomandimet, njoftimet ose udhëzimet e autoriteteve kompetente kombëtare dhe ndërkombëtare në lidhje me institucione pritëse të vendeve të treta, për qëllim përcaktimin dhe zbatimin e masave të duhura për administrimin dhe zbutjen e rreziqeve që lidhen me marrëdhëniet e korrespondencës.</w:t>
      </w:r>
    </w:p>
    <w:p w14:paraId="6F25EF58" w14:textId="5EF468C2"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përgjegjës nxjerr një rekomandim drejtuar institucioneve të kreditit dhe institucioneve financiare kur ka shqetësime se institucionet pritëse në vendet e treta ndodhen në ndonjë nga situatat e mëposhtme:</w:t>
      </w:r>
    </w:p>
    <w:p w14:paraId="1D5BF80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shkelin seriozisht, në mënyrë të përsëritur ose sistematike kërkesat që kanë të bëjnë me luftën kundër pastrimit të parave dhe financimit të terrorizmit;</w:t>
      </w:r>
    </w:p>
    <w:p w14:paraId="6C46341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kanë dobësi në politikat, procedurat dhe kontrollet e tyre të brendshme të cilat kanë gjasa të rezultojnë në shkelje serioze, të përsëritura ose sistematike të kërkesave që kanë të bëjnë me luftën kundër pastrimit të parave dhe financimit të terrorizmit;</w:t>
      </w:r>
    </w:p>
    <w:p w14:paraId="5C48A4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politikat, procedurat dhe kontrollet e tyre të brendshme nuk janë proporcionale me rreziqet e pastrimit të parave, veprave penale bazë të lidhura me të dhe financimit të terrorizmit, ndaj të cilave është i ekspozuar institucioni pritës i vendit të tretë.</w:t>
      </w:r>
    </w:p>
    <w:p w14:paraId="69D9D12D" w14:textId="39DFCDA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Rekomandimi i përmendur në pikën 2 nxirret kur përmbushen të gjitha kushtet e mëposhtme:</w:t>
      </w:r>
    </w:p>
    <w:p w14:paraId="643A9FC9" w14:textId="58D91F41"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në bazë të </w:t>
      </w:r>
      <w:r w:rsidRPr="00944B78">
        <w:rPr>
          <w:rFonts w:ascii="Times New Roman" w:eastAsia="Arial Unicode MS" w:hAnsi="Times New Roman" w:cs="Times New Roman"/>
          <w:sz w:val="24"/>
          <w:szCs w:val="24"/>
          <w:lang w:bidi="en-US"/>
        </w:rPr>
        <w:t xml:space="preserve">informacionit të disponueshëm në kontekstin e veprimtarive të tij mbikëqyrëse, një mbikëqyrës financiar, duke përfshirë Autoritetin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përgjegjës gjatë kryerjes së veprimtarive të tij mbikëqyrëse, gjykon se një institucion pritës i vendit të tretë ndodhet në ndonjë nga situatat e renditura në pikën 2 dhe mund të ndikojë në ekspozimin ndaj rrezikut të marrëdhënies korrespondente;</w:t>
      </w:r>
    </w:p>
    <w:p w14:paraId="3810C633" w14:textId="350B99E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pas një vlerësimi të informacionit në dispozicion të mbikëqyrësit financiar të përmendur në germën "a" të kësaj pike, mbikëqyrësit financiarë </w:t>
      </w:r>
      <w:r w:rsidRPr="00944B78">
        <w:rPr>
          <w:rFonts w:ascii="Times New Roman" w:eastAsia="Arial Unicode MS" w:hAnsi="Times New Roman" w:cs="Times New Roman"/>
          <w:strike/>
          <w:sz w:val="24"/>
          <w:szCs w:val="24"/>
          <w:lang w:bidi="en-US"/>
        </w:rPr>
        <w:t>në BE</w:t>
      </w:r>
      <w:r w:rsidRPr="00944B78">
        <w:rPr>
          <w:rFonts w:ascii="Times New Roman" w:eastAsia="Arial Unicode MS" w:hAnsi="Times New Roman" w:cs="Times New Roman"/>
          <w:sz w:val="24"/>
          <w:szCs w:val="24"/>
          <w:lang w:bidi="en-US"/>
        </w:rPr>
        <w:t xml:space="preserve"> bien dakord se institucioni pritës i vendit të tretë ndodhet në ndonjë nga situatat e renditura në paragrafin 2 dhe mund të ndikojë në ekspozimin ndaj rrezikut të marrëdhënies me korrespondentin.</w:t>
      </w:r>
    </w:p>
    <w:p w14:paraId="769066BE" w14:textId="50E8657A"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4.</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Përpara nxjerrjes së rekomandimit të përmendur në pikën 2 të këtij neni, 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përgjegjës konsultohet me mbikëqyrësin e vendit të tretë përgjegjës për institucionin pritës dhe kërkon që ai të japë pikëpamjet e veta, si dhe ato të institucionit pritës, mbi përshtatshmërinë e politikave, procedurave dhe kontrolleve në kuadër të luftës </w:t>
      </w:r>
      <w:r w:rsidRPr="00944B78">
        <w:rPr>
          <w:rFonts w:ascii="Times New Roman" w:eastAsia="Arial Unicode MS" w:hAnsi="Times New Roman" w:cs="Times New Roman"/>
          <w:color w:val="000000"/>
          <w:sz w:val="24"/>
          <w:szCs w:val="24"/>
          <w:lang w:bidi="en-US"/>
        </w:rPr>
        <w:t xml:space="preserve">kundër pastrimit të parave dhe financimit të terrorizmit, si dhe të masave të vigjilencës së duhur ndaj klientit që institucioni pritës ka në fuqi për të zbutur rreziqet e pastrimit të parave, veprave </w:t>
      </w:r>
      <w:r w:rsidRPr="00944B78">
        <w:rPr>
          <w:rFonts w:ascii="Times New Roman" w:eastAsia="Arial Unicode MS" w:hAnsi="Times New Roman" w:cs="Times New Roman"/>
          <w:color w:val="000000"/>
          <w:sz w:val="24"/>
          <w:szCs w:val="24"/>
          <w:lang w:bidi="en-US"/>
        </w:rPr>
        <w:lastRenderedPageBreak/>
        <w:t xml:space="preserve">penale bazë të lidhura me të dhe financimit të terrorizmit, si dhe masave korrigjuese që duhen zbatuar. Kur nuk jepet një përgjigje brenda 2 muajve ose kur përgjigjja e dhënë nuk tregon se institucioni pritës i vendit të tretë mund të zbatojë politika, procedura dhe kontrolle të kënaqshme për luftën kundër pastrimit të parave dhe financimit të terrorizmit, si dhe të zbatojë masa të përshtatshme të vigjilencës së duhur ndaj klientit për të zbutur rreziqet ndaj të cilave ai është i ekspozuar që mund të ndikojnë në marrëdhëniet korrespondente, 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color w:val="000000"/>
          <w:sz w:val="24"/>
          <w:szCs w:val="24"/>
          <w:lang w:bidi="en-US"/>
        </w:rPr>
        <w:t>përgjegjës procedon me rekomandimin.</w:t>
      </w:r>
    </w:p>
    <w:p w14:paraId="6EBC02F4" w14:textId="51385915" w:rsidR="00B31D0E" w:rsidRPr="00944B78" w:rsidRDefault="00B31D0E" w:rsidP="00DC0BAC">
      <w:pPr>
        <w:widowControl w:val="0"/>
        <w:spacing w:after="0"/>
        <w:ind w:left="0" w:firstLine="567"/>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5.</w:t>
      </w:r>
      <w:r w:rsidRPr="00944B78">
        <w:rPr>
          <w:rFonts w:ascii="Times New Roman" w:eastAsia="Arial Unicode MS" w:hAnsi="Times New Roman" w:cs="Times New Roman"/>
          <w:color w:val="000000"/>
          <w:sz w:val="24"/>
          <w:szCs w:val="24"/>
          <w:lang w:bidi="en-US"/>
        </w:rPr>
        <w:tab/>
        <w:t xml:space="preserve">Autoriteti </w:t>
      </w:r>
      <w:r w:rsidR="00CF19E3" w:rsidRPr="00944B78">
        <w:rPr>
          <w:rFonts w:ascii="Times New Roman" w:eastAsia="Arial Unicode MS" w:hAnsi="Times New Roman" w:cs="Times New Roman"/>
          <w:sz w:val="24"/>
          <w:szCs w:val="24"/>
          <w:lang w:bidi="en-US"/>
        </w:rPr>
        <w:t>mbikëqyrës</w:t>
      </w:r>
      <w:r w:rsidR="00F4386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color w:val="000000"/>
          <w:sz w:val="24"/>
          <w:szCs w:val="24"/>
          <w:lang w:bidi="en-US"/>
        </w:rPr>
        <w:t xml:space="preserve">përgjegjës tërheq rekomandimin e përmendur në pikën 2 sapo gjykon se një institucion pritës i një vendi të tretë, për të cilin ka miratuar atë rekomandim, nuk përmbush më kushtet e përcaktuara </w:t>
      </w:r>
      <w:r w:rsidR="00E376C5" w:rsidRPr="00944B78">
        <w:rPr>
          <w:rFonts w:ascii="Times New Roman" w:eastAsia="Arial Unicode MS" w:hAnsi="Times New Roman" w:cs="Times New Roman"/>
          <w:color w:val="000000"/>
          <w:sz w:val="24"/>
          <w:szCs w:val="24"/>
          <w:lang w:bidi="en-US"/>
        </w:rPr>
        <w:t>për sa më lart.</w:t>
      </w:r>
      <w:r w:rsidRPr="00944B78">
        <w:rPr>
          <w:rFonts w:ascii="Times New Roman" w:eastAsia="Arial Unicode MS" w:hAnsi="Times New Roman" w:cs="Times New Roman"/>
          <w:color w:val="000000"/>
          <w:sz w:val="24"/>
          <w:szCs w:val="24"/>
          <w:lang w:bidi="en-US"/>
        </w:rPr>
        <w:t xml:space="preserve"> </w:t>
      </w:r>
    </w:p>
    <w:p w14:paraId="3DCA2A1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B0C5B" w:rsidRPr="00944B78">
        <w:rPr>
          <w:rFonts w:ascii="Times New Roman" w:eastAsia="Arial Unicode MS" w:hAnsi="Times New Roman" w:cs="Times New Roman"/>
          <w:color w:val="000000"/>
          <w:sz w:val="24"/>
          <w:szCs w:val="24"/>
          <w:lang w:bidi="en-US"/>
        </w:rPr>
        <w:t xml:space="preserve">6. </w:t>
      </w:r>
      <w:r w:rsidRPr="00944B78">
        <w:rPr>
          <w:rFonts w:ascii="Times New Roman" w:eastAsia="Arial Unicode MS" w:hAnsi="Times New Roman" w:cs="Times New Roman"/>
          <w:color w:val="000000"/>
          <w:sz w:val="24"/>
          <w:szCs w:val="24"/>
          <w:lang w:bidi="en-US"/>
        </w:rPr>
        <w:t>Në lidhje me marrëdhëniet korrespondente me institucione pritëse të vendeve të treta, institucionet e kreditit dhe institucionet financiare, mbi bazë të informacionit të mbledhur dhe të vlerësimit të rrezikut, përcaktojnë dhe zbatojnë masa të përshtatshme për administrimin e rrezikut, përfshirë, sipas rastit:</w:t>
      </w:r>
    </w:p>
    <w:p w14:paraId="03E5C5F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B0C5B" w:rsidRPr="00944B78">
        <w:rPr>
          <w:rFonts w:ascii="Times New Roman" w:eastAsia="Arial Unicode MS" w:hAnsi="Times New Roman" w:cs="Times New Roman"/>
          <w:color w:val="000000"/>
          <w:sz w:val="24"/>
          <w:szCs w:val="24"/>
          <w:lang w:bidi="en-US"/>
        </w:rPr>
        <w:t xml:space="preserve">a) </w:t>
      </w:r>
      <w:r w:rsidRPr="00944B78">
        <w:rPr>
          <w:rFonts w:ascii="Times New Roman" w:eastAsia="Arial Unicode MS" w:hAnsi="Times New Roman" w:cs="Times New Roman"/>
          <w:color w:val="000000"/>
          <w:sz w:val="24"/>
          <w:szCs w:val="24"/>
          <w:lang w:bidi="en-US"/>
        </w:rPr>
        <w:t xml:space="preserve"> nuk hyjnë në marrëdhënie të reja biznesi, përveç rasteve kur konkludohet se masat lehtësuese të zbatuara dhe masat në fuqi në institucionin pritës janë të mjaftueshme për zbutjen e rreziqeve të pastrimit të parave dhe financimit të terrorizmit;</w:t>
      </w:r>
    </w:p>
    <w:p w14:paraId="09FC59A8"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6B0C5B" w:rsidRPr="00944B78">
        <w:rPr>
          <w:rFonts w:ascii="Times New Roman" w:eastAsia="Arial Unicode MS" w:hAnsi="Times New Roman" w:cs="Times New Roman"/>
          <w:color w:val="000000"/>
          <w:sz w:val="24"/>
          <w:szCs w:val="24"/>
          <w:lang w:bidi="en-US"/>
        </w:rPr>
        <w:t xml:space="preserve">b) </w:t>
      </w:r>
      <w:r w:rsidRPr="00944B78">
        <w:rPr>
          <w:rFonts w:ascii="Times New Roman" w:eastAsia="Arial Unicode MS" w:hAnsi="Times New Roman" w:cs="Times New Roman"/>
          <w:color w:val="000000"/>
          <w:sz w:val="24"/>
          <w:szCs w:val="24"/>
          <w:lang w:bidi="en-US"/>
        </w:rPr>
        <w:t>për marrëdhëniet ekzistuese të biznesit, rishikojnë dhe përditësojnë informacionin për institucionin pritës dhe ndërpresin marrëdhënien e biznesit në rast se konkludohet se rreziqet nuk mund të zbuten në mënyrë të përshtatshme;</w:t>
      </w:r>
    </w:p>
    <w:p w14:paraId="31084A0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njoftojnë institucionin pritës për konkluzionet që kanë nxjerrë në lidhje me rreziqet që paraqet marrëdhënia e korrespondencës pas rekomandimit të Autoritetit kundër Pastrimit të Parave dhe masave të marra në përputhje me germën "a" ose</w:t>
      </w:r>
    </w:p>
    <w:p w14:paraId="6222DFFC" w14:textId="52FC0F1C"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b/>
        <w:t>Rishikojnë vlerësimin e rrezikut në rast të ndryshimit të rrethanave ose tërheqjes së njoftimeve apo rekomandimeve nga autoritetet kompetente.</w:t>
      </w:r>
    </w:p>
    <w:p w14:paraId="6EF7AEB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Institucionet e kreditit dhe institucionet financiare dokumentojnë çdo vendim të marrë në përputhje me këtë nen.</w:t>
      </w:r>
    </w:p>
    <w:p w14:paraId="2EF5CEF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71092C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1DC6C22" w14:textId="5EB9D4DE"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3</w:t>
      </w:r>
      <w:r w:rsidR="001A4E18" w:rsidRPr="00944B78">
        <w:rPr>
          <w:rFonts w:ascii="Times New Roman" w:eastAsia="Arial Unicode MS" w:hAnsi="Times New Roman" w:cs="Times New Roman"/>
          <w:iCs/>
          <w:color w:val="000000"/>
          <w:sz w:val="24"/>
          <w:szCs w:val="24"/>
          <w:lang w:bidi="en-US"/>
        </w:rPr>
        <w:t>6</w:t>
      </w:r>
    </w:p>
    <w:p w14:paraId="402D2DE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Ndalimi i marrëdhënieve të korrespondencës me institucionet guaskë</w:t>
      </w:r>
    </w:p>
    <w:p w14:paraId="20465FF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6DD56C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Institucionet e kreditit dhe institucionet financiare nuk krijojnë ose nuk vazhdojnë një marrëdhënie korrespondence me një institucion guaskë. Institucionet e kreditit dhe institucionet financiare marrin masat e duhura për të garantuar që ato të mos angazhohen ose të mos vazhdojnë marrëdhëniet e korrespondencës me një institucion krediti ose institucion financiar që dihet se lejon përdorimin e llogarive të tij nga një institucion guaskë.</w:t>
      </w:r>
    </w:p>
    <w:p w14:paraId="345729B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Krahas kërkesës së përcaktuar në paragrafin 1, ofruesit e shërbimeve të kriptoaseteve garantojnë që llogaritë e tyre të mos përdoren nga institucionet guaskë për të ofruar shërbime të kriptoaseteve. Për këtë qëllim, ofruesit e shërbimeve të kriptoaseteve miratojnë politika, procedura dhe kontrolle të brendshme për të zbuluar çdo përpjekje për të përdorur llogaritë e tyre për ofrimin e shërbimeve të parregulluara të kriptoaseteve.</w:t>
      </w:r>
    </w:p>
    <w:p w14:paraId="0EE95E3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9D0A8BE" w14:textId="544D3A2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37</w:t>
      </w:r>
    </w:p>
    <w:p w14:paraId="44E65A6A"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lastRenderedPageBreak/>
        <w:t>Masat për zbutjen e rreziqeve në lidhje me transaksionet me një adresë të vetë-hostuar</w:t>
      </w:r>
    </w:p>
    <w:p w14:paraId="542762B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603920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Ofruesit e shërbimeve të kriptoaseteve identifikojnë dhe vlerësojnë rrezikun e pastrimit të parave dhe financimit të terrorizmit që lidhet me transferimet e kriptoaseteve drejtuar një adrese të vetë-hostuar ose me origjinë nga një adresë e tillë. Për këtë qëllim, ofruesit e shërbimeve të kriptoaseteve miratojnë politika, procedura dhe kontrolle të brendshme.</w:t>
      </w:r>
    </w:p>
    <w:p w14:paraId="5206C8B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Ofruesit e shërbimeve të kriptoaseteve zbatojnë masa lehtësuese në përpjesëtim me rreziqet e identifikuara. Këto masa zbutëse përfshijnë një ose disa nga sa më poshtë:</w:t>
      </w:r>
    </w:p>
    <w:p w14:paraId="694E5BE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marrjen e masave të bazuara në rrezik për të identifikuar dhe verifikuar identitetin e nismëtarit ose përfituesit të një transferimi të bërë nga një adresë e vetë-hostuar ose drejt një adrese të tillë, ose pronarit përfitues të këtij nismëtari ose përfituesi, edhe nëpërmjet mbështetjes te palët e treta;</w:t>
      </w:r>
    </w:p>
    <w:p w14:paraId="7E28CE2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kërkesën për informacion shtesë mbi origjinën dhe destinacionin e kriptoaseteve;</w:t>
      </w:r>
    </w:p>
    <w:p w14:paraId="7E79F6E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kryerjen e monitorimit të zgjeruar të vazhdueshëm të transaksioneve me një adresë të vetë-hostuar;</w:t>
      </w:r>
    </w:p>
    <w:p w14:paraId="2801C71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d)</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çdo masë </w:t>
      </w:r>
      <w:r w:rsidRPr="00944B78">
        <w:rPr>
          <w:rFonts w:ascii="Times New Roman" w:eastAsia="Arial Unicode MS" w:hAnsi="Times New Roman" w:cs="Times New Roman"/>
          <w:sz w:val="24"/>
          <w:szCs w:val="24"/>
          <w:lang w:bidi="en-US"/>
        </w:rPr>
        <w:t>tjetër për zbutjen dhe menaxhimin e rreziqeve të pastrimit të parave dhe financimit të terrorizmit, si dhe rrezikut të moszbatimit dhe shmangies së sanksioneve financiare të targetuara.</w:t>
      </w:r>
    </w:p>
    <w:p w14:paraId="71ED697E" w14:textId="183B2A81"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6B0C5B" w:rsidRPr="00944B78">
        <w:rPr>
          <w:rFonts w:ascii="Times New Roman" w:eastAsia="Arial Unicode MS" w:hAnsi="Times New Roman" w:cs="Times New Roman"/>
          <w:sz w:val="24"/>
          <w:szCs w:val="24"/>
          <w:lang w:bidi="en-US"/>
        </w:rPr>
        <w:t xml:space="preserve">2. </w:t>
      </w:r>
      <w:r w:rsidR="00CD7117">
        <w:rPr>
          <w:rFonts w:ascii="Times New Roman" w:eastAsia="Arial Unicode MS" w:hAnsi="Times New Roman" w:cs="Times New Roman"/>
          <w:sz w:val="24"/>
          <w:szCs w:val="24"/>
          <w:lang w:bidi="en-US"/>
        </w:rPr>
        <w:t xml:space="preserve">Brenda datës 10 </w:t>
      </w:r>
      <w:r w:rsidR="0000363B">
        <w:rPr>
          <w:rFonts w:ascii="Times New Roman" w:eastAsia="Arial Unicode MS" w:hAnsi="Times New Roman" w:cs="Times New Roman"/>
          <w:sz w:val="24"/>
          <w:szCs w:val="24"/>
          <w:lang w:bidi="en-US"/>
        </w:rPr>
        <w:t xml:space="preserve">dhjetor </w:t>
      </w:r>
      <w:r w:rsidR="00CD7117">
        <w:rPr>
          <w:rFonts w:ascii="Times New Roman" w:eastAsia="Arial Unicode MS" w:hAnsi="Times New Roman" w:cs="Times New Roman"/>
          <w:sz w:val="24"/>
          <w:szCs w:val="24"/>
          <w:lang w:bidi="en-US"/>
        </w:rPr>
        <w:t>2027 autoriteti mbikqyr</w:t>
      </w:r>
      <w:r w:rsidR="00EF6E5C">
        <w:rPr>
          <w:rFonts w:ascii="Times New Roman" w:eastAsia="Arial Unicode MS" w:hAnsi="Times New Roman" w:cs="Times New Roman"/>
          <w:sz w:val="24"/>
          <w:szCs w:val="24"/>
          <w:lang w:bidi="en-US"/>
        </w:rPr>
        <w:t>ë</w:t>
      </w:r>
      <w:r w:rsidR="00CD7117">
        <w:rPr>
          <w:rFonts w:ascii="Times New Roman" w:eastAsia="Arial Unicode MS" w:hAnsi="Times New Roman" w:cs="Times New Roman"/>
          <w:sz w:val="24"/>
          <w:szCs w:val="24"/>
          <w:lang w:bidi="en-US"/>
        </w:rPr>
        <w:t>s p</w:t>
      </w:r>
      <w:r w:rsidR="00EF6E5C">
        <w:rPr>
          <w:rFonts w:ascii="Times New Roman" w:eastAsia="Arial Unicode MS" w:hAnsi="Times New Roman" w:cs="Times New Roman"/>
          <w:sz w:val="24"/>
          <w:szCs w:val="24"/>
          <w:lang w:bidi="en-US"/>
        </w:rPr>
        <w:t>ë</w:t>
      </w:r>
      <w:r w:rsidR="00CD7117">
        <w:rPr>
          <w:rFonts w:ascii="Times New Roman" w:eastAsia="Arial Unicode MS" w:hAnsi="Times New Roman" w:cs="Times New Roman"/>
          <w:sz w:val="24"/>
          <w:szCs w:val="24"/>
          <w:lang w:bidi="en-US"/>
        </w:rPr>
        <w:t>rgjegjegj</w:t>
      </w:r>
      <w:r w:rsidR="00EF6E5C">
        <w:rPr>
          <w:rFonts w:ascii="Times New Roman" w:eastAsia="Arial Unicode MS" w:hAnsi="Times New Roman" w:cs="Times New Roman"/>
          <w:sz w:val="24"/>
          <w:szCs w:val="24"/>
          <w:lang w:bidi="en-US"/>
        </w:rPr>
        <w:t>ë</w:t>
      </w:r>
      <w:r w:rsidR="00CD7117">
        <w:rPr>
          <w:rFonts w:ascii="Times New Roman" w:eastAsia="Arial Unicode MS" w:hAnsi="Times New Roman" w:cs="Times New Roman"/>
          <w:sz w:val="24"/>
          <w:szCs w:val="24"/>
          <w:lang w:bidi="en-US"/>
        </w:rPr>
        <w:t>s</w:t>
      </w:r>
      <w:r w:rsidRPr="00944B78">
        <w:rPr>
          <w:rFonts w:ascii="Times New Roman" w:eastAsia="Arial Unicode MS" w:hAnsi="Times New Roman" w:cs="Times New Roman"/>
          <w:sz w:val="24"/>
          <w:szCs w:val="24"/>
          <w:lang w:bidi="en-US"/>
        </w:rPr>
        <w:t xml:space="preserve">, nxjerr </w:t>
      </w:r>
      <w:r w:rsidR="00EF6E5C">
        <w:rPr>
          <w:rFonts w:ascii="Times New Roman" w:eastAsia="Arial Unicode MS" w:hAnsi="Times New Roman" w:cs="Times New Roman"/>
          <w:sz w:val="24"/>
          <w:szCs w:val="24"/>
          <w:lang w:bidi="en-US"/>
        </w:rPr>
        <w:t xml:space="preserve">udhëzim </w:t>
      </w:r>
      <w:r w:rsidRPr="00944B78">
        <w:rPr>
          <w:rFonts w:ascii="Times New Roman" w:eastAsia="Arial Unicode MS" w:hAnsi="Times New Roman" w:cs="Times New Roman"/>
          <w:sz w:val="24"/>
          <w:szCs w:val="24"/>
          <w:lang w:bidi="en-US"/>
        </w:rPr>
        <w:t>për të specifikuar masat zbutëse të përmendura në paragrafin 1, duke përfshirë:</w:t>
      </w:r>
    </w:p>
    <w:p w14:paraId="3BF4FA8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6B0C5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kriteret dhe mjetet për identifikimin dhe verifikimin e identitetit të nismëtarit ose përfituesit të një transferimi të bërë nga një </w:t>
      </w:r>
      <w:r w:rsidRPr="00944B78">
        <w:rPr>
          <w:rFonts w:ascii="Times New Roman" w:eastAsia="Arial Unicode MS" w:hAnsi="Times New Roman" w:cs="Times New Roman"/>
          <w:color w:val="000000"/>
          <w:sz w:val="24"/>
          <w:szCs w:val="24"/>
          <w:lang w:bidi="en-US"/>
        </w:rPr>
        <w:t>adresë e vetë-hostuar ose drejt një adrese të tillë, edhe nëpërmjet mbështetjes te palët e treta, duke marrë parasysh zhvillimet e fundit teknologjike;</w:t>
      </w:r>
    </w:p>
    <w:p w14:paraId="403C4C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6B0C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kriteret dhe mjetet për verifikimin nëse adresa e vetë-hostuar zotërohet ose kontrollohet nga një klient.</w:t>
      </w:r>
    </w:p>
    <w:p w14:paraId="643DCF2E" w14:textId="77777777" w:rsidR="00AD0098" w:rsidRPr="00944B78" w:rsidRDefault="00AD0098" w:rsidP="00724135">
      <w:pPr>
        <w:widowControl w:val="0"/>
        <w:spacing w:after="0"/>
        <w:ind w:left="0" w:firstLine="567"/>
        <w:rPr>
          <w:rFonts w:ascii="Times New Roman" w:eastAsia="Arial Unicode MS" w:hAnsi="Times New Roman" w:cs="Times New Roman"/>
          <w:color w:val="000000"/>
          <w:sz w:val="24"/>
          <w:szCs w:val="24"/>
          <w:lang w:bidi="en-US"/>
        </w:rPr>
      </w:pPr>
    </w:p>
    <w:p w14:paraId="324216B7" w14:textId="6BA47485" w:rsidR="00AD0098" w:rsidRPr="00944B78" w:rsidRDefault="001A4E18"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Neni 38</w:t>
      </w:r>
    </w:p>
    <w:p w14:paraId="2C6E3FC0" w14:textId="77777777" w:rsidR="00AD0098" w:rsidRPr="00944B78" w:rsidRDefault="00AD0098" w:rsidP="00724135">
      <w:pPr>
        <w:widowControl w:val="0"/>
        <w:spacing w:after="0"/>
        <w:ind w:left="0" w:firstLine="0"/>
        <w:jc w:val="center"/>
        <w:rPr>
          <w:rFonts w:ascii="Times New Roman" w:eastAsia="Arial Unicode MS" w:hAnsi="Times New Roman" w:cs="Times New Roman"/>
          <w:b/>
          <w:iCs/>
          <w:color w:val="000000"/>
          <w:sz w:val="24"/>
          <w:szCs w:val="24"/>
          <w:lang w:bidi="en-US"/>
        </w:rPr>
      </w:pPr>
      <w:r w:rsidRPr="00944B78">
        <w:rPr>
          <w:rFonts w:ascii="Times New Roman" w:eastAsia="Arial Unicode MS" w:hAnsi="Times New Roman" w:cs="Times New Roman"/>
          <w:b/>
          <w:iCs/>
          <w:color w:val="000000"/>
          <w:sz w:val="24"/>
          <w:szCs w:val="24"/>
          <w:lang w:bidi="en-US"/>
        </w:rPr>
        <w:t>Dispozita të posaçme për aplikantët për leje qëndrimi në kuadër të skemave të investimit</w:t>
      </w:r>
    </w:p>
    <w:p w14:paraId="1C90775A" w14:textId="77777777" w:rsidR="00AD0098" w:rsidRPr="00944B78" w:rsidRDefault="00AD0098"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D3F7FEC" w14:textId="4AB643D2" w:rsidR="00AD0098" w:rsidRPr="00944B78" w:rsidRDefault="00AD0098" w:rsidP="00724135">
      <w:pPr>
        <w:widowControl w:val="0"/>
        <w:spacing w:after="0"/>
        <w:ind w:left="0" w:firstLine="720"/>
        <w:rPr>
          <w:rFonts w:ascii="Times New Roman" w:hAnsi="Times New Roman" w:cs="Times New Roman"/>
          <w:sz w:val="24"/>
          <w:szCs w:val="24"/>
        </w:rPr>
      </w:pPr>
      <w:r w:rsidRPr="00944B78">
        <w:rPr>
          <w:rFonts w:ascii="Times New Roman" w:eastAsia="Arial Unicode MS" w:hAnsi="Times New Roman" w:cs="Times New Roman"/>
          <w:iCs/>
          <w:color w:val="000000"/>
          <w:sz w:val="24"/>
          <w:szCs w:val="24"/>
          <w:lang w:bidi="en-US"/>
        </w:rPr>
        <w:t xml:space="preserve">Përveç </w:t>
      </w:r>
      <w:r w:rsidRPr="00944B78">
        <w:rPr>
          <w:rFonts w:ascii="Times New Roman" w:eastAsia="Arial Unicode MS" w:hAnsi="Times New Roman" w:cs="Times New Roman"/>
          <w:iCs/>
          <w:sz w:val="24"/>
          <w:szCs w:val="24"/>
          <w:lang w:bidi="en-US"/>
        </w:rPr>
        <w:t xml:space="preserve">masave të </w:t>
      </w:r>
      <w:r w:rsidR="00093279" w:rsidRPr="00944B78">
        <w:rPr>
          <w:rFonts w:ascii="Times New Roman" w:eastAsia="Arial Unicode MS" w:hAnsi="Times New Roman" w:cs="Times New Roman"/>
          <w:iCs/>
          <w:sz w:val="24"/>
          <w:szCs w:val="24"/>
          <w:lang w:bidi="en-US"/>
        </w:rPr>
        <w:t xml:space="preserve">vigjilencës </w:t>
      </w:r>
      <w:r w:rsidRPr="00944B78">
        <w:rPr>
          <w:rFonts w:ascii="Times New Roman" w:eastAsia="Arial Unicode MS" w:hAnsi="Times New Roman" w:cs="Times New Roman"/>
          <w:iCs/>
          <w:sz w:val="24"/>
          <w:szCs w:val="24"/>
          <w:lang w:bidi="en-US"/>
        </w:rPr>
        <w:t>të duhur ndaj klientit, në lidhje me klientët që janë shtetas të</w:t>
      </w:r>
      <w:r w:rsidRPr="00944B78">
        <w:rPr>
          <w:rFonts w:ascii="Times New Roman" w:hAnsi="Times New Roman" w:cs="Times New Roman"/>
          <w:sz w:val="24"/>
          <w:szCs w:val="24"/>
        </w:rPr>
        <w:t xml:space="preserve"> vendeve të treta dhe që janë në proces aplikimi për të drejta qëndrimi në një shtet anëtar në këmbim të çdo forme investimi, përfshirë transfertat, blerjen ose dhënien me qira të pasurive të paluajtshme, investimin në obligacione shtetërore, investimin në subjekte tregtare, dhurimin ose financimin e një veprimtarie në interes publik, si dhe kontributet në buxhetin e shtetit, subjektet e detyruara zbatojnë, të paktën, masat e </w:t>
      </w:r>
      <w:r w:rsidR="00CF19E3" w:rsidRPr="00944B78">
        <w:rPr>
          <w:rFonts w:ascii="Times New Roman" w:hAnsi="Times New Roman" w:cs="Times New Roman"/>
          <w:sz w:val="24"/>
          <w:szCs w:val="24"/>
        </w:rPr>
        <w:t>vigjilencës</w:t>
      </w:r>
      <w:r w:rsidR="00DC3AAB" w:rsidRPr="00944B78">
        <w:rPr>
          <w:rFonts w:ascii="Times New Roman" w:hAnsi="Times New Roman" w:cs="Times New Roman"/>
          <w:sz w:val="24"/>
          <w:szCs w:val="24"/>
        </w:rPr>
        <w:t xml:space="preserve"> </w:t>
      </w:r>
      <w:r w:rsidR="00CF19E3" w:rsidRPr="00944B78">
        <w:rPr>
          <w:rFonts w:ascii="Times New Roman" w:hAnsi="Times New Roman" w:cs="Times New Roman"/>
          <w:sz w:val="24"/>
          <w:szCs w:val="24"/>
        </w:rPr>
        <w:t>të</w:t>
      </w:r>
      <w:r w:rsidR="00DC3AAB" w:rsidRPr="00944B78">
        <w:rPr>
          <w:rFonts w:ascii="Times New Roman" w:hAnsi="Times New Roman" w:cs="Times New Roman"/>
          <w:sz w:val="24"/>
          <w:szCs w:val="24"/>
        </w:rPr>
        <w:t xml:space="preserve"> zgjeruar </w:t>
      </w:r>
      <w:r w:rsidRPr="00944B78">
        <w:rPr>
          <w:rFonts w:ascii="Times New Roman" w:hAnsi="Times New Roman" w:cs="Times New Roman"/>
          <w:sz w:val="24"/>
          <w:szCs w:val="24"/>
        </w:rPr>
        <w:t xml:space="preserve">të përcaktuara në nenin </w:t>
      </w:r>
      <w:r w:rsidR="00C52E26" w:rsidRPr="00944B78">
        <w:rPr>
          <w:rFonts w:ascii="Times New Roman" w:hAnsi="Times New Roman" w:cs="Times New Roman"/>
          <w:sz w:val="24"/>
          <w:szCs w:val="24"/>
        </w:rPr>
        <w:t>31</w:t>
      </w:r>
      <w:r w:rsidRPr="00944B78">
        <w:rPr>
          <w:rFonts w:ascii="Times New Roman" w:hAnsi="Times New Roman" w:cs="Times New Roman"/>
          <w:sz w:val="24"/>
          <w:szCs w:val="24"/>
        </w:rPr>
        <w:t>, pika 4, shkronjat “a”, “c”, “e” dhe “f”.</w:t>
      </w:r>
    </w:p>
    <w:p w14:paraId="381B84D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0B08F4B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71A13219" w14:textId="49F04824"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1A4E18" w:rsidRPr="00944B78">
        <w:rPr>
          <w:rFonts w:ascii="Times New Roman" w:eastAsia="Arial Unicode MS" w:hAnsi="Times New Roman" w:cs="Times New Roman"/>
          <w:i/>
          <w:iCs/>
          <w:color w:val="000000"/>
          <w:sz w:val="24"/>
          <w:szCs w:val="24"/>
          <w:lang w:bidi="en-US"/>
        </w:rPr>
        <w:t>39</w:t>
      </w:r>
    </w:p>
    <w:p w14:paraId="500BE191"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Dispozita të veçanta për personat e ekspozuar politikisht</w:t>
      </w:r>
    </w:p>
    <w:p w14:paraId="72D95482" w14:textId="706A029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Krahas masave të vigjilencës së duhur ndaj klientit</w:t>
      </w:r>
      <w:r w:rsidRPr="00944B78">
        <w:rPr>
          <w:rFonts w:ascii="Times New Roman" w:eastAsia="Arial Unicode MS" w:hAnsi="Times New Roman" w:cs="Times New Roman"/>
          <w:color w:val="C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detyruara  zbatojnë masat e mëposhtme në lidhje me transaksionet e rastit ose marrëdhëniet e biznesit me personat </w:t>
      </w:r>
      <w:r w:rsidRPr="00944B78">
        <w:rPr>
          <w:rFonts w:ascii="Times New Roman" w:eastAsia="Arial Unicode MS" w:hAnsi="Times New Roman" w:cs="Times New Roman"/>
          <w:color w:val="000000"/>
          <w:sz w:val="24"/>
          <w:szCs w:val="24"/>
          <w:lang w:bidi="en-US"/>
        </w:rPr>
        <w:lastRenderedPageBreak/>
        <w:t>e ekspozuar politikisht:</w:t>
      </w:r>
    </w:p>
    <w:p w14:paraId="168C01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marrin miratimin e drejtuesve të lartë për kryerjen e transaksioneve të rastit ose për krijimin ose vazhdimin e marrëdhënieve të biznesit me persona të ekspozuar politikisht;</w:t>
      </w:r>
    </w:p>
    <w:p w14:paraId="14208D4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b)</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marrin masa të përshtatshme për të identifikuar burimin e pasurisë dhe burimin e fondeve të përfshira në marrëdhëniet e biznesit ose transaksionet e rastit me persona të ekspozuar </w:t>
      </w:r>
      <w:r w:rsidRPr="00944B78">
        <w:rPr>
          <w:rFonts w:ascii="Times New Roman" w:eastAsia="Arial Unicode MS" w:hAnsi="Times New Roman" w:cs="Times New Roman"/>
          <w:sz w:val="24"/>
          <w:szCs w:val="24"/>
          <w:lang w:bidi="en-US"/>
        </w:rPr>
        <w:t>politikisht;</w:t>
      </w:r>
    </w:p>
    <w:p w14:paraId="3FD93B0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C82D54"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kryen një monitorim të zgjeruar dhe të vazhdueshëm të këtyre marrëdhënieve të biznesit.</w:t>
      </w:r>
    </w:p>
    <w:p w14:paraId="0AB470E0" w14:textId="0FEF665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C82D54" w:rsidRPr="00944B78">
        <w:rPr>
          <w:rFonts w:ascii="Times New Roman" w:eastAsia="Arial Unicode MS" w:hAnsi="Times New Roman" w:cs="Times New Roman"/>
          <w:sz w:val="24"/>
          <w:szCs w:val="24"/>
          <w:lang w:bidi="en-US"/>
        </w:rPr>
        <w:t xml:space="preserve">2. </w:t>
      </w:r>
      <w:r w:rsidRPr="00944B78">
        <w:rPr>
          <w:rFonts w:ascii="Times New Roman" w:eastAsia="Arial Unicode MS" w:hAnsi="Times New Roman" w:cs="Times New Roman"/>
          <w:sz w:val="24"/>
          <w:szCs w:val="24"/>
          <w:lang w:bidi="en-US"/>
        </w:rPr>
        <w:t xml:space="preserve">Brenda datës 10 </w:t>
      </w:r>
      <w:r w:rsidR="0000363B">
        <w:rPr>
          <w:rFonts w:ascii="Times New Roman" w:eastAsia="Arial Unicode MS" w:hAnsi="Times New Roman" w:cs="Times New Roman"/>
          <w:sz w:val="24"/>
          <w:szCs w:val="24"/>
          <w:lang w:bidi="en-US"/>
        </w:rPr>
        <w:t>dhjetor</w:t>
      </w:r>
      <w:r w:rsidRPr="00944B78">
        <w:rPr>
          <w:rFonts w:ascii="Times New Roman" w:eastAsia="Arial Unicode MS" w:hAnsi="Times New Roman" w:cs="Times New Roman"/>
          <w:sz w:val="24"/>
          <w:szCs w:val="24"/>
          <w:lang w:bidi="en-US"/>
        </w:rPr>
        <w:t xml:space="preserve"> 2027, ministri përgjegjës për financat, me propozim të </w:t>
      </w:r>
      <w:r w:rsidR="002C03C6" w:rsidRPr="00944B78">
        <w:rPr>
          <w:rFonts w:ascii="Times New Roman" w:eastAsia="Arial Unicode MS" w:hAnsi="Times New Roman" w:cs="Times New Roman"/>
          <w:sz w:val="24"/>
          <w:szCs w:val="24"/>
          <w:lang w:bidi="en-US"/>
        </w:rPr>
        <w:t>Agjencisë</w:t>
      </w:r>
      <w:r w:rsidRPr="00944B78">
        <w:rPr>
          <w:rFonts w:ascii="Times New Roman" w:eastAsia="Arial Unicode MS" w:hAnsi="Times New Roman" w:cs="Times New Roman"/>
          <w:sz w:val="24"/>
          <w:szCs w:val="24"/>
          <w:lang w:bidi="en-US"/>
        </w:rPr>
        <w:t xml:space="preserve"> </w:t>
      </w:r>
      <w:r w:rsidR="002C03C6" w:rsidRPr="00944B78">
        <w:rPr>
          <w:rFonts w:ascii="Times New Roman" w:eastAsia="Arial Unicode MS" w:hAnsi="Times New Roman" w:cs="Times New Roman"/>
          <w:sz w:val="24"/>
          <w:szCs w:val="24"/>
          <w:lang w:bidi="en-US"/>
        </w:rPr>
        <w:t>t</w:t>
      </w:r>
      <w:r w:rsidRPr="00944B78">
        <w:rPr>
          <w:rFonts w:ascii="Times New Roman" w:eastAsia="Arial Unicode MS" w:hAnsi="Times New Roman" w:cs="Times New Roman"/>
          <w:sz w:val="24"/>
          <w:szCs w:val="24"/>
          <w:lang w:bidi="en-US"/>
        </w:rPr>
        <w:t>ë Inteligjencës Financiare, nxjerr udhëzime në lidhje me çështjet e mëposhtme:</w:t>
      </w:r>
    </w:p>
    <w:p w14:paraId="475AF30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kriteret për identifikimin e personave që njihen si bashkëpunëtorë të ngushtë;</w:t>
      </w:r>
    </w:p>
    <w:p w14:paraId="072B23F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C82D54"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nivelin e rrezikut të lidhur me një kategori të veçantë të personave të ekspozuar politikisht, anëtarëve të familjes ose personave të njohur si bashkëpunëtorë të ngushtë, duke përfshirë udhëzimet për mënyrën e vlerësimit të këtyre rreziqeve kur personi nuk është më i ngarkuar me një funksion të rëndësishëm publik, për qëllimet e nenit 45.</w:t>
      </w:r>
    </w:p>
    <w:p w14:paraId="1D0FD0A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2C4CEFF" w14:textId="61F9FE30"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40</w:t>
      </w:r>
    </w:p>
    <w:p w14:paraId="5345B9D1"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19" w:name="bookmark23"/>
      <w:r w:rsidRPr="00944B78">
        <w:rPr>
          <w:rFonts w:ascii="Times New Roman" w:eastAsia="Arial Unicode MS" w:hAnsi="Times New Roman" w:cs="Times New Roman"/>
          <w:b/>
          <w:bCs/>
          <w:color w:val="000000"/>
          <w:sz w:val="24"/>
          <w:szCs w:val="24"/>
          <w:lang w:bidi="en-US"/>
        </w:rPr>
        <w:t>Lista e funksioneve të rëndësishme publike</w:t>
      </w:r>
      <w:bookmarkEnd w:id="19"/>
    </w:p>
    <w:p w14:paraId="34F6751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16EFCB6F" w14:textId="5C82D887" w:rsidR="00093279" w:rsidRPr="00944B78" w:rsidRDefault="00C72E8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 Inspektoriati i Lartë i Kontrollit të Pasurive dhe</w:t>
      </w:r>
      <w:r w:rsidR="002C03C6" w:rsidRPr="00944B78">
        <w:rPr>
          <w:rFonts w:ascii="Times New Roman" w:eastAsia="Arial Unicode MS" w:hAnsi="Times New Roman" w:cs="Times New Roman"/>
          <w:sz w:val="24"/>
          <w:szCs w:val="24"/>
          <w:lang w:bidi="en-US"/>
        </w:rPr>
        <w:t xml:space="preserve"> </w:t>
      </w:r>
      <w:r w:rsidR="00CF19E3" w:rsidRPr="00944B78">
        <w:rPr>
          <w:rFonts w:ascii="Times New Roman" w:eastAsia="Arial Unicode MS" w:hAnsi="Times New Roman" w:cs="Times New Roman"/>
          <w:sz w:val="24"/>
          <w:szCs w:val="24"/>
          <w:lang w:bidi="en-US"/>
        </w:rPr>
        <w:t>Konfliktit</w:t>
      </w:r>
      <w:r w:rsidR="002C03C6" w:rsidRPr="00944B78">
        <w:rPr>
          <w:rFonts w:ascii="Times New Roman" w:eastAsia="Arial Unicode MS" w:hAnsi="Times New Roman" w:cs="Times New Roman"/>
          <w:sz w:val="24"/>
          <w:szCs w:val="24"/>
          <w:lang w:bidi="en-US"/>
        </w:rPr>
        <w:t xml:space="preserve"> të Interesave nxjerr</w:t>
      </w:r>
      <w:r w:rsidRPr="00944B78">
        <w:rPr>
          <w:rFonts w:ascii="Times New Roman" w:eastAsia="Arial Unicode MS" w:hAnsi="Times New Roman" w:cs="Times New Roman"/>
          <w:sz w:val="24"/>
          <w:szCs w:val="24"/>
          <w:lang w:bidi="en-US"/>
        </w:rPr>
        <w:t xml:space="preserve"> dhe mban të përditësuar një listë me funksionet specifike të cilat, sipas ligjeve, rregulloreve dhe dispozitave administrative të brendshme, kualifikohen si funksione të rëndësishme publike për qëllimet e nenit 2, paragrafi 1, pika 34.</w:t>
      </w:r>
    </w:p>
    <w:p w14:paraId="085C22E4"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Autoriteti përgje</w:t>
      </w:r>
      <w:r w:rsidR="002633BC" w:rsidRPr="00944B78">
        <w:rPr>
          <w:rFonts w:ascii="Times New Roman" w:eastAsia="Arial Unicode MS" w:hAnsi="Times New Roman" w:cs="Times New Roman"/>
          <w:sz w:val="24"/>
          <w:szCs w:val="24"/>
          <w:lang w:bidi="en-US"/>
        </w:rPr>
        <w:t xml:space="preserve">gjës/ AIF </w:t>
      </w:r>
      <w:r w:rsidRPr="00944B78">
        <w:rPr>
          <w:rFonts w:ascii="Times New Roman" w:eastAsia="Arial Unicode MS" w:hAnsi="Times New Roman" w:cs="Times New Roman"/>
          <w:sz w:val="24"/>
          <w:szCs w:val="24"/>
          <w:lang w:bidi="en-US"/>
        </w:rPr>
        <w:t>u kërkon organizatave ndërkombëtare të akredituara në territorin e Republikës së Shqipërisë të hartojnë dhe të mbajnë të përditësuar listën e funksioneve të rëndësishme publike që lidhen me këto organizata, për qëllimet e nenit 2, pika 34.</w:t>
      </w:r>
    </w:p>
    <w:p w14:paraId="51B335D5" w14:textId="3A64A336" w:rsidR="002633BC" w:rsidRPr="00944B78" w:rsidRDefault="00B31D0E" w:rsidP="00724135">
      <w:pPr>
        <w:widowControl w:val="0"/>
        <w:spacing w:after="0"/>
        <w:ind w:left="0" w:firstLine="0"/>
        <w:rPr>
          <w:rFonts w:ascii="Times New Roman" w:hAnsi="Times New Roman" w:cs="Times New Roman"/>
          <w:sz w:val="24"/>
          <w:szCs w:val="24"/>
        </w:rPr>
      </w:pPr>
      <w:r w:rsidRPr="00944B78">
        <w:rPr>
          <w:rFonts w:ascii="Times New Roman" w:eastAsia="Arial Unicode MS" w:hAnsi="Times New Roman" w:cs="Times New Roman"/>
          <w:sz w:val="24"/>
          <w:szCs w:val="24"/>
          <w:lang w:bidi="en-US"/>
        </w:rPr>
        <w:t xml:space="preserve">        </w:t>
      </w:r>
      <w:r w:rsidR="002633BC" w:rsidRPr="00944B78">
        <w:rPr>
          <w:rFonts w:ascii="Times New Roman" w:eastAsia="Arial Unicode MS" w:hAnsi="Times New Roman" w:cs="Times New Roman"/>
          <w:sz w:val="24"/>
          <w:szCs w:val="24"/>
          <w:lang w:bidi="en-US"/>
        </w:rPr>
        <w:tab/>
      </w:r>
      <w:r w:rsidRPr="00944B78">
        <w:rPr>
          <w:rFonts w:ascii="Times New Roman" w:eastAsia="Arial Unicode MS" w:hAnsi="Times New Roman" w:cs="Times New Roman"/>
          <w:sz w:val="24"/>
          <w:szCs w:val="24"/>
          <w:lang w:bidi="en-US"/>
        </w:rPr>
        <w:t xml:space="preserve"> </w:t>
      </w:r>
      <w:r w:rsidR="002633BC" w:rsidRPr="00944B78">
        <w:rPr>
          <w:rFonts w:ascii="Times New Roman" w:eastAsia="Arial Unicode MS" w:hAnsi="Times New Roman" w:cs="Times New Roman"/>
          <w:sz w:val="24"/>
          <w:szCs w:val="24"/>
          <w:lang w:bidi="en-US"/>
        </w:rPr>
        <w:t xml:space="preserve">Këto lista përfshijnë gjithashtu çdo funksion që mund t'u besohet përfaqësuesve të vendeve të treta dhe të organeve ndërkombëtare të akredituara në nivel BE-je. </w:t>
      </w:r>
      <w:r w:rsidR="00CF19E3" w:rsidRPr="00944B78">
        <w:rPr>
          <w:rFonts w:ascii="Times New Roman" w:eastAsia="Arial Unicode MS" w:hAnsi="Times New Roman" w:cs="Times New Roman"/>
          <w:sz w:val="24"/>
          <w:szCs w:val="24"/>
          <w:lang w:bidi="en-US"/>
        </w:rPr>
        <w:t>Këto</w:t>
      </w:r>
      <w:r w:rsidR="002633BC" w:rsidRPr="00944B78">
        <w:rPr>
          <w:rFonts w:ascii="Times New Roman" w:eastAsia="Arial Unicode MS" w:hAnsi="Times New Roman" w:cs="Times New Roman"/>
          <w:sz w:val="24"/>
          <w:szCs w:val="24"/>
          <w:lang w:bidi="en-US"/>
        </w:rPr>
        <w:t xml:space="preserve"> lista, si dhe çdo ndryshim të bërë në to, i komunikohet Komisionit dhe Autoritetit kundër Pastrimit të Parave</w:t>
      </w:r>
      <w:r w:rsidR="002633BC" w:rsidRPr="00944B78">
        <w:rPr>
          <w:rFonts w:ascii="Times New Roman" w:eastAsia="Arial Unicode MS" w:hAnsi="Times New Roman" w:cs="Times New Roman"/>
          <w:strike/>
          <w:sz w:val="24"/>
          <w:szCs w:val="24"/>
          <w:lang w:bidi="en-US"/>
        </w:rPr>
        <w:t xml:space="preserve"> </w:t>
      </w:r>
      <w:r w:rsidR="002633BC" w:rsidRPr="00944B78">
        <w:rPr>
          <w:rFonts w:ascii="Times New Roman" w:eastAsia="Arial Unicode MS" w:hAnsi="Times New Roman" w:cs="Times New Roman"/>
          <w:sz w:val="24"/>
          <w:szCs w:val="24"/>
          <w:lang w:bidi="en-US"/>
        </w:rPr>
        <w:t xml:space="preserve">në përputhje me aktet e Bashkimit Evropian </w:t>
      </w:r>
      <w:r w:rsidR="002633BC" w:rsidRPr="00944B78">
        <w:rPr>
          <w:rFonts w:ascii="Times New Roman" w:hAnsi="Times New Roman" w:cs="Times New Roman"/>
          <w:sz w:val="24"/>
          <w:szCs w:val="24"/>
        </w:rPr>
        <w:t>në masën dhe për aq sa këto akte janë të zbatueshme për Republikën e Shqipërisë.</w:t>
      </w:r>
    </w:p>
    <w:p w14:paraId="53FE9357"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8675E26"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093C712" w14:textId="71C8AC3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41</w:t>
      </w:r>
    </w:p>
    <w:p w14:paraId="2048F3A1"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Personat e ekspozuar politikisht që janë përfitues të policave të sigurimit</w:t>
      </w:r>
    </w:p>
    <w:p w14:paraId="29B7252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21935D0" w14:textId="77777777" w:rsidR="007169AD"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Subjektet </w:t>
      </w:r>
      <w:r w:rsidR="00CE370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marrin masa të arsyeshme për të përcaktuar nëse përfituesit e një police të sigurimit të jetës ose sigurimit të lidhur me investimet ose, sipas rastit, pronari përfitues i përfituesit, janë persona të ekspozuar politikisht. </w:t>
      </w:r>
    </w:p>
    <w:p w14:paraId="4C3254F0" w14:textId="01D68640"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Këto masa merren jo më vonë se në kohën e pagesës së përfitimeve ose në kohën e transferimit të plotë ose të pjesshëm të policës. Kur identifikohen rreziqe më të larta, krahas zbatimit të masave të vigjilencës së duhur ndaj klientit, subjektet </w:t>
      </w:r>
      <w:r w:rsidR="00CE370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w:t>
      </w:r>
    </w:p>
    <w:p w14:paraId="41F1561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4C06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njoftojnë drejtuesit e lartë përpara pagesës së përfitimeve nga polica;</w:t>
      </w:r>
    </w:p>
    <w:p w14:paraId="627FFD6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b)</w:t>
      </w:r>
      <w:r w:rsidR="004C06AC"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kryejnë një kontroll të thelluar të të gjithë marrëdhënies së biznesit me mbajtësin e policës.</w:t>
      </w:r>
    </w:p>
    <w:p w14:paraId="632944D6"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142BF93" w14:textId="328B963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1A4E18" w:rsidRPr="00944B78">
        <w:rPr>
          <w:rFonts w:ascii="Times New Roman" w:eastAsia="Arial Unicode MS" w:hAnsi="Times New Roman" w:cs="Times New Roman"/>
          <w:iCs/>
          <w:color w:val="000000"/>
          <w:sz w:val="24"/>
          <w:szCs w:val="24"/>
          <w:lang w:bidi="en-US"/>
        </w:rPr>
        <w:t>42</w:t>
      </w:r>
    </w:p>
    <w:p w14:paraId="38BC519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për personat që reshtin së qeni persona të ekspozuar politikisht</w:t>
      </w:r>
    </w:p>
    <w:p w14:paraId="2B92792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2D3F8818" w14:textId="6986E212"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2528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një person i ekspozuar politikisht nuk është më i </w:t>
      </w:r>
      <w:r w:rsidRPr="00944B78">
        <w:rPr>
          <w:rFonts w:ascii="Times New Roman" w:eastAsia="Arial Unicode MS" w:hAnsi="Times New Roman" w:cs="Times New Roman"/>
          <w:sz w:val="24"/>
          <w:szCs w:val="24"/>
          <w:lang w:bidi="en-US"/>
        </w:rPr>
        <w:t xml:space="preserve">ngarkuar me një funksion të rëndësishëm publik </w:t>
      </w:r>
      <w:r w:rsidR="0025281B" w:rsidRPr="00944B78">
        <w:rPr>
          <w:rFonts w:ascii="Times New Roman" w:eastAsia="Arial Unicode MS" w:hAnsi="Times New Roman" w:cs="Times New Roman"/>
          <w:sz w:val="24"/>
          <w:szCs w:val="24"/>
          <w:lang w:bidi="en-US"/>
        </w:rPr>
        <w:t>brenda vendit</w:t>
      </w:r>
      <w:r w:rsidRPr="00944B78">
        <w:rPr>
          <w:rFonts w:ascii="Times New Roman" w:eastAsia="Arial Unicode MS" w:hAnsi="Times New Roman" w:cs="Times New Roman"/>
          <w:sz w:val="24"/>
          <w:szCs w:val="24"/>
          <w:lang w:bidi="en-US"/>
        </w:rPr>
        <w:t xml:space="preserve">, </w:t>
      </w:r>
      <w:r w:rsidR="00CF19E3" w:rsidRPr="00944B78">
        <w:rPr>
          <w:rFonts w:ascii="Times New Roman" w:eastAsia="Arial Unicode MS" w:hAnsi="Times New Roman" w:cs="Times New Roman"/>
          <w:sz w:val="24"/>
          <w:szCs w:val="24"/>
          <w:lang w:bidi="en-US"/>
        </w:rPr>
        <w:t>në</w:t>
      </w:r>
      <w:r w:rsidR="0025281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një shtet </w:t>
      </w:r>
      <w:r w:rsidR="00CF19E3" w:rsidRPr="00944B78">
        <w:rPr>
          <w:rFonts w:ascii="Times New Roman" w:eastAsia="Arial Unicode MS" w:hAnsi="Times New Roman" w:cs="Times New Roman"/>
          <w:sz w:val="24"/>
          <w:szCs w:val="24"/>
          <w:lang w:bidi="en-US"/>
        </w:rPr>
        <w:t>tjetër</w:t>
      </w:r>
      <w:r w:rsidR="0025281B" w:rsidRPr="00944B78">
        <w:rPr>
          <w:rFonts w:ascii="Times New Roman" w:eastAsia="Arial Unicode MS" w:hAnsi="Times New Roman" w:cs="Times New Roman"/>
          <w:sz w:val="24"/>
          <w:szCs w:val="24"/>
          <w:lang w:bidi="en-US"/>
        </w:rPr>
        <w:t xml:space="preserve"> </w:t>
      </w:r>
      <w:r w:rsidR="00CF19E3" w:rsidRPr="00944B78">
        <w:rPr>
          <w:rFonts w:ascii="Times New Roman" w:eastAsia="Arial Unicode MS" w:hAnsi="Times New Roman" w:cs="Times New Roman"/>
          <w:sz w:val="24"/>
          <w:szCs w:val="24"/>
          <w:lang w:bidi="en-US"/>
        </w:rPr>
        <w:t>të</w:t>
      </w:r>
      <w:r w:rsidR="0025281B" w:rsidRPr="00944B78">
        <w:rPr>
          <w:rFonts w:ascii="Times New Roman" w:eastAsia="Arial Unicode MS" w:hAnsi="Times New Roman" w:cs="Times New Roman"/>
          <w:sz w:val="24"/>
          <w:szCs w:val="24"/>
          <w:lang w:bidi="en-US"/>
        </w:rPr>
        <w:t xml:space="preserve"> huaj</w:t>
      </w:r>
      <w:r w:rsidRPr="00944B78">
        <w:rPr>
          <w:rFonts w:ascii="Times New Roman" w:eastAsia="Arial Unicode MS" w:hAnsi="Times New Roman" w:cs="Times New Roman"/>
          <w:sz w:val="24"/>
          <w:szCs w:val="24"/>
          <w:lang w:bidi="en-US"/>
        </w:rPr>
        <w:t xml:space="preserve">, një vend i tretë ose një organizatë ndërkombëtare, subjektet e detyruara marrin parasysh rrezikun që vazhdon të paraqesë ai person si rezultat i funksionit të tij të mëparshëm, në vlerësimin e tyre të rreziqeve të pastrimit të parave dhe financimit të terrorizmit në përputhje me </w:t>
      </w:r>
      <w:r w:rsidR="002C03C6" w:rsidRPr="00944B78">
        <w:rPr>
          <w:rFonts w:ascii="Times New Roman" w:eastAsia="Arial Unicode MS" w:hAnsi="Times New Roman" w:cs="Times New Roman"/>
          <w:sz w:val="24"/>
          <w:szCs w:val="24"/>
          <w:lang w:bidi="en-US"/>
        </w:rPr>
        <w:t>masat e vigjilencës së duhur ndaj klientit</w:t>
      </w:r>
      <w:r w:rsidRPr="00944B78">
        <w:rPr>
          <w:rFonts w:ascii="Times New Roman" w:eastAsia="Arial Unicode MS" w:hAnsi="Times New Roman" w:cs="Times New Roman"/>
          <w:sz w:val="24"/>
          <w:szCs w:val="24"/>
          <w:lang w:bidi="en-US"/>
        </w:rPr>
        <w:t>.</w:t>
      </w:r>
    </w:p>
    <w:p w14:paraId="7954C4E6" w14:textId="7F648233"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2.</w:t>
      </w:r>
      <w:r w:rsidRPr="00944B78">
        <w:rPr>
          <w:rFonts w:ascii="Times New Roman" w:eastAsia="Arial Unicode MS" w:hAnsi="Times New Roman" w:cs="Times New Roman"/>
          <w:sz w:val="24"/>
          <w:szCs w:val="24"/>
          <w:lang w:bidi="en-US"/>
        </w:rPr>
        <w:tab/>
        <w:t xml:space="preserve">Subjektet e detyruara zbatojnë një ose disa nga masat e përmendura </w:t>
      </w:r>
      <w:r w:rsidR="005E0EB6" w:rsidRPr="00944B78">
        <w:rPr>
          <w:rFonts w:ascii="Times New Roman" w:eastAsia="Arial Unicode MS" w:hAnsi="Times New Roman" w:cs="Times New Roman"/>
          <w:sz w:val="24"/>
          <w:szCs w:val="24"/>
          <w:lang w:bidi="en-US"/>
        </w:rPr>
        <w:t>në nenin 31</w:t>
      </w:r>
      <w:r w:rsidRPr="00944B78">
        <w:rPr>
          <w:rFonts w:ascii="Times New Roman" w:eastAsia="Arial Unicode MS" w:hAnsi="Times New Roman" w:cs="Times New Roman"/>
          <w:sz w:val="24"/>
          <w:szCs w:val="24"/>
          <w:lang w:bidi="en-US"/>
        </w:rPr>
        <w:t>, paragrafi 4, për zbutjen e rreziqeve që paraqet personi i ekspozuar politikisht, deri sa rreziqet e përmendura në paragrafin 1 të këtij neni të reshtin së ekzistuari, por në çdo rast për jo më pak se 12 muaj pas momentit kur individi resht së qeni i ngarkuar me një funksion të rëndësishëm publik.</w:t>
      </w:r>
    </w:p>
    <w:p w14:paraId="4412B6FF" w14:textId="77777777" w:rsidR="00B31D0E" w:rsidRPr="00944B78" w:rsidRDefault="00B31D0E"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5C64C9"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Detyrimi i përmendur në paragrafin 2 zbatohet përkatësisht kur një subjekt i detyruar kryen një transaksion të rastit ose hyn në një marrëdhënie biznesi me një person i cili në të kaluarën ka qenë i ngarkuar me një funksion të rëndësishëm publik </w:t>
      </w:r>
      <w:r w:rsidR="005C64C9" w:rsidRPr="00944B78">
        <w:rPr>
          <w:rFonts w:ascii="Times New Roman" w:eastAsia="Arial Unicode MS" w:hAnsi="Times New Roman" w:cs="Times New Roman"/>
          <w:sz w:val="24"/>
          <w:szCs w:val="24"/>
          <w:lang w:bidi="en-US"/>
        </w:rPr>
        <w:t xml:space="preserve">si brenda vendit, në një shtet tjetër të huaj, vend të tretë,  apo në </w:t>
      </w:r>
      <w:r w:rsidRPr="00944B78">
        <w:rPr>
          <w:rFonts w:ascii="Times New Roman" w:eastAsia="Arial Unicode MS" w:hAnsi="Times New Roman" w:cs="Times New Roman"/>
          <w:sz w:val="24"/>
          <w:szCs w:val="24"/>
          <w:lang w:bidi="en-US"/>
        </w:rPr>
        <w:t>një organizatë ndërkombëtare.</w:t>
      </w:r>
    </w:p>
    <w:p w14:paraId="1D032FD4" w14:textId="4523E984"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p>
    <w:p w14:paraId="1E4E8DA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469D8EB2" w14:textId="77777777" w:rsidR="00B31D0E" w:rsidRPr="00944B78" w:rsidRDefault="00B31D0E" w:rsidP="00724135">
      <w:pPr>
        <w:widowControl w:val="0"/>
        <w:spacing w:after="0"/>
        <w:ind w:left="0" w:firstLine="0"/>
        <w:jc w:val="left"/>
        <w:rPr>
          <w:rFonts w:ascii="Times New Roman" w:eastAsia="Arial Unicode MS" w:hAnsi="Times New Roman" w:cs="Times New Roman"/>
          <w:i/>
          <w:iCs/>
          <w:sz w:val="24"/>
          <w:szCs w:val="24"/>
          <w:lang w:bidi="en-US"/>
        </w:rPr>
      </w:pPr>
    </w:p>
    <w:p w14:paraId="257817A2" w14:textId="40A4A8EC"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 xml:space="preserve">Neni </w:t>
      </w:r>
      <w:r w:rsidR="00F71294" w:rsidRPr="00944B78">
        <w:rPr>
          <w:rFonts w:ascii="Times New Roman" w:eastAsia="Arial Unicode MS" w:hAnsi="Times New Roman" w:cs="Times New Roman"/>
          <w:iCs/>
          <w:sz w:val="24"/>
          <w:szCs w:val="24"/>
          <w:lang w:bidi="en-US"/>
        </w:rPr>
        <w:t>43</w:t>
      </w:r>
    </w:p>
    <w:p w14:paraId="0B2F7AF2"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sz w:val="24"/>
          <w:szCs w:val="24"/>
          <w:lang w:bidi="en-US"/>
        </w:rPr>
      </w:pPr>
      <w:r w:rsidRPr="00944B78">
        <w:rPr>
          <w:rFonts w:ascii="Times New Roman" w:eastAsia="Arial Unicode MS" w:hAnsi="Times New Roman" w:cs="Times New Roman"/>
          <w:b/>
          <w:bCs/>
          <w:sz w:val="24"/>
          <w:szCs w:val="24"/>
          <w:lang w:bidi="en-US"/>
        </w:rPr>
        <w:t>Anëtarët e familjes dhe personat që njihen si bashkëpunëtorë të ngushtë të personave të ekspozuar politikisht</w:t>
      </w:r>
    </w:p>
    <w:p w14:paraId="378C4844" w14:textId="77777777"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p>
    <w:p w14:paraId="1BBD34F1" w14:textId="51C50BF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Masat e përmendura në </w:t>
      </w:r>
      <w:r w:rsidR="005E0EB6" w:rsidRPr="00944B78">
        <w:rPr>
          <w:rFonts w:ascii="Times New Roman" w:eastAsia="Arial Unicode MS" w:hAnsi="Times New Roman" w:cs="Times New Roman"/>
          <w:sz w:val="24"/>
          <w:szCs w:val="24"/>
          <w:lang w:bidi="en-US"/>
        </w:rPr>
        <w:t>nenet 39</w:t>
      </w:r>
      <w:r w:rsidRPr="00944B78">
        <w:rPr>
          <w:rFonts w:ascii="Times New Roman" w:eastAsia="Arial Unicode MS" w:hAnsi="Times New Roman" w:cs="Times New Roman"/>
          <w:sz w:val="24"/>
          <w:szCs w:val="24"/>
          <w:lang w:bidi="en-US"/>
        </w:rPr>
        <w:t>, 4</w:t>
      </w:r>
      <w:r w:rsidR="005E0EB6" w:rsidRPr="00944B78">
        <w:rPr>
          <w:rFonts w:ascii="Times New Roman" w:eastAsia="Arial Unicode MS" w:hAnsi="Times New Roman" w:cs="Times New Roman"/>
          <w:sz w:val="24"/>
          <w:szCs w:val="24"/>
          <w:lang w:bidi="en-US"/>
        </w:rPr>
        <w:t>1</w:t>
      </w:r>
      <w:r w:rsidRPr="00944B78">
        <w:rPr>
          <w:rFonts w:ascii="Times New Roman" w:eastAsia="Arial Unicode MS" w:hAnsi="Times New Roman" w:cs="Times New Roman"/>
          <w:sz w:val="24"/>
          <w:szCs w:val="24"/>
          <w:lang w:bidi="en-US"/>
        </w:rPr>
        <w:t xml:space="preserve"> dhe 4</w:t>
      </w:r>
      <w:r w:rsidR="002C00DD" w:rsidRPr="00944B78">
        <w:rPr>
          <w:rFonts w:ascii="Times New Roman" w:eastAsia="Arial Unicode MS" w:hAnsi="Times New Roman" w:cs="Times New Roman"/>
          <w:sz w:val="24"/>
          <w:szCs w:val="24"/>
          <w:lang w:bidi="en-US"/>
        </w:rPr>
        <w:t>2</w:t>
      </w:r>
      <w:r w:rsidRPr="00944B78">
        <w:rPr>
          <w:rFonts w:ascii="Times New Roman" w:eastAsia="Arial Unicode MS" w:hAnsi="Times New Roman" w:cs="Times New Roman"/>
          <w:sz w:val="24"/>
          <w:szCs w:val="24"/>
          <w:lang w:bidi="en-US"/>
        </w:rPr>
        <w:t xml:space="preserve"> zbatohen edhe për anëtarët e familjes ose personat që njihen si bashkëpunëtorë të ngushtë të personave </w:t>
      </w:r>
      <w:r w:rsidRPr="00944B78">
        <w:rPr>
          <w:rFonts w:ascii="Times New Roman" w:eastAsia="Arial Unicode MS" w:hAnsi="Times New Roman" w:cs="Times New Roman"/>
          <w:color w:val="000000"/>
          <w:sz w:val="24"/>
          <w:szCs w:val="24"/>
          <w:lang w:bidi="en-US"/>
        </w:rPr>
        <w:t>të ekspozuar politikisht.</w:t>
      </w:r>
    </w:p>
    <w:p w14:paraId="44A4CC0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134178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676D6C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SEKSIONI 5</w:t>
      </w:r>
    </w:p>
    <w:p w14:paraId="581B6AFC"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
          <w:iCs/>
          <w:color w:val="000000"/>
          <w:sz w:val="24"/>
          <w:szCs w:val="24"/>
          <w:lang w:bidi="en-US"/>
        </w:rPr>
      </w:pPr>
      <w:r w:rsidRPr="00944B78">
        <w:rPr>
          <w:rFonts w:ascii="Times New Roman" w:eastAsia="Arial Unicode MS" w:hAnsi="Times New Roman" w:cs="Times New Roman"/>
          <w:b/>
          <w:bCs/>
          <w:i/>
          <w:iCs/>
          <w:color w:val="000000"/>
          <w:sz w:val="24"/>
          <w:szCs w:val="24"/>
          <w:lang w:bidi="en-US"/>
        </w:rPr>
        <w:t>Dispozitat specifike të vigjilencës së duhur ndaj klientit</w:t>
      </w:r>
    </w:p>
    <w:p w14:paraId="2EE43C29"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4E4B8FB" w14:textId="033522DB"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w:t>
      </w:r>
      <w:r w:rsidR="00F71294" w:rsidRPr="00944B78">
        <w:rPr>
          <w:rFonts w:ascii="Times New Roman" w:eastAsia="Arial Unicode MS" w:hAnsi="Times New Roman" w:cs="Times New Roman"/>
          <w:color w:val="000000"/>
          <w:sz w:val="24"/>
          <w:szCs w:val="24"/>
          <w:lang w:bidi="en-US"/>
        </w:rPr>
        <w:t>44</w:t>
      </w:r>
    </w:p>
    <w:p w14:paraId="55991E9E"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Specifikimet për sektorin e sigurimit të jetës dhe sigurimeve të tjera të lidhura me investimet</w:t>
      </w:r>
    </w:p>
    <w:p w14:paraId="6E387E65" w14:textId="77777777" w:rsidR="001C7019" w:rsidRPr="00944B78" w:rsidRDefault="001C7019"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855D13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veprimtaritë e sigurimit të jetës ose sigurimeve të tjera të lidhura me investimet, krahas masave të vigjilencës së duhur ndaj klientit që kërkohen për klientin dhe pronarin përfitues, subjektet </w:t>
      </w:r>
      <w:r w:rsidR="004069D8"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zbatojnë masat e mëposhtme të vigjilencës së duhur ndaj klientit për përfituesit e policave të sigurimit të jetës dhe të sigurimeve të tjera të lidhura me investimet, menjëherë pas identifikimit ose përcaktimit të përfituesve:</w:t>
      </w:r>
    </w:p>
    <w:p w14:paraId="5F4813C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a)</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përfituesve që identifikohen si persona ose organizime ligjore të emërtuara në mënyrë specifike, regjistrimin e emrit të personit ose organizimit;</w:t>
      </w:r>
    </w:p>
    <w:p w14:paraId="6B2CA41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përfituesve të përcaktuar në bazë të karakteristikave ose kategorive apo në mënyra të tjera, marrjen e informacionit të mjaftueshëm në lidhje me këta përfitues në mënyrë që të jenë në gjendje të vërtetojnë identitetin e përfituesit në kohën e pagesës së përfitimeve.</w:t>
      </w:r>
    </w:p>
    <w:p w14:paraId="2AA019E4" w14:textId="0A2C7F73"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qëllimet e </w:t>
      </w:r>
      <w:r w:rsidR="00A76558" w:rsidRPr="00944B78">
        <w:rPr>
          <w:rFonts w:ascii="Times New Roman" w:eastAsia="Arial Unicode MS" w:hAnsi="Times New Roman" w:cs="Times New Roman"/>
          <w:color w:val="000000"/>
          <w:sz w:val="24"/>
          <w:szCs w:val="24"/>
          <w:lang w:bidi="en-US"/>
        </w:rPr>
        <w:t>nën paragrafit</w:t>
      </w:r>
      <w:r w:rsidRPr="00944B78">
        <w:rPr>
          <w:rFonts w:ascii="Times New Roman" w:eastAsia="Arial Unicode MS" w:hAnsi="Times New Roman" w:cs="Times New Roman"/>
          <w:color w:val="000000"/>
          <w:sz w:val="24"/>
          <w:szCs w:val="24"/>
          <w:lang w:bidi="en-US"/>
        </w:rPr>
        <w:t xml:space="preserve"> të parë, verifikimi i identitetit të përfituesve dhe, sipas rastit, të pronarëve të tyre përfitues, bëhet në kohën e pagesës së përfitimeve. Në rastin e transferimit të plotë ose të pjesshëm të sigurimit të jetës ose sigurimeve të tjera të lidhura me investimet te një palë e tretë, subjektet e detyruara që kanë dijeni për transferimin identifikojnë pronarin përfitues në kohën e transferimit te personi fizik ose juridik ose tek organizimi ligjor që përfiton për llogari të vet vlerën e policës së transferuar.</w:t>
      </w:r>
    </w:p>
    <w:p w14:paraId="5B0E0C5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4FBDDD0"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D79529A"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2628FD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SEKSIONI 6</w:t>
      </w:r>
    </w:p>
    <w:p w14:paraId="1A3550A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i/>
          <w:iCs/>
          <w:color w:val="000000"/>
          <w:sz w:val="24"/>
          <w:szCs w:val="24"/>
          <w:lang w:bidi="en-US"/>
        </w:rPr>
      </w:pPr>
      <w:r w:rsidRPr="00944B78">
        <w:rPr>
          <w:rFonts w:ascii="Times New Roman" w:eastAsia="Arial Unicode MS" w:hAnsi="Times New Roman" w:cs="Times New Roman"/>
          <w:b/>
          <w:bCs/>
          <w:i/>
          <w:iCs/>
          <w:color w:val="000000"/>
          <w:sz w:val="24"/>
          <w:szCs w:val="24"/>
          <w:lang w:bidi="en-US"/>
        </w:rPr>
        <w:t>Mbështetja te vigjilenca e duhur ndaj klientit e ushtruar nga subjekte të tjera të detyruara</w:t>
      </w:r>
      <w:r w:rsidRPr="00944B78">
        <w:rPr>
          <w:rFonts w:ascii="Times New Roman" w:eastAsia="Arial Unicode MS" w:hAnsi="Times New Roman" w:cs="Times New Roman"/>
          <w:b/>
          <w:bCs/>
          <w:i/>
          <w:iCs/>
          <w:strike/>
          <w:color w:val="000000"/>
          <w:sz w:val="24"/>
          <w:szCs w:val="24"/>
          <w:lang w:bidi="en-US"/>
        </w:rPr>
        <w:t xml:space="preserve"> </w:t>
      </w:r>
    </w:p>
    <w:p w14:paraId="0A62C6F9"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A77F575" w14:textId="1D5E3EA0"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4</w:t>
      </w:r>
      <w:r w:rsidR="00F71294" w:rsidRPr="00944B78">
        <w:rPr>
          <w:rFonts w:ascii="Times New Roman" w:eastAsia="Arial Unicode MS" w:hAnsi="Times New Roman" w:cs="Times New Roman"/>
          <w:iCs/>
          <w:color w:val="000000"/>
          <w:sz w:val="24"/>
          <w:szCs w:val="24"/>
          <w:lang w:bidi="en-US"/>
        </w:rPr>
        <w:t>5</w:t>
      </w:r>
    </w:p>
    <w:p w14:paraId="3710496B"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Dispozita të përgjithshme në lidhje me mbështetjen te subjektet e tjera të detyruara</w:t>
      </w:r>
    </w:p>
    <w:p w14:paraId="06DD6564" w14:textId="77777777" w:rsidR="005D3072" w:rsidRPr="00944B78" w:rsidRDefault="005D3072"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68766CC" w14:textId="213953E6"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5D307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sz w:val="24"/>
          <w:szCs w:val="24"/>
          <w:lang w:bidi="en-US"/>
        </w:rPr>
        <w:t xml:space="preserve">Subjektet e detyruara ligjit mund të mbështeten te subjekte të tjera të detyruara ligjit, pavarësisht nëse ndodhen në një shtet anëtar ose në një vend të tretë, për përmbushjen e kërkesave të vigjilencës së duhur ndaj klientit të përcaktuara në nenin </w:t>
      </w:r>
      <w:r w:rsidR="002C00DD" w:rsidRPr="00944B78">
        <w:rPr>
          <w:rFonts w:ascii="Times New Roman" w:eastAsia="Arial Unicode MS" w:hAnsi="Times New Roman" w:cs="Times New Roman"/>
          <w:sz w:val="24"/>
          <w:szCs w:val="24"/>
          <w:lang w:bidi="en-US"/>
        </w:rPr>
        <w:t>18</w:t>
      </w:r>
      <w:r w:rsidRPr="00944B78">
        <w:rPr>
          <w:rFonts w:ascii="Times New Roman" w:eastAsia="Arial Unicode MS" w:hAnsi="Times New Roman" w:cs="Times New Roman"/>
          <w:sz w:val="24"/>
          <w:szCs w:val="24"/>
          <w:lang w:bidi="en-US"/>
        </w:rPr>
        <w:t>, paragrafi 1, germat "a", "b" dhe "c", me kusht që:</w:t>
      </w:r>
    </w:p>
    <w:p w14:paraId="437F8629" w14:textId="77777777" w:rsidR="00B31D0E" w:rsidRPr="00944B78" w:rsidRDefault="005D307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subjektet e tjera të detyruara ligjit të zbatojnë kërkesat për vigjilencën e duhur ndaj klientit dhe kërkesat për mbajtjen e të dhënave të përcaktuara në këtë rregullore, ose kërkesa të barasvlershme me to, kur subjektet e tjera të detyruara banojnë ose janë të vendosura në një vend të tretë;</w:t>
      </w:r>
    </w:p>
    <w:p w14:paraId="0E4ABC06" w14:textId="199F9168" w:rsidR="00B31D0E" w:rsidRPr="00944B78" w:rsidRDefault="005D307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b) </w:t>
      </w:r>
      <w:r w:rsidR="00B31D0E" w:rsidRPr="00944B78">
        <w:rPr>
          <w:rFonts w:ascii="Times New Roman" w:eastAsia="Arial Unicode MS" w:hAnsi="Times New Roman" w:cs="Times New Roman"/>
          <w:sz w:val="24"/>
          <w:szCs w:val="24"/>
          <w:lang w:bidi="en-US"/>
        </w:rPr>
        <w:t xml:space="preserve">pajtueshmëria me kërkesat për luftën kundër pastrimit të parave dhe financimit të terrorizmit nga subjektet e tjera të detyruara të mbikëqyret në përputhje me Kreun IV të </w:t>
      </w:r>
      <w:r w:rsidR="002C00DD" w:rsidRPr="00944B78">
        <w:rPr>
          <w:rFonts w:ascii="Times New Roman" w:eastAsia="Arial Unicode MS" w:hAnsi="Times New Roman" w:cs="Times New Roman"/>
          <w:sz w:val="24"/>
          <w:szCs w:val="24"/>
          <w:lang w:bidi="en-US"/>
        </w:rPr>
        <w:t>Pjesës së Irë të këtij ligji</w:t>
      </w:r>
      <w:r w:rsidR="00B31D0E" w:rsidRPr="00944B78">
        <w:rPr>
          <w:rFonts w:ascii="Times New Roman" w:eastAsia="Arial Unicode MS" w:hAnsi="Times New Roman" w:cs="Times New Roman"/>
          <w:sz w:val="24"/>
          <w:szCs w:val="24"/>
          <w:lang w:bidi="en-US"/>
        </w:rPr>
        <w:t>.</w:t>
      </w:r>
    </w:p>
    <w:p w14:paraId="641BDF96" w14:textId="4411E4DA"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2.</w:t>
      </w:r>
      <w:r w:rsidRPr="00944B78">
        <w:rPr>
          <w:rFonts w:ascii="Times New Roman" w:eastAsia="Arial Unicode MS" w:hAnsi="Times New Roman" w:cs="Times New Roman"/>
          <w:sz w:val="24"/>
          <w:szCs w:val="24"/>
          <w:lang w:bidi="en-US"/>
        </w:rPr>
        <w:tab/>
        <w:t>Kur vendosin të mbështeten te subjekte të tjera të detyruara që ndodhen në vende të treta, subjektet e detyruara marrin në konsideratë faktorët e rrezikut gjeografik të renditur në Shtojcat II dhe III dhe çdo informacion ose udhëzim përkatës të dhënë nga autoritete</w:t>
      </w:r>
      <w:r w:rsidR="002C00DD" w:rsidRPr="00944B78">
        <w:rPr>
          <w:rFonts w:ascii="Times New Roman" w:eastAsia="Arial Unicode MS" w:hAnsi="Times New Roman" w:cs="Times New Roman"/>
          <w:sz w:val="24"/>
          <w:szCs w:val="24"/>
          <w:lang w:bidi="en-US"/>
        </w:rPr>
        <w:t>t</w:t>
      </w:r>
      <w:r w:rsidRPr="00944B78">
        <w:rPr>
          <w:rFonts w:ascii="Times New Roman" w:eastAsia="Arial Unicode MS" w:hAnsi="Times New Roman" w:cs="Times New Roman"/>
          <w:sz w:val="24"/>
          <w:szCs w:val="24"/>
          <w:lang w:bidi="en-US"/>
        </w:rPr>
        <w:t xml:space="preserve"> kompetente.</w:t>
      </w:r>
    </w:p>
    <w:p w14:paraId="1C5D5A2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3.</w:t>
      </w:r>
      <w:r w:rsidR="005D307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Në rastin e subjekteve të detyruara që janë pjesë e një grupi, pajtueshmëria me kërkesat e këtij neni dhe të nenit 49 mund të garantohet me anë të politikave, procedurave dhe kontrolleve në nivel grupi, me kusht që të përmbushen të gjitha kushtet e mëposhtme:</w:t>
      </w:r>
    </w:p>
    <w:p w14:paraId="445964A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a)</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subjekti </w:t>
      </w:r>
      <w:r w:rsidR="001D7A7E"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të mbështetet tek informacionet e dhëna vetëm nga një subjekt </w:t>
      </w:r>
      <w:r w:rsidR="001D7A7E" w:rsidRPr="00944B78">
        <w:rPr>
          <w:rFonts w:ascii="Times New Roman" w:eastAsia="Arial Unicode MS" w:hAnsi="Times New Roman" w:cs="Times New Roman"/>
          <w:color w:val="000000"/>
          <w:sz w:val="24"/>
          <w:szCs w:val="24"/>
          <w:lang w:bidi="en-US"/>
        </w:rPr>
        <w:t>i detyruar</w:t>
      </w:r>
      <w:r w:rsidRPr="00944B78">
        <w:rPr>
          <w:rFonts w:ascii="Times New Roman" w:eastAsia="Arial Unicode MS" w:hAnsi="Times New Roman" w:cs="Times New Roman"/>
          <w:color w:val="000000"/>
          <w:sz w:val="24"/>
          <w:szCs w:val="24"/>
          <w:lang w:bidi="en-US"/>
        </w:rPr>
        <w:t xml:space="preserve">  që është pjesë e të njëjtit grup;</w:t>
      </w:r>
    </w:p>
    <w:p w14:paraId="34769775"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b)</w:t>
      </w:r>
      <w:r w:rsidR="00153782"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grupi të zbatojë politika dhe procedura në kuadër të luftës kundër pastrimit të parave dhe financimit të terrorizmit, masa të vigjilencës së duhur ndaj klientit dhe rregulla për mbajtjen e të dhënave që janë plotësisht në përputhje me </w:t>
      </w:r>
      <w:r w:rsidRPr="00944B78">
        <w:rPr>
          <w:rFonts w:ascii="Times New Roman" w:eastAsia="Arial Unicode MS" w:hAnsi="Times New Roman" w:cs="Times New Roman"/>
          <w:sz w:val="24"/>
          <w:szCs w:val="24"/>
          <w:lang w:bidi="en-US"/>
        </w:rPr>
        <w:t>këtë rregullore ose me rregullat ekuivalente në vendet e treta;</w:t>
      </w:r>
    </w:p>
    <w:p w14:paraId="449D3FF7" w14:textId="76C150B8"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lastRenderedPageBreak/>
        <w:t>c)</w:t>
      </w:r>
      <w:r w:rsidR="001D7A7E"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zbatimi efektiv i kërkesave të përmendura në germën "b" të këtij paragrafi të mbikëqyret në nivel grupi nga autoriteti mbikëqyrës i shtetit anëtar të origjinës në përputhje me Kreun IV të </w:t>
      </w:r>
      <w:r w:rsidR="002C00DD" w:rsidRPr="00944B78">
        <w:rPr>
          <w:rFonts w:ascii="Times New Roman" w:eastAsia="Arial Unicode MS" w:hAnsi="Times New Roman" w:cs="Times New Roman"/>
          <w:sz w:val="24"/>
          <w:szCs w:val="24"/>
          <w:lang w:bidi="en-US"/>
        </w:rPr>
        <w:t>Pjesës të Irë të këtij ligji</w:t>
      </w:r>
      <w:r w:rsidRPr="00944B78">
        <w:rPr>
          <w:rFonts w:ascii="Times New Roman" w:eastAsia="Arial Unicode MS" w:hAnsi="Times New Roman" w:cs="Times New Roman"/>
          <w:sz w:val="24"/>
          <w:szCs w:val="24"/>
          <w:lang w:bidi="en-US"/>
        </w:rPr>
        <w:t xml:space="preserve"> ose i vendit të tretë në përputhje me rregullat e atij vendi të tretë.</w:t>
      </w:r>
    </w:p>
    <w:p w14:paraId="5FABC61D"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1D7A7E" w:rsidRPr="00944B78">
        <w:rPr>
          <w:rFonts w:ascii="Times New Roman" w:eastAsia="Arial Unicode MS" w:hAnsi="Times New Roman" w:cs="Times New Roman"/>
          <w:sz w:val="24"/>
          <w:szCs w:val="24"/>
          <w:lang w:bidi="en-US"/>
        </w:rPr>
        <w:t xml:space="preserve">4. </w:t>
      </w:r>
      <w:r w:rsidRPr="00944B78">
        <w:rPr>
          <w:rFonts w:ascii="Times New Roman" w:eastAsia="Arial Unicode MS" w:hAnsi="Times New Roman" w:cs="Times New Roman"/>
          <w:sz w:val="24"/>
          <w:szCs w:val="24"/>
          <w:lang w:bidi="en-US"/>
        </w:rPr>
        <w:t>Subjektet e detyruara ligjit nuk mbështeten te subjektet e detyruara të vendosura në vendet e treta të identifikuara në përputhje me Seksionin 2 të këtij kreu. Megjithatë, subjektet e detyruara të vendosura në BE, të cilat kanë themeluar degë dhe filiale në ato vende të treta, mund të mbështeten tek ato degë dhe filiale, kur përmbushen të gjitha kushtet e përcaktuara në paragrafin 3.</w:t>
      </w:r>
    </w:p>
    <w:p w14:paraId="5BDC292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823256B"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75F3D7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BC58533" w14:textId="373F3CF0" w:rsidR="00B31D0E" w:rsidRPr="00944B78" w:rsidRDefault="00B31D0E" w:rsidP="00724135">
      <w:pPr>
        <w:widowControl w:val="0"/>
        <w:spacing w:after="0"/>
        <w:ind w:left="0" w:firstLine="0"/>
        <w:jc w:val="center"/>
        <w:rPr>
          <w:rFonts w:ascii="Times New Roman" w:eastAsia="Arial Unicode MS" w:hAnsi="Times New Roman" w:cs="Times New Roman"/>
          <w:sz w:val="24"/>
          <w:szCs w:val="24"/>
          <w:lang w:bidi="en-US"/>
        </w:rPr>
      </w:pPr>
      <w:r w:rsidRPr="00944B78">
        <w:rPr>
          <w:rFonts w:ascii="Times New Roman" w:eastAsia="Arial Unicode MS" w:hAnsi="Times New Roman" w:cs="Times New Roman"/>
          <w:iCs/>
          <w:sz w:val="24"/>
          <w:szCs w:val="24"/>
          <w:lang w:bidi="en-US"/>
        </w:rPr>
        <w:t>Neni 4</w:t>
      </w:r>
      <w:r w:rsidR="00F71294" w:rsidRPr="00944B78">
        <w:rPr>
          <w:rFonts w:ascii="Times New Roman" w:eastAsia="Arial Unicode MS" w:hAnsi="Times New Roman" w:cs="Times New Roman"/>
          <w:iCs/>
          <w:sz w:val="24"/>
          <w:szCs w:val="24"/>
          <w:lang w:bidi="en-US"/>
        </w:rPr>
        <w:t>6</w:t>
      </w:r>
    </w:p>
    <w:p w14:paraId="7393CB3E"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sz w:val="24"/>
          <w:szCs w:val="24"/>
          <w:lang w:bidi="en-US"/>
        </w:rPr>
      </w:pPr>
      <w:bookmarkStart w:id="20" w:name="bookmark24"/>
      <w:r w:rsidRPr="00944B78">
        <w:rPr>
          <w:rFonts w:ascii="Times New Roman" w:eastAsia="Arial Unicode MS" w:hAnsi="Times New Roman" w:cs="Times New Roman"/>
          <w:b/>
          <w:bCs/>
          <w:sz w:val="24"/>
          <w:szCs w:val="24"/>
          <w:lang w:bidi="en-US"/>
        </w:rPr>
        <w:t>Procesi i mbështetjes te një subjekt tjetër i detyruar</w:t>
      </w:r>
      <w:bookmarkEnd w:id="20"/>
    </w:p>
    <w:p w14:paraId="07E901F0" w14:textId="77777777" w:rsidR="00153782" w:rsidRPr="00944B78" w:rsidRDefault="00153782"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10FC03C5" w14:textId="6F6C966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w:t>
      </w:r>
      <w:r w:rsidR="001D7A7E"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marrin nga subjekti </w:t>
      </w:r>
      <w:r w:rsidR="001D7A7E" w:rsidRPr="00944B78">
        <w:rPr>
          <w:rFonts w:ascii="Times New Roman" w:eastAsia="Arial Unicode MS" w:hAnsi="Times New Roman" w:cs="Times New Roman"/>
          <w:sz w:val="24"/>
          <w:szCs w:val="24"/>
          <w:lang w:bidi="en-US"/>
        </w:rPr>
        <w:t>i detyruar</w:t>
      </w:r>
      <w:r w:rsidRPr="00944B78">
        <w:rPr>
          <w:rFonts w:ascii="Times New Roman" w:eastAsia="Arial Unicode MS" w:hAnsi="Times New Roman" w:cs="Times New Roman"/>
          <w:sz w:val="24"/>
          <w:szCs w:val="24"/>
          <w:lang w:bidi="en-US"/>
        </w:rPr>
        <w:t xml:space="preserve"> tek i cili mbështeten të gjithë informacionin e nevojshëm në lidhje me masat e vigjilencës së duhur ndaj klientit të përcaktuara në nenin </w:t>
      </w:r>
      <w:r w:rsidR="002C00DD" w:rsidRPr="00944B78">
        <w:rPr>
          <w:rFonts w:ascii="Times New Roman" w:eastAsia="Arial Unicode MS" w:hAnsi="Times New Roman" w:cs="Times New Roman"/>
          <w:sz w:val="24"/>
          <w:szCs w:val="24"/>
          <w:lang w:bidi="en-US"/>
        </w:rPr>
        <w:t>18</w:t>
      </w:r>
      <w:r w:rsidRPr="00944B78">
        <w:rPr>
          <w:rFonts w:ascii="Times New Roman" w:eastAsia="Arial Unicode MS" w:hAnsi="Times New Roman" w:cs="Times New Roman"/>
          <w:sz w:val="24"/>
          <w:szCs w:val="24"/>
          <w:lang w:bidi="en-US"/>
        </w:rPr>
        <w:t>, paragrafi 1, germat "a", "b" dhe "c", ose në lidhje me veprimtarinë që prezantohet.</w:t>
      </w:r>
    </w:p>
    <w:p w14:paraId="2F295D2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Subjektet </w:t>
      </w:r>
      <w:r w:rsidR="001D7A7E"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që mbështeten te subjekte të tjera të detyruara ndërmarrin të gjitha hapat e nevojshme për të siguruar që subjekti </w:t>
      </w:r>
      <w:r w:rsidR="001D7A7E" w:rsidRPr="00944B78">
        <w:rPr>
          <w:rFonts w:ascii="Times New Roman" w:eastAsia="Arial Unicode MS" w:hAnsi="Times New Roman" w:cs="Times New Roman"/>
          <w:sz w:val="24"/>
          <w:szCs w:val="24"/>
          <w:lang w:bidi="en-US"/>
        </w:rPr>
        <w:t>i detyruar</w:t>
      </w:r>
      <w:r w:rsidRPr="00944B78">
        <w:rPr>
          <w:rFonts w:ascii="Times New Roman" w:eastAsia="Arial Unicode MS" w:hAnsi="Times New Roman" w:cs="Times New Roman"/>
          <w:sz w:val="24"/>
          <w:szCs w:val="24"/>
          <w:lang w:bidi="en-US"/>
        </w:rPr>
        <w:t xml:space="preserve"> tek i cili mbështeten të japë, në bazë të kërkesës:</w:t>
      </w:r>
    </w:p>
    <w:p w14:paraId="60E7910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a)</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kopje të informacionit të mbledhur për të identifikuar klientin;</w:t>
      </w:r>
    </w:p>
    <w:p w14:paraId="2EB3E761" w14:textId="28FE904D"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1D7A7E"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të gjitha dokumentet mbështetëse ose burimet e besueshme të informacionit që janë përdorur për të verifikuar identitetin e klientit dhe, sipas rastit, të pronarëve përfitues të klientit ose personave në emër të të cilëve vepron klienti, duke përfshirë të dhënat e marra përmes mjeteve elektronike të identifikimit dhe </w:t>
      </w:r>
      <w:r w:rsidR="008A0003" w:rsidRPr="00944B78">
        <w:rPr>
          <w:rFonts w:ascii="Times New Roman" w:eastAsia="Arial Unicode MS" w:hAnsi="Times New Roman" w:cs="Times New Roman"/>
          <w:sz w:val="24"/>
          <w:szCs w:val="24"/>
          <w:lang w:bidi="en-US"/>
        </w:rPr>
        <w:t>shërbimeve të besuara përkatëse, sipas akteve</w:t>
      </w:r>
      <w:r w:rsidR="002C00DD" w:rsidRPr="00944B78">
        <w:rPr>
          <w:rFonts w:ascii="Times New Roman" w:eastAsia="Arial Unicode MS" w:hAnsi="Times New Roman" w:cs="Times New Roman"/>
          <w:sz w:val="24"/>
          <w:szCs w:val="24"/>
          <w:lang w:bidi="en-US"/>
        </w:rPr>
        <w:t xml:space="preserve"> ligjore dhe nënligjore në fuqi</w:t>
      </w:r>
      <w:r w:rsidRPr="00944B78">
        <w:rPr>
          <w:rFonts w:ascii="Times New Roman" w:eastAsia="Arial Unicode MS" w:hAnsi="Times New Roman" w:cs="Times New Roman"/>
          <w:sz w:val="24"/>
          <w:szCs w:val="24"/>
          <w:lang w:bidi="en-US"/>
        </w:rPr>
        <w:t>; dhe</w:t>
      </w:r>
    </w:p>
    <w:p w14:paraId="46C0374D"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të gjitha informacionet e mbledhura në lidhje me qëllimin dhe natyrën e synuar të marrëdhënies të biznesit.</w:t>
      </w:r>
    </w:p>
    <w:p w14:paraId="57164E40"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Informacioni i përmendur në paragrafët 1 dhe 2 sigurohet nga subjekti i detyruar tek i cili mbështetet një subjekt i detyruar, pa vonesë dhe në çdo rast brenda 5 ditëve dite.</w:t>
      </w:r>
    </w:p>
    <w:p w14:paraId="0DC4DFD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153782"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Kushtet për transmetimin e informacionit dhe dokumenteve të përmendura në paragrafët 1 dhe 2 përcaktohen në një marrëveshje me shkrim ndërmjet subjekteve të detyruara.</w:t>
      </w:r>
    </w:p>
    <w:p w14:paraId="54CB2459" w14:textId="4ACBFAAA"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5.Kur subjekti i detyruar mbështetet te një subjekt i detyruar që është pjesë e grupit të tij, marrëveshja me shkrim mund të zëvendësohet nga një procedurë e brendshme e përcaktuar në nivel grupi, por vetëm në rast se përmbushen kushtet e </w:t>
      </w:r>
      <w:r w:rsidR="002C00DD" w:rsidRPr="00944B78">
        <w:rPr>
          <w:rFonts w:ascii="Times New Roman" w:eastAsia="Arial Unicode MS" w:hAnsi="Times New Roman" w:cs="Times New Roman"/>
          <w:sz w:val="24"/>
          <w:szCs w:val="24"/>
          <w:lang w:bidi="en-US"/>
        </w:rPr>
        <w:t>përcaktuara në nenin 45</w:t>
      </w:r>
      <w:r w:rsidRPr="00944B78">
        <w:rPr>
          <w:rFonts w:ascii="Times New Roman" w:eastAsia="Arial Unicode MS" w:hAnsi="Times New Roman" w:cs="Times New Roman"/>
          <w:sz w:val="24"/>
          <w:szCs w:val="24"/>
          <w:lang w:bidi="en-US"/>
        </w:rPr>
        <w:t>, paragrafi 3.</w:t>
      </w:r>
    </w:p>
    <w:p w14:paraId="103E58D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p>
    <w:p w14:paraId="74FBC7CA"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A2C844B" w14:textId="08F0FE91" w:rsidR="001A2697" w:rsidRPr="00944B78" w:rsidRDefault="00F71294"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Neni 47</w:t>
      </w:r>
    </w:p>
    <w:p w14:paraId="18DC3173" w14:textId="77777777" w:rsidR="001A2697" w:rsidRPr="00944B78" w:rsidRDefault="003353D5"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color w:val="000000"/>
          <w:sz w:val="24"/>
          <w:szCs w:val="24"/>
          <w:lang w:bidi="en-US"/>
        </w:rPr>
        <w:t>Udhëzimet lidhur me mbështetjen te subjekte të tjera të detyruara</w:t>
      </w:r>
    </w:p>
    <w:p w14:paraId="5261DA86" w14:textId="77777777" w:rsidR="003353D5" w:rsidRPr="00944B78" w:rsidRDefault="003353D5" w:rsidP="00724135">
      <w:pPr>
        <w:widowControl w:val="0"/>
        <w:spacing w:after="0"/>
        <w:ind w:left="0" w:firstLine="567"/>
        <w:rPr>
          <w:rFonts w:ascii="Times New Roman" w:eastAsia="Arial Unicode MS" w:hAnsi="Times New Roman" w:cs="Times New Roman"/>
          <w:sz w:val="24"/>
          <w:szCs w:val="24"/>
          <w:lang w:bidi="en-US"/>
        </w:rPr>
      </w:pPr>
    </w:p>
    <w:p w14:paraId="0F09270A" w14:textId="14CD69C0"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Brenda datës 10 </w:t>
      </w:r>
      <w:r w:rsidR="0000363B">
        <w:rPr>
          <w:rFonts w:ascii="Times New Roman" w:eastAsia="Arial Unicode MS" w:hAnsi="Times New Roman" w:cs="Times New Roman"/>
          <w:sz w:val="24"/>
          <w:szCs w:val="24"/>
          <w:lang w:bidi="en-US"/>
        </w:rPr>
        <w:t>dhjetor</w:t>
      </w:r>
      <w:r w:rsidRPr="00944B78">
        <w:rPr>
          <w:rFonts w:ascii="Times New Roman" w:eastAsia="Arial Unicode MS" w:hAnsi="Times New Roman" w:cs="Times New Roman"/>
          <w:sz w:val="24"/>
          <w:szCs w:val="24"/>
          <w:lang w:bidi="en-US"/>
        </w:rPr>
        <w:t xml:space="preserve"> 2027, ministri përgjegjës për financat, me propozim të </w:t>
      </w:r>
      <w:r w:rsidR="003353D5" w:rsidRPr="00944B78">
        <w:rPr>
          <w:rFonts w:ascii="Times New Roman" w:eastAsia="Arial Unicode MS" w:hAnsi="Times New Roman" w:cs="Times New Roman"/>
          <w:sz w:val="24"/>
          <w:szCs w:val="24"/>
          <w:lang w:bidi="en-US"/>
        </w:rPr>
        <w:t>Agjenci</w:t>
      </w:r>
      <w:r w:rsidRPr="00944B78">
        <w:rPr>
          <w:rFonts w:ascii="Times New Roman" w:eastAsia="Arial Unicode MS" w:hAnsi="Times New Roman" w:cs="Times New Roman"/>
          <w:sz w:val="24"/>
          <w:szCs w:val="24"/>
          <w:lang w:bidi="en-US"/>
        </w:rPr>
        <w:t>së së Inteligjencës Financiare, nxjerr udhëzime drejtuar subjekteve të detyruara lidhur me:</w:t>
      </w:r>
    </w:p>
    <w:p w14:paraId="6D2B74B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lastRenderedPageBreak/>
        <w:t xml:space="preserve">a) kushtet e pranueshme mbi bazën e të cilave subjektet e ligjit mund të mbështeten te </w:t>
      </w:r>
      <w:r w:rsidRPr="00944B78">
        <w:rPr>
          <w:rFonts w:ascii="Times New Roman" w:eastAsia="Arial Unicode MS" w:hAnsi="Times New Roman" w:cs="Times New Roman"/>
          <w:color w:val="000000"/>
          <w:sz w:val="24"/>
          <w:szCs w:val="24"/>
          <w:lang w:bidi="en-US"/>
        </w:rPr>
        <w:t>informacionet e mbledhura nga një subjekt tjetër i ligjit, përfshirë edhe në rastin e vigjilencës së duhur ndaj klientit të ushtruar në distancë;</w:t>
      </w:r>
    </w:p>
    <w:p w14:paraId="372A42C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rolet dhe përgjegjësitë e subjekteve të ligjit të përfshira në një situatë mbështetjeje te një subjekt tjetër i detyruar;</w:t>
      </w:r>
    </w:p>
    <w:p w14:paraId="6B5107D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qasjet e mbikëqyrjes së mbështetjes te subjekte të tjera të ligjit.</w:t>
      </w:r>
    </w:p>
    <w:p w14:paraId="1EA68F63" w14:textId="77777777" w:rsidR="00B31D0E" w:rsidRPr="00944B78" w:rsidRDefault="00B31D0E" w:rsidP="00724135">
      <w:pPr>
        <w:widowControl w:val="0"/>
        <w:spacing w:after="0"/>
        <w:ind w:left="0" w:firstLine="0"/>
        <w:jc w:val="left"/>
        <w:rPr>
          <w:rFonts w:ascii="Times New Roman" w:eastAsia="Arial Unicode MS" w:hAnsi="Times New Roman" w:cs="Times New Roman"/>
          <w:color w:val="000000"/>
          <w:sz w:val="24"/>
          <w:szCs w:val="24"/>
          <w:lang w:bidi="en-US"/>
        </w:rPr>
      </w:pPr>
    </w:p>
    <w:p w14:paraId="776C5C46"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31CD44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408828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w:t>
      </w:r>
    </w:p>
    <w:p w14:paraId="658473F8"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DETYRIMET E RAPORTIMIT</w:t>
      </w:r>
    </w:p>
    <w:p w14:paraId="2561E5C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37B81633" w14:textId="3A1D1D2B" w:rsidR="00B31D0E" w:rsidRPr="00944B78" w:rsidRDefault="008C7AED"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Neni 48</w:t>
      </w:r>
    </w:p>
    <w:p w14:paraId="2C386A6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1" w:name="bookmark39"/>
      <w:r w:rsidRPr="00944B78">
        <w:rPr>
          <w:rFonts w:ascii="Times New Roman" w:eastAsia="Arial Unicode MS" w:hAnsi="Times New Roman" w:cs="Times New Roman"/>
          <w:b/>
          <w:bCs/>
          <w:color w:val="000000"/>
          <w:sz w:val="24"/>
          <w:szCs w:val="24"/>
          <w:lang w:bidi="en-US"/>
        </w:rPr>
        <w:t>Raportimi i dyshimeve</w:t>
      </w:r>
      <w:bookmarkEnd w:id="21"/>
    </w:p>
    <w:p w14:paraId="0B5612D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001E52EC"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002D52F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7601CA"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dhe, sipas rastit, drejtorët dhe punonjësit e tyre, bashkëpunojnë plotësisht me </w:t>
      </w:r>
      <w:bookmarkStart w:id="22" w:name="_Hlk221173895"/>
      <w:r w:rsidRPr="00944B78">
        <w:rPr>
          <w:rFonts w:ascii="Times New Roman" w:eastAsia="Arial Unicode MS" w:hAnsi="Times New Roman" w:cs="Times New Roman"/>
          <w:sz w:val="24"/>
          <w:szCs w:val="24"/>
          <w:lang w:bidi="en-US"/>
        </w:rPr>
        <w:t>autoritetin përgjegjës</w:t>
      </w:r>
      <w:bookmarkEnd w:id="22"/>
      <w:r w:rsidR="007601CA" w:rsidRPr="00944B78">
        <w:rPr>
          <w:rFonts w:ascii="Times New Roman" w:eastAsia="Arial Unicode MS" w:hAnsi="Times New Roman" w:cs="Times New Roman"/>
          <w:sz w:val="24"/>
          <w:szCs w:val="24"/>
          <w:lang w:bidi="en-US"/>
        </w:rPr>
        <w:t xml:space="preserve"> (AIF)</w:t>
      </w:r>
      <w:r w:rsidRPr="00944B78">
        <w:rPr>
          <w:rFonts w:ascii="Times New Roman" w:eastAsia="Arial Unicode MS" w:hAnsi="Times New Roman" w:cs="Times New Roman"/>
          <w:sz w:val="24"/>
          <w:szCs w:val="24"/>
          <w:lang w:bidi="en-US"/>
        </w:rPr>
        <w:t>, duke siguruar në mënyrë të menjëhershme:</w:t>
      </w:r>
    </w:p>
    <w:p w14:paraId="265FE8C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a)</w:t>
      </w:r>
      <w:r w:rsidR="002D52FE"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raportimin pranë autoritetin përgjegjës, kryesisht, kur subjekti </w:t>
      </w:r>
      <w:r w:rsidR="00272D69" w:rsidRPr="00944B78">
        <w:rPr>
          <w:rFonts w:ascii="Times New Roman" w:eastAsia="Arial Unicode MS" w:hAnsi="Times New Roman" w:cs="Times New Roman"/>
          <w:sz w:val="24"/>
          <w:szCs w:val="24"/>
          <w:lang w:bidi="en-US"/>
        </w:rPr>
        <w:t>i detyruar</w:t>
      </w:r>
      <w:r w:rsidRPr="00944B78">
        <w:rPr>
          <w:rFonts w:ascii="Times New Roman" w:eastAsia="Arial Unicode MS" w:hAnsi="Times New Roman" w:cs="Times New Roman"/>
          <w:sz w:val="24"/>
          <w:szCs w:val="24"/>
          <w:lang w:bidi="en-US"/>
        </w:rPr>
        <w:t xml:space="preserve"> ka dijeni, dyshime ose shkaqe të arsyeshme për të dyshuar se fondet ose aktivitetet, pavarësisht shumës së përfshirë, janë produkte të veprimtarive </w:t>
      </w:r>
      <w:r w:rsidRPr="00944B78">
        <w:rPr>
          <w:rFonts w:ascii="Times New Roman" w:eastAsia="Arial Unicode MS" w:hAnsi="Times New Roman" w:cs="Times New Roman"/>
          <w:color w:val="000000"/>
          <w:sz w:val="24"/>
          <w:szCs w:val="24"/>
          <w:lang w:bidi="en-US"/>
        </w:rPr>
        <w:t>kriminale ose lidhen me financimin e terrorizmit ose veprimtaritë kriminale, si dhe përgjigjen ndaj kërkesave të autoritetit përgjegjës për informacion shtesë në raste të tilla;</w:t>
      </w:r>
    </w:p>
    <w:p w14:paraId="4871C0E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2D52FE"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paraqitjen pranë autoritetin përgjegjës, me kërkesë të kësaj të fundit, të të gjithë informacionit të nevojshëm, duke përfshirë informacionin mbi regjistrat e transaksioneve, brenda afateve të përcaktuara.</w:t>
      </w:r>
    </w:p>
    <w:p w14:paraId="4F0174DE"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Të gjitha transaksionet e dyshimta, duke përfshirë transaksionet në tentativë dhe dyshimet që rrjedhin nga pamundësia për të ushtruar vigjilencën e duhur ndaj klientit, raportohen në përputhje me nën paragrafin e parë.</w:t>
      </w:r>
    </w:p>
    <w:p w14:paraId="05ED4F8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 qëllimet e nën paragrafit të parë, subjektet </w:t>
      </w:r>
      <w:r w:rsidR="00272D69"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u përgjigjen kërkesave për informacion nga autoritetin përgjegjës brenda 5 ditëve pune. Në raste të justifikuara dhe urgjente, autoriteti përgjegjës mund ta shkurtojnë këtë afat, edhe deri në më pak se 24 orë.</w:t>
      </w:r>
    </w:p>
    <w:p w14:paraId="7C10B093" w14:textId="2A6EB4D9"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Autoriteti përgjegjës mund ta zgjasë afatin e përgjigjes përtej 5 ditëve pune kur e konsideron të justifikuar këtë gjë dhe me kusht që zgjatja të mos cenojë analizën e saj </w:t>
      </w:r>
      <w:r w:rsidR="00272D69" w:rsidRPr="00944B78">
        <w:rPr>
          <w:rFonts w:ascii="Times New Roman" w:eastAsia="Arial Unicode MS" w:hAnsi="Times New Roman" w:cs="Times New Roman"/>
          <w:color w:val="000000"/>
          <w:sz w:val="24"/>
          <w:szCs w:val="24"/>
          <w:lang w:bidi="en-US"/>
        </w:rPr>
        <w:t xml:space="preserve">autoritetit </w:t>
      </w:r>
      <w:r w:rsidR="00A76558" w:rsidRPr="00944B78">
        <w:rPr>
          <w:rFonts w:ascii="Times New Roman" w:eastAsia="Arial Unicode MS" w:hAnsi="Times New Roman" w:cs="Times New Roman"/>
          <w:color w:val="000000"/>
          <w:sz w:val="24"/>
          <w:szCs w:val="24"/>
          <w:lang w:bidi="en-US"/>
        </w:rPr>
        <w:t>përgjegjës</w:t>
      </w:r>
      <w:r w:rsidR="00272D69" w:rsidRPr="00944B78">
        <w:rPr>
          <w:rFonts w:ascii="Times New Roman" w:eastAsia="Arial Unicode MS" w:hAnsi="Times New Roman" w:cs="Times New Roman"/>
          <w:color w:val="000000"/>
          <w:sz w:val="24"/>
          <w:szCs w:val="24"/>
          <w:lang w:bidi="en-US"/>
        </w:rPr>
        <w:t>.</w:t>
      </w:r>
    </w:p>
    <w:p w14:paraId="275302FF" w14:textId="2EA6C45E" w:rsidR="00B31D0E" w:rsidRPr="00944B78" w:rsidRDefault="002D52F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2. </w:t>
      </w:r>
      <w:r w:rsidR="00B31D0E" w:rsidRPr="00944B78">
        <w:rPr>
          <w:rFonts w:ascii="Times New Roman" w:eastAsia="Arial Unicode MS" w:hAnsi="Times New Roman" w:cs="Times New Roman"/>
          <w:color w:val="000000"/>
          <w:sz w:val="24"/>
          <w:szCs w:val="24"/>
          <w:lang w:bidi="en-US"/>
        </w:rPr>
        <w:t xml:space="preserve">Për qëllimet e pikës 1, subjektet </w:t>
      </w:r>
      <w:r w:rsidR="00272D69" w:rsidRPr="00944B78">
        <w:rPr>
          <w:rFonts w:ascii="Times New Roman" w:eastAsia="Arial Unicode MS" w:hAnsi="Times New Roman" w:cs="Times New Roman"/>
          <w:color w:val="000000"/>
          <w:sz w:val="24"/>
          <w:szCs w:val="24"/>
          <w:lang w:bidi="en-US"/>
        </w:rPr>
        <w:t xml:space="preserve">e </w:t>
      </w:r>
      <w:r w:rsidR="00A76558" w:rsidRPr="00944B78">
        <w:rPr>
          <w:rFonts w:ascii="Times New Roman" w:eastAsia="Arial Unicode MS" w:hAnsi="Times New Roman" w:cs="Times New Roman"/>
          <w:color w:val="000000"/>
          <w:sz w:val="24"/>
          <w:szCs w:val="24"/>
          <w:lang w:bidi="en-US"/>
        </w:rPr>
        <w:t>detyruara</w:t>
      </w:r>
      <w:r w:rsidR="00B31D0E" w:rsidRPr="00944B78">
        <w:rPr>
          <w:rFonts w:ascii="Times New Roman" w:eastAsia="Arial Unicode MS" w:hAnsi="Times New Roman" w:cs="Times New Roman"/>
          <w:color w:val="000000"/>
          <w:sz w:val="24"/>
          <w:szCs w:val="24"/>
          <w:lang w:bidi="en-US"/>
        </w:rPr>
        <w:t xml:space="preserve"> vlerësojnë transaksionet ose veprimtaritë e kryera nga klientët e tyre mbi bazën e të gjitha fakteve dhe informacionit përkatës për të cilat kanë dijeni </w:t>
      </w:r>
      <w:r w:rsidR="00272D69" w:rsidRPr="00944B78">
        <w:rPr>
          <w:rFonts w:ascii="Times New Roman" w:eastAsia="Arial Unicode MS" w:hAnsi="Times New Roman" w:cs="Times New Roman"/>
          <w:color w:val="000000"/>
          <w:sz w:val="24"/>
          <w:szCs w:val="24"/>
          <w:lang w:bidi="en-US"/>
        </w:rPr>
        <w:t>apo</w:t>
      </w:r>
      <w:r w:rsidR="00B31D0E" w:rsidRPr="00944B78">
        <w:rPr>
          <w:rFonts w:ascii="Times New Roman" w:eastAsia="Arial Unicode MS" w:hAnsi="Times New Roman" w:cs="Times New Roman"/>
          <w:color w:val="000000"/>
          <w:sz w:val="24"/>
          <w:szCs w:val="24"/>
          <w:lang w:bidi="en-US"/>
        </w:rPr>
        <w:t xml:space="preserve"> që disponojnë, në lidhje me këto transaksione ose veprimtari.</w:t>
      </w:r>
    </w:p>
    <w:p w14:paraId="36A6B366"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Kur është e </w:t>
      </w:r>
      <w:r w:rsidRPr="00944B78">
        <w:rPr>
          <w:rFonts w:ascii="Times New Roman" w:eastAsia="Arial Unicode MS" w:hAnsi="Times New Roman" w:cs="Times New Roman"/>
          <w:sz w:val="24"/>
          <w:szCs w:val="24"/>
          <w:lang w:bidi="en-US"/>
        </w:rPr>
        <w:t>nevojshme, subjektet i japin përparësi këtij vlerësimi duke marrë në konsideratë urgjencën e transaksionit ose veprimtarisë, si dhe rreziqet që prekin shtetin në të cilin janë të vendosura.</w:t>
      </w:r>
    </w:p>
    <w:p w14:paraId="343D23D3" w14:textId="77777777"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Dyshimi, sipas pikës 1, germa “a”, bazohet, ndër të tjera, në karakteristikat e klientit dhe të palëve homologe të tij, në përmasat dhe natyrën e transaksionit ose veprimtarisë, në mënyrat dhe modelet e kryerjes së tyre, në lidhjen ndërmjet disa transaksioneve ose veprimtarive, në origjinën, destinacionin ose përdorimin e fondeve, si dhe në çdo rrethanë tjetër të njohur nga subjekti, përfshirë përputhjen e transaksionit ose veprimtarisë me informacionin e mbledhur në </w:t>
      </w:r>
      <w:r w:rsidRPr="00944B78">
        <w:rPr>
          <w:rFonts w:ascii="Times New Roman" w:eastAsia="Arial Unicode MS" w:hAnsi="Times New Roman" w:cs="Times New Roman"/>
          <w:sz w:val="24"/>
          <w:szCs w:val="24"/>
          <w:lang w:bidi="en-US"/>
        </w:rPr>
        <w:lastRenderedPageBreak/>
        <w:t>përputhje me Kreun III të këtij ligji, përfshirë profilin e rrezikut të klientit.</w:t>
      </w:r>
    </w:p>
    <w:p w14:paraId="705A80C3" w14:textId="7CD49156"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w:t>
      </w:r>
      <w:r w:rsidR="002D52FE" w:rsidRPr="00944B78">
        <w:rPr>
          <w:rFonts w:ascii="Times New Roman" w:eastAsia="Arial Unicode MS" w:hAnsi="Times New Roman" w:cs="Times New Roman"/>
          <w:sz w:val="24"/>
          <w:szCs w:val="24"/>
          <w:lang w:bidi="en-US"/>
        </w:rPr>
        <w:t xml:space="preserve">3. </w:t>
      </w:r>
      <w:r w:rsidRPr="00944B78">
        <w:rPr>
          <w:rFonts w:ascii="Times New Roman" w:eastAsia="Arial Unicode MS" w:hAnsi="Times New Roman" w:cs="Times New Roman"/>
          <w:sz w:val="24"/>
          <w:szCs w:val="24"/>
          <w:lang w:bidi="en-US"/>
        </w:rPr>
        <w:t xml:space="preserve">Ministri i financave me propozim të </w:t>
      </w:r>
      <w:r w:rsidR="0010576C">
        <w:rPr>
          <w:rFonts w:ascii="Times New Roman" w:eastAsia="Arial Unicode MS" w:hAnsi="Times New Roman" w:cs="Times New Roman"/>
          <w:sz w:val="24"/>
          <w:szCs w:val="24"/>
          <w:lang w:bidi="en-US"/>
        </w:rPr>
        <w:t xml:space="preserve">Agjencisë të Inteligjencës Financiare </w:t>
      </w:r>
      <w:r w:rsidRPr="00944B78">
        <w:rPr>
          <w:rFonts w:ascii="Times New Roman" w:eastAsia="Arial Unicode MS" w:hAnsi="Times New Roman" w:cs="Times New Roman"/>
          <w:sz w:val="24"/>
          <w:szCs w:val="24"/>
          <w:lang w:bidi="en-US"/>
        </w:rPr>
        <w:t xml:space="preserve">nxjerr, jo më vonë se data 10 </w:t>
      </w:r>
      <w:r w:rsidR="006C182B">
        <w:rPr>
          <w:rFonts w:ascii="Times New Roman" w:eastAsia="Arial Unicode MS" w:hAnsi="Times New Roman" w:cs="Times New Roman"/>
          <w:sz w:val="24"/>
          <w:szCs w:val="24"/>
          <w:lang w:bidi="en-US"/>
        </w:rPr>
        <w:t xml:space="preserve">Dhjetor </w:t>
      </w:r>
      <w:r w:rsidRPr="00944B78">
        <w:rPr>
          <w:rFonts w:ascii="Times New Roman" w:eastAsia="Arial Unicode MS" w:hAnsi="Times New Roman" w:cs="Times New Roman"/>
          <w:sz w:val="24"/>
          <w:szCs w:val="24"/>
          <w:lang w:bidi="en-US"/>
        </w:rPr>
        <w:t>2027, udhëzime për identifikimin e treguesve të veprimtarive ose sjelljeve të dyshimta, të cilat përditësohen periodikisht.</w:t>
      </w:r>
    </w:p>
    <w:p w14:paraId="5B0ABE96" w14:textId="77777777" w:rsidR="00B31D0E" w:rsidRPr="00944B78" w:rsidRDefault="001866A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4. </w:t>
      </w:r>
      <w:r w:rsidR="00B31D0E" w:rsidRPr="00944B78">
        <w:rPr>
          <w:rFonts w:ascii="Times New Roman" w:eastAsia="Arial Unicode MS" w:hAnsi="Times New Roman" w:cs="Times New Roman"/>
          <w:sz w:val="24"/>
          <w:szCs w:val="24"/>
          <w:lang w:bidi="en-US"/>
        </w:rPr>
        <w:t xml:space="preserve">Subjektet </w:t>
      </w:r>
      <w:r w:rsidR="00943C52" w:rsidRPr="00944B78">
        <w:rPr>
          <w:rFonts w:ascii="Times New Roman" w:eastAsia="Arial Unicode MS" w:hAnsi="Times New Roman" w:cs="Times New Roman"/>
          <w:sz w:val="24"/>
          <w:szCs w:val="24"/>
          <w:lang w:bidi="en-US"/>
        </w:rPr>
        <w:t>e</w:t>
      </w:r>
      <w:r w:rsidR="00B31D0E" w:rsidRPr="00944B78">
        <w:rPr>
          <w:rFonts w:ascii="Times New Roman" w:eastAsia="Arial Unicode MS" w:hAnsi="Times New Roman" w:cs="Times New Roman"/>
          <w:sz w:val="24"/>
          <w:szCs w:val="24"/>
          <w:lang w:bidi="en-US"/>
        </w:rPr>
        <w:t xml:space="preserve"> detyruara të sigurojnë që personi përgjegjës për pajtueshmërinë, i emëruar në përputhje me nenin 11 të këtij ligji, si dhe çdo punonjës ose person tjetër që ushtron funksione të ngjashme, përfshirë agjentët dhe shpërndarësit, të cilët janë të përfshirë në kryerjen e detyrave të parashikuara nga ky nen, të </w:t>
      </w:r>
      <w:r w:rsidR="00B31D0E" w:rsidRPr="00944B78">
        <w:rPr>
          <w:rFonts w:ascii="Times New Roman" w:eastAsia="Arial Unicode MS" w:hAnsi="Times New Roman" w:cs="Times New Roman"/>
          <w:color w:val="000000"/>
          <w:sz w:val="24"/>
          <w:szCs w:val="24"/>
          <w:lang w:bidi="en-US"/>
        </w:rPr>
        <w:t>mbrohen nga çdo formë hakmarrjeje, diskriminimi ose trajtimi tjetër i padrejtë për shkak të ushtrimit të këtyre detyrave.</w:t>
      </w:r>
    </w:p>
    <w:p w14:paraId="463E632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Zbatimi i këtij paragrafi nuk cenon mbrojtjen shtesë që personat e përmendur në paragrafin e parë mund të gëzojnë sipas legjislacionit në fuqi për mbrojtjen e sinjalizuesve</w:t>
      </w:r>
      <w:r w:rsidR="00943C52" w:rsidRPr="00944B78">
        <w:rPr>
          <w:rFonts w:ascii="Times New Roman" w:eastAsia="Arial Unicode MS" w:hAnsi="Times New Roman" w:cs="Times New Roman"/>
          <w:color w:val="000000"/>
          <w:sz w:val="24"/>
          <w:szCs w:val="24"/>
          <w:lang w:bidi="en-US"/>
        </w:rPr>
        <w:t>.</w:t>
      </w:r>
    </w:p>
    <w:p w14:paraId="61335F2F" w14:textId="77777777" w:rsidR="00B31D0E" w:rsidRPr="00944B78" w:rsidRDefault="001866A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5. </w:t>
      </w:r>
      <w:r w:rsidR="00943C52" w:rsidRPr="00944B78">
        <w:rPr>
          <w:rFonts w:ascii="Times New Roman" w:eastAsia="Arial Unicode MS" w:hAnsi="Times New Roman" w:cs="Times New Roman"/>
          <w:color w:val="000000"/>
          <w:sz w:val="24"/>
          <w:szCs w:val="24"/>
          <w:lang w:bidi="en-US"/>
        </w:rPr>
        <w:t>Kur subjektet e detyruara</w:t>
      </w:r>
      <w:r w:rsidR="00B31D0E" w:rsidRPr="00944B78">
        <w:rPr>
          <w:rFonts w:ascii="Times New Roman" w:eastAsia="Arial Unicode MS" w:hAnsi="Times New Roman" w:cs="Times New Roman"/>
          <w:color w:val="000000"/>
          <w:sz w:val="24"/>
          <w:szCs w:val="24"/>
          <w:lang w:bidi="en-US"/>
        </w:rPr>
        <w:t xml:space="preserve"> bashkëpunojnë në kuadër të një mekanizmi të strukturuar për shkëmbim informacioni për qëllime të parandalimit të pastrimit të parave dhe financimit të terrorizmit dhe ky bashkëpunim rezulton në dijeni, dyshim ose shkaqe të arsyeshme për dyshim, subjektet e përfshira mund të caktojnë një prej tyre për paraqitjen e raportit pranë autoritetit përgjegjës.</w:t>
      </w:r>
    </w:p>
    <w:p w14:paraId="0AD786A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Raporti i paraqitur sipas pikës 1 përfshin të paktën emrin dhe të dhënat e kontaktit të të gjitha subjekteve të detyruara që kanë marrë pjesë në aktivitetet nga të cilat ka lindur dyshimi.</w:t>
      </w:r>
    </w:p>
    <w:p w14:paraId="0954D8A9"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Kur subjektet e ligjit vendosin të paraqesin raporte individuale, ato përmendin në raport faktin se dyshimi është rezultat i një mekanizmi bashkëpunimi për shkëmbim informacioni.</w:t>
      </w:r>
    </w:p>
    <w:p w14:paraId="17087CC6" w14:textId="77777777" w:rsidR="00B31D0E" w:rsidRPr="00944B78" w:rsidRDefault="00B31D0E" w:rsidP="00724135">
      <w:pPr>
        <w:widowControl w:val="0"/>
        <w:spacing w:after="0"/>
        <w:ind w:left="0" w:firstLine="0"/>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Paragrafët e mësipërm nuk cenojnë përgjegjësinë individuale të çdo subjekti të ligjit për përmbushjen e detyrimeve të raportimit sipas këtij ligji</w:t>
      </w:r>
      <w:r w:rsidRPr="00944B78">
        <w:rPr>
          <w:rFonts w:ascii="Times New Roman" w:eastAsia="Arial Unicode MS" w:hAnsi="Times New Roman" w:cs="Times New Roman"/>
          <w:strike/>
          <w:color w:val="000000"/>
          <w:sz w:val="24"/>
          <w:szCs w:val="24"/>
          <w:lang w:bidi="en-US"/>
        </w:rPr>
        <w:t>.</w:t>
      </w:r>
    </w:p>
    <w:p w14:paraId="3BA7864E" w14:textId="2CFF867F"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Kur subjektet </w:t>
      </w:r>
      <w:r w:rsidR="00943C52"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vendosin të mos e shfrytëzojnë mundësinë për të paraqitur një raport të vetëm pranë autoritetit përgjegjës, në përputhje me </w:t>
      </w:r>
      <w:r w:rsidR="00A76558" w:rsidRPr="00944B78">
        <w:rPr>
          <w:rFonts w:ascii="Times New Roman" w:eastAsia="Arial Unicode MS" w:hAnsi="Times New Roman" w:cs="Times New Roman"/>
          <w:color w:val="000000"/>
          <w:sz w:val="24"/>
          <w:szCs w:val="24"/>
          <w:lang w:bidi="en-US"/>
        </w:rPr>
        <w:t>nën paragrafin</w:t>
      </w:r>
      <w:r w:rsidRPr="00944B78">
        <w:rPr>
          <w:rFonts w:ascii="Times New Roman" w:eastAsia="Arial Unicode MS" w:hAnsi="Times New Roman" w:cs="Times New Roman"/>
          <w:color w:val="000000"/>
          <w:sz w:val="24"/>
          <w:szCs w:val="24"/>
          <w:lang w:bidi="en-US"/>
        </w:rPr>
        <w:t xml:space="preserve"> e parë, ato përmendin në raportet e tyre faktin se </w:t>
      </w:r>
      <w:r w:rsidRPr="00944B78">
        <w:rPr>
          <w:rFonts w:ascii="Times New Roman" w:eastAsia="Arial Unicode MS" w:hAnsi="Times New Roman" w:cs="Times New Roman"/>
          <w:sz w:val="24"/>
          <w:szCs w:val="24"/>
          <w:lang w:bidi="en-US"/>
        </w:rPr>
        <w:t>dyshimi është rezultat i aktiviteteve të një partneriteti për shkëmbim informacioni.</w:t>
      </w:r>
    </w:p>
    <w:p w14:paraId="24D83807" w14:textId="70D05EC9" w:rsidR="00B31D0E" w:rsidRPr="00944B78" w:rsidRDefault="001866A3"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6. </w:t>
      </w:r>
      <w:r w:rsidR="00B31D0E" w:rsidRPr="00944B78">
        <w:rPr>
          <w:rFonts w:ascii="Times New Roman" w:eastAsia="Arial Unicode MS" w:hAnsi="Times New Roman" w:cs="Times New Roman"/>
          <w:sz w:val="24"/>
          <w:szCs w:val="24"/>
          <w:lang w:bidi="en-US"/>
        </w:rPr>
        <w:t xml:space="preserve">Subjektet </w:t>
      </w:r>
      <w:r w:rsidR="00943C52" w:rsidRPr="00944B78">
        <w:rPr>
          <w:rFonts w:ascii="Times New Roman" w:eastAsia="Arial Unicode MS" w:hAnsi="Times New Roman" w:cs="Times New Roman"/>
          <w:sz w:val="24"/>
          <w:szCs w:val="24"/>
          <w:lang w:bidi="en-US"/>
        </w:rPr>
        <w:t>e detyruara</w:t>
      </w:r>
      <w:r w:rsidR="00B31D0E" w:rsidRPr="00944B78">
        <w:rPr>
          <w:rFonts w:ascii="Times New Roman" w:eastAsia="Arial Unicode MS" w:hAnsi="Times New Roman" w:cs="Times New Roman"/>
          <w:sz w:val="24"/>
          <w:szCs w:val="24"/>
          <w:lang w:bidi="en-US"/>
        </w:rPr>
        <w:t xml:space="preserve"> të përmendura në paragrafin 8 të këtij neni ruajnë një kopje të të gjitha raporteve të paraqitura sipas atij p</w:t>
      </w:r>
      <w:r w:rsidR="00E6761A" w:rsidRPr="00944B78">
        <w:rPr>
          <w:rFonts w:ascii="Times New Roman" w:eastAsia="Arial Unicode MS" w:hAnsi="Times New Roman" w:cs="Times New Roman"/>
          <w:sz w:val="24"/>
          <w:szCs w:val="24"/>
          <w:lang w:bidi="en-US"/>
        </w:rPr>
        <w:t>aragrafi në përputhje me nenin 56</w:t>
      </w:r>
      <w:r w:rsidR="00B31D0E" w:rsidRPr="00944B78">
        <w:rPr>
          <w:rFonts w:ascii="Times New Roman" w:eastAsia="Arial Unicode MS" w:hAnsi="Times New Roman" w:cs="Times New Roman"/>
          <w:sz w:val="24"/>
          <w:szCs w:val="24"/>
          <w:lang w:bidi="en-US"/>
        </w:rPr>
        <w:t>.</w:t>
      </w:r>
    </w:p>
    <w:p w14:paraId="15EA2848"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53180D6C" w14:textId="77777777" w:rsidR="00FF6BCB" w:rsidRPr="00944B78" w:rsidRDefault="00FF6BCB"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5CC7DC12" w14:textId="05FC594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49</w:t>
      </w:r>
    </w:p>
    <w:p w14:paraId="7A5297B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Dispozita të veçanta për raportimin e dyshimeve nga kategori të caktuara të subjekteve të detyruara</w:t>
      </w:r>
    </w:p>
    <w:p w14:paraId="4D927CDA" w14:textId="77777777" w:rsidR="00943C52" w:rsidRPr="00944B78" w:rsidRDefault="00943C52" w:rsidP="00724135">
      <w:pPr>
        <w:widowControl w:val="0"/>
        <w:spacing w:after="0"/>
        <w:ind w:left="0" w:firstLine="0"/>
        <w:rPr>
          <w:rFonts w:ascii="Times New Roman" w:eastAsia="Arial Unicode MS" w:hAnsi="Times New Roman" w:cs="Times New Roman"/>
          <w:sz w:val="24"/>
          <w:szCs w:val="24"/>
          <w:lang w:bidi="en-US"/>
        </w:rPr>
      </w:pPr>
    </w:p>
    <w:p w14:paraId="07CC9456" w14:textId="3C27E71E" w:rsidR="00F80AC5" w:rsidRPr="00944B78" w:rsidRDefault="00943C52"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1. </w:t>
      </w:r>
      <w:r w:rsidR="00F80AC5" w:rsidRPr="00944B78">
        <w:rPr>
          <w:rFonts w:ascii="Times New Roman" w:eastAsia="Arial Unicode MS" w:hAnsi="Times New Roman" w:cs="Times New Roman"/>
          <w:sz w:val="24"/>
          <w:szCs w:val="24"/>
          <w:lang w:bidi="en-US"/>
        </w:rPr>
        <w:t xml:space="preserve">Në përjashtim </w:t>
      </w:r>
      <w:r w:rsidR="006666E5" w:rsidRPr="00944B78">
        <w:rPr>
          <w:rFonts w:ascii="Times New Roman" w:eastAsia="Arial Unicode MS" w:hAnsi="Times New Roman" w:cs="Times New Roman"/>
          <w:sz w:val="24"/>
          <w:szCs w:val="24"/>
          <w:lang w:bidi="en-US"/>
        </w:rPr>
        <w:t>nga neni 4</w:t>
      </w:r>
      <w:r w:rsidR="00455033" w:rsidRPr="00944B78">
        <w:rPr>
          <w:rFonts w:ascii="Times New Roman" w:eastAsia="Arial Unicode MS" w:hAnsi="Times New Roman" w:cs="Times New Roman"/>
          <w:sz w:val="24"/>
          <w:szCs w:val="24"/>
          <w:lang w:bidi="en-US"/>
        </w:rPr>
        <w:t>5</w:t>
      </w:r>
      <w:r w:rsidR="00F80AC5" w:rsidRPr="00944B78">
        <w:rPr>
          <w:rFonts w:ascii="Times New Roman" w:eastAsia="Arial Unicode MS" w:hAnsi="Times New Roman" w:cs="Times New Roman"/>
          <w:sz w:val="24"/>
          <w:szCs w:val="24"/>
          <w:lang w:bidi="en-US"/>
        </w:rPr>
        <w:t xml:space="preserve">, pika 1, subjektet e detyruara të parashikuara në nenin 3, pika 3, shkronjat “a” dhe “b”, mund të transmetojnë informacionin e parashikuar në nenin </w:t>
      </w:r>
      <w:r w:rsidR="00455033" w:rsidRPr="00944B78">
        <w:rPr>
          <w:rFonts w:ascii="Times New Roman" w:eastAsia="Arial Unicode MS" w:hAnsi="Times New Roman" w:cs="Times New Roman"/>
          <w:sz w:val="24"/>
          <w:szCs w:val="24"/>
          <w:lang w:bidi="en-US"/>
        </w:rPr>
        <w:t>48</w:t>
      </w:r>
      <w:r w:rsidR="00F80AC5" w:rsidRPr="00944B78">
        <w:rPr>
          <w:rFonts w:ascii="Times New Roman" w:eastAsia="Arial Unicode MS" w:hAnsi="Times New Roman" w:cs="Times New Roman"/>
          <w:sz w:val="24"/>
          <w:szCs w:val="24"/>
          <w:lang w:bidi="en-US"/>
        </w:rPr>
        <w:t>, pika 1, nëpërmjet organit të tyre vetërregullues të caktuar me ligj.</w:t>
      </w:r>
    </w:p>
    <w:p w14:paraId="4E635240" w14:textId="77777777" w:rsidR="00F533E0" w:rsidRPr="00944B78" w:rsidRDefault="00F80AC5"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Organi vetërregullues i caktuar sipas pikës 1 është i detyruar ta përcjellë menjëherë dhe pa filtruar informacionin e marrë pranë </w:t>
      </w:r>
      <w:r w:rsidR="00F533E0" w:rsidRPr="00944B78">
        <w:rPr>
          <w:rFonts w:ascii="Times New Roman" w:eastAsia="Arial Unicode MS" w:hAnsi="Times New Roman" w:cs="Times New Roman"/>
          <w:sz w:val="24"/>
          <w:szCs w:val="24"/>
          <w:lang w:bidi="en-US"/>
        </w:rPr>
        <w:t>autoritetit përgjegjës.</w:t>
      </w:r>
    </w:p>
    <w:p w14:paraId="53574521" w14:textId="7D5676DB" w:rsidR="00B31D0E" w:rsidRPr="00944B78" w:rsidRDefault="004A6381"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2. </w:t>
      </w:r>
      <w:r w:rsidR="00B31D0E" w:rsidRPr="00944B78">
        <w:rPr>
          <w:rFonts w:ascii="Times New Roman" w:eastAsia="Arial Unicode MS" w:hAnsi="Times New Roman" w:cs="Times New Roman"/>
          <w:sz w:val="24"/>
          <w:szCs w:val="24"/>
          <w:lang w:bidi="en-US"/>
        </w:rPr>
        <w:t xml:space="preserve">Noterët, avokatët, profesionistët e tjerë ligjorë të pavarur, audituesit, kontabilistët e jashtëm dhe konsulentët tatimorë përjashtohen nga kërkesat e përcaktuara në nenin </w:t>
      </w:r>
      <w:r w:rsidR="00455033" w:rsidRPr="00944B78">
        <w:rPr>
          <w:rFonts w:ascii="Times New Roman" w:eastAsia="Arial Unicode MS" w:hAnsi="Times New Roman" w:cs="Times New Roman"/>
          <w:sz w:val="24"/>
          <w:szCs w:val="24"/>
          <w:lang w:bidi="en-US"/>
        </w:rPr>
        <w:t>48</w:t>
      </w:r>
      <w:r w:rsidR="00B31D0E" w:rsidRPr="00944B78">
        <w:rPr>
          <w:rFonts w:ascii="Times New Roman" w:eastAsia="Arial Unicode MS" w:hAnsi="Times New Roman" w:cs="Times New Roman"/>
          <w:sz w:val="24"/>
          <w:szCs w:val="24"/>
          <w:lang w:bidi="en-US"/>
        </w:rPr>
        <w:t xml:space="preserve">, paragrafi 1, për sa kohë që ky përjashtim ka të bëjë me informacionin që ata marrin nga ose në lidhje me një klient, gjatë verifikimit të pozitës ligjore të atij klienti ose gjatë kryerjes së detyrës së tyre për mbrojtjen ose përfaqësimin e atij klienti në procese gjyqësore, duke përfshirë </w:t>
      </w:r>
      <w:r w:rsidR="00B31D0E" w:rsidRPr="00944B78">
        <w:rPr>
          <w:rFonts w:ascii="Times New Roman" w:eastAsia="Arial Unicode MS" w:hAnsi="Times New Roman" w:cs="Times New Roman"/>
          <w:sz w:val="24"/>
          <w:szCs w:val="24"/>
          <w:lang w:bidi="en-US"/>
        </w:rPr>
        <w:lastRenderedPageBreak/>
        <w:t>këshillimin lidhur me nisjen ose shmangien e këtyre proceseve, pavarësisht nëse ky informacion është marrë ose përftuar para, gjatë ose pas këtyre proceseve.</w:t>
      </w:r>
    </w:p>
    <w:p w14:paraId="5603E1B2"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Përjashtimi i përmendur në nën paragrafin e parë nuk zbatohet në rastet kur subjektet e detyruara të përmendura në të:</w:t>
      </w:r>
    </w:p>
    <w:p w14:paraId="6DF65A47" w14:textId="77777777" w:rsidR="00B31D0E" w:rsidRPr="00944B78" w:rsidRDefault="00FF6BCB"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përfshihen në pastrimin e parave, veprat penale bazë të lidhura me të ose financimin e terrorizmit;</w:t>
      </w:r>
    </w:p>
    <w:p w14:paraId="1EF25639" w14:textId="77777777" w:rsidR="00B31D0E" w:rsidRPr="00944B78" w:rsidRDefault="00FF6BCB"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b) </w:t>
      </w:r>
      <w:r w:rsidR="00B31D0E" w:rsidRPr="00944B78">
        <w:rPr>
          <w:rFonts w:ascii="Times New Roman" w:eastAsia="Arial Unicode MS" w:hAnsi="Times New Roman" w:cs="Times New Roman"/>
          <w:color w:val="000000"/>
          <w:sz w:val="24"/>
          <w:szCs w:val="24"/>
          <w:lang w:bidi="en-US"/>
        </w:rPr>
        <w:t>ofrojnë këshillim ligjor për qëllime të pastrimit të parave, veprave penale bazë të lidhura me të ose financimit të terrorizmit; ose</w:t>
      </w:r>
    </w:p>
    <w:p w14:paraId="51E28912" w14:textId="77777777" w:rsidR="00B31D0E" w:rsidRPr="00944B78" w:rsidRDefault="00FF6BCB"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c) </w:t>
      </w:r>
      <w:r w:rsidR="00B31D0E" w:rsidRPr="00944B78">
        <w:rPr>
          <w:rFonts w:ascii="Times New Roman" w:eastAsia="Arial Unicode MS" w:hAnsi="Times New Roman" w:cs="Times New Roman"/>
          <w:color w:val="000000"/>
          <w:sz w:val="24"/>
          <w:szCs w:val="24"/>
          <w:lang w:bidi="en-US"/>
        </w:rPr>
        <w:t>kanë dijeni se klienti po kërkon këshillim ligjor për qëllime të pastrimit të parave, veprave penale bazë të lidhura me të ose financimit të terrorizmit; dijenia ose qëllimi mund të nxirren nga rrethana faktike objektive.</w:t>
      </w:r>
    </w:p>
    <w:p w14:paraId="7AB15280" w14:textId="059EFB19" w:rsidR="00FE7090" w:rsidRPr="00944B78" w:rsidRDefault="00FE7090" w:rsidP="00724135">
      <w:pPr>
        <w:pStyle w:val="NormalWeb"/>
        <w:spacing w:before="0" w:beforeAutospacing="0" w:after="0" w:afterAutospacing="0" w:line="276" w:lineRule="auto"/>
        <w:ind w:firstLine="567"/>
        <w:jc w:val="both"/>
        <w:rPr>
          <w:rFonts w:eastAsia="Arial Unicode MS"/>
          <w:color w:val="000000"/>
          <w:lang w:val="sq-AL" w:bidi="en-US"/>
        </w:rPr>
      </w:pPr>
      <w:r w:rsidRPr="00944B78">
        <w:rPr>
          <w:rFonts w:eastAsia="Arial Unicode MS"/>
          <w:bCs/>
          <w:color w:val="000000"/>
          <w:lang w:val="sq-AL" w:bidi="en-US"/>
        </w:rPr>
        <w:t xml:space="preserve">3. Përveç rasteve të parashikuara në </w:t>
      </w:r>
      <w:r w:rsidRPr="00944B78">
        <w:rPr>
          <w:rFonts w:eastAsia="Arial Unicode MS"/>
          <w:bCs/>
          <w:lang w:val="sq-AL" w:bidi="en-US"/>
        </w:rPr>
        <w:t xml:space="preserve">pikën 2, </w:t>
      </w:r>
      <w:r w:rsidR="00A76558" w:rsidRPr="00944B78">
        <w:rPr>
          <w:rFonts w:eastAsia="Arial Unicode MS"/>
          <w:bCs/>
          <w:lang w:val="sq-AL" w:bidi="en-US"/>
        </w:rPr>
        <w:t>nën paragrafi</w:t>
      </w:r>
      <w:r w:rsidRPr="00944B78">
        <w:rPr>
          <w:rFonts w:eastAsia="Arial Unicode MS"/>
          <w:bCs/>
          <w:lang w:val="sq-AL" w:bidi="en-US"/>
        </w:rPr>
        <w:t xml:space="preserve"> i dytë, kur kjo justifikohet mbi bazën e rrezikut më të lartë për pastrim parash, veprat penale </w:t>
      </w:r>
      <w:r w:rsidR="006D5F4B" w:rsidRPr="00944B78">
        <w:rPr>
          <w:rFonts w:eastAsia="Arial Unicode MS"/>
          <w:bCs/>
          <w:lang w:val="sq-AL" w:bidi="en-US"/>
        </w:rPr>
        <w:t>baz</w:t>
      </w:r>
      <w:r w:rsidR="007C34AF" w:rsidRPr="00944B78">
        <w:rPr>
          <w:rFonts w:eastAsia="Arial Unicode MS"/>
          <w:bCs/>
          <w:lang w:val="sq-AL" w:bidi="en-US"/>
        </w:rPr>
        <w:t>ë</w:t>
      </w:r>
      <w:r w:rsidR="006D5F4B" w:rsidRPr="00944B78">
        <w:rPr>
          <w:rFonts w:eastAsia="Arial Unicode MS"/>
          <w:bCs/>
          <w:lang w:val="sq-AL" w:bidi="en-US"/>
        </w:rPr>
        <w:t xml:space="preserve"> t</w:t>
      </w:r>
      <w:r w:rsidR="007C34AF" w:rsidRPr="00944B78">
        <w:rPr>
          <w:rFonts w:eastAsia="Arial Unicode MS"/>
          <w:bCs/>
          <w:lang w:val="sq-AL" w:bidi="en-US"/>
        </w:rPr>
        <w:t>ë</w:t>
      </w:r>
      <w:r w:rsidR="006D5F4B" w:rsidRPr="00944B78">
        <w:rPr>
          <w:rFonts w:eastAsia="Arial Unicode MS"/>
          <w:bCs/>
          <w:lang w:val="sq-AL" w:bidi="en-US"/>
        </w:rPr>
        <w:t xml:space="preserve"> lidhura me to</w:t>
      </w:r>
      <w:r w:rsidRPr="00944B78">
        <w:rPr>
          <w:rFonts w:eastAsia="Arial Unicode MS"/>
          <w:bCs/>
          <w:lang w:val="sq-AL" w:bidi="en-US"/>
        </w:rPr>
        <w:t xml:space="preserve"> ose financim të terrorizmit, </w:t>
      </w:r>
      <w:r w:rsidR="006D5F4B" w:rsidRPr="00944B78">
        <w:rPr>
          <w:rFonts w:eastAsia="Arial Unicode MS"/>
          <w:lang w:val="sq-AL" w:bidi="en-US"/>
        </w:rPr>
        <w:t>që paraqesin lloje të caktuara transaksionesh</w:t>
      </w:r>
      <w:r w:rsidRPr="00944B78">
        <w:rPr>
          <w:rFonts w:eastAsia="Arial Unicode MS"/>
          <w:bCs/>
          <w:lang w:val="sq-AL" w:bidi="en-US"/>
        </w:rPr>
        <w:t xml:space="preserve">, </w:t>
      </w:r>
      <w:r w:rsidR="006D5F4B" w:rsidRPr="00944B78">
        <w:rPr>
          <w:rFonts w:eastAsia="Arial Unicode MS"/>
          <w:bCs/>
          <w:lang w:val="sq-AL" w:bidi="en-US"/>
        </w:rPr>
        <w:t>me vendim t</w:t>
      </w:r>
      <w:r w:rsidR="007C34AF" w:rsidRPr="00944B78">
        <w:rPr>
          <w:rFonts w:eastAsia="Arial Unicode MS"/>
          <w:bCs/>
          <w:lang w:val="sq-AL" w:bidi="en-US"/>
        </w:rPr>
        <w:t>ë</w:t>
      </w:r>
      <w:r w:rsidR="006D5F4B" w:rsidRPr="00944B78">
        <w:rPr>
          <w:rFonts w:eastAsia="Arial Unicode MS"/>
          <w:bCs/>
          <w:lang w:val="sq-AL" w:bidi="en-US"/>
        </w:rPr>
        <w:t xml:space="preserve"> k</w:t>
      </w:r>
      <w:r w:rsidR="007C34AF" w:rsidRPr="00944B78">
        <w:rPr>
          <w:rFonts w:eastAsia="Arial Unicode MS"/>
          <w:bCs/>
          <w:lang w:val="sq-AL" w:bidi="en-US"/>
        </w:rPr>
        <w:t>ë</w:t>
      </w:r>
      <w:r w:rsidR="006D5F4B" w:rsidRPr="00944B78">
        <w:rPr>
          <w:rFonts w:eastAsia="Arial Unicode MS"/>
          <w:bCs/>
          <w:lang w:val="sq-AL" w:bidi="en-US"/>
        </w:rPr>
        <w:t>shillit t</w:t>
      </w:r>
      <w:r w:rsidR="007C34AF" w:rsidRPr="00944B78">
        <w:rPr>
          <w:rFonts w:eastAsia="Arial Unicode MS"/>
          <w:bCs/>
          <w:lang w:val="sq-AL" w:bidi="en-US"/>
        </w:rPr>
        <w:t>ë</w:t>
      </w:r>
      <w:r w:rsidR="006D5F4B" w:rsidRPr="00944B78">
        <w:rPr>
          <w:rFonts w:eastAsia="Arial Unicode MS"/>
          <w:bCs/>
          <w:lang w:val="sq-AL" w:bidi="en-US"/>
        </w:rPr>
        <w:t xml:space="preserve"> ministrave mund të vendoset</w:t>
      </w:r>
      <w:r w:rsidRPr="00944B78">
        <w:rPr>
          <w:rFonts w:eastAsia="Arial Unicode MS"/>
          <w:bCs/>
          <w:lang w:val="sq-AL" w:bidi="en-US"/>
        </w:rPr>
        <w:t xml:space="preserve"> që përjashtimi i parashikuar në pikën 2, </w:t>
      </w:r>
      <w:r w:rsidR="00A76558" w:rsidRPr="00944B78">
        <w:rPr>
          <w:rFonts w:eastAsia="Arial Unicode MS"/>
          <w:bCs/>
          <w:lang w:val="sq-AL" w:bidi="en-US"/>
        </w:rPr>
        <w:t>nën paragrafi</w:t>
      </w:r>
      <w:r w:rsidRPr="00944B78">
        <w:rPr>
          <w:rFonts w:eastAsia="Arial Unicode MS"/>
          <w:bCs/>
          <w:lang w:val="sq-AL" w:bidi="en-US"/>
        </w:rPr>
        <w:t xml:space="preserve"> i parë, të mos zbatohet për ato lloje transaksionesh dhe, sipas rastit, të vendosë detyrime shtesë raportimi për </w:t>
      </w:r>
      <w:r w:rsidRPr="00944B78">
        <w:rPr>
          <w:rFonts w:eastAsia="Arial Unicode MS"/>
          <w:bCs/>
          <w:color w:val="000000"/>
          <w:lang w:val="sq-AL" w:bidi="en-US"/>
        </w:rPr>
        <w:t>subjektet e detyruara të përmendura në atë pikë.</w:t>
      </w:r>
    </w:p>
    <w:p w14:paraId="7FB6E5F7"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3A62D7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92BAE2F" w14:textId="7F17EA0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50</w:t>
      </w:r>
    </w:p>
    <w:p w14:paraId="4BC62D7F"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3" w:name="bookmark40"/>
      <w:r w:rsidRPr="00944B78">
        <w:rPr>
          <w:rFonts w:ascii="Times New Roman" w:eastAsia="Arial Unicode MS" w:hAnsi="Times New Roman" w:cs="Times New Roman"/>
          <w:b/>
          <w:bCs/>
          <w:color w:val="000000"/>
          <w:sz w:val="24"/>
          <w:szCs w:val="24"/>
          <w:lang w:bidi="en-US"/>
        </w:rPr>
        <w:t>Moskryerja e transaksioneve</w:t>
      </w:r>
      <w:bookmarkEnd w:id="23"/>
    </w:p>
    <w:p w14:paraId="0CCC349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110B057D" w14:textId="0A5AD36B"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 xml:space="preserve">Subjektet </w:t>
      </w:r>
      <w:r w:rsidR="00FE709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nuk i kryejnë transaksionet për të cilat kanë dijeni ose dyshojnë se kanë të bëjnë me produkte të veprimtarive </w:t>
      </w:r>
      <w:r w:rsidRPr="00944B78">
        <w:rPr>
          <w:rFonts w:ascii="Times New Roman" w:eastAsia="Arial Unicode MS" w:hAnsi="Times New Roman" w:cs="Times New Roman"/>
          <w:sz w:val="24"/>
          <w:szCs w:val="24"/>
          <w:lang w:bidi="en-US"/>
        </w:rPr>
        <w:t xml:space="preserve">kriminale ose me financim të terrorizmit, derisa të kenë dorëzuar një raport në përputhje me nenin </w:t>
      </w:r>
      <w:r w:rsidR="00455033" w:rsidRPr="00944B78">
        <w:rPr>
          <w:rFonts w:ascii="Times New Roman" w:eastAsia="Arial Unicode MS" w:hAnsi="Times New Roman" w:cs="Times New Roman"/>
          <w:sz w:val="24"/>
          <w:szCs w:val="24"/>
          <w:lang w:bidi="en-US"/>
        </w:rPr>
        <w:t>48</w:t>
      </w:r>
      <w:r w:rsidRPr="00944B78">
        <w:rPr>
          <w:rFonts w:ascii="Times New Roman" w:eastAsia="Arial Unicode MS" w:hAnsi="Times New Roman" w:cs="Times New Roman"/>
          <w:sz w:val="24"/>
          <w:szCs w:val="24"/>
          <w:lang w:bidi="en-US"/>
        </w:rPr>
        <w:t xml:space="preserve">, paragrafi 1, </w:t>
      </w:r>
      <w:r w:rsidR="00A76558" w:rsidRPr="00944B78">
        <w:rPr>
          <w:rFonts w:ascii="Times New Roman" w:eastAsia="Arial Unicode MS" w:hAnsi="Times New Roman" w:cs="Times New Roman"/>
          <w:sz w:val="24"/>
          <w:szCs w:val="24"/>
          <w:lang w:bidi="en-US"/>
        </w:rPr>
        <w:t>nën paragrafi</w:t>
      </w:r>
      <w:r w:rsidRPr="00944B78">
        <w:rPr>
          <w:rFonts w:ascii="Times New Roman" w:eastAsia="Arial Unicode MS" w:hAnsi="Times New Roman" w:cs="Times New Roman"/>
          <w:sz w:val="24"/>
          <w:szCs w:val="24"/>
          <w:lang w:bidi="en-US"/>
        </w:rPr>
        <w:t xml:space="preserve"> i parë, germa “a” dhe të kenë respektuar të gjitha udhëzimet e mëtejshme specifike nga autoriteti përgjegjës ose autoritete të tjera kompetente në përputhje me legjislacionin në fuqi. Subjektet </w:t>
      </w:r>
      <w:r w:rsidR="007C34AF" w:rsidRPr="00944B78">
        <w:rPr>
          <w:rFonts w:ascii="Times New Roman" w:eastAsia="Arial Unicode MS" w:hAnsi="Times New Roman" w:cs="Times New Roman"/>
          <w:sz w:val="24"/>
          <w:szCs w:val="24"/>
          <w:lang w:bidi="en-US"/>
        </w:rPr>
        <w:t>e detyruara</w:t>
      </w:r>
      <w:r w:rsidRPr="00944B78">
        <w:rPr>
          <w:rFonts w:ascii="Times New Roman" w:eastAsia="Arial Unicode MS" w:hAnsi="Times New Roman" w:cs="Times New Roman"/>
          <w:sz w:val="24"/>
          <w:szCs w:val="24"/>
          <w:lang w:bidi="en-US"/>
        </w:rPr>
        <w:t xml:space="preserve"> mund ta kryejnë transaksionin në fjalë pasi të kenë vlerësuar rreziqet e procedimit me transaksionin, nëse nuk janë udhëzuar ndryshe nga autoriteti përgjegjës brenda 3 ditëve pune nga paraqitja e raportit.</w:t>
      </w:r>
    </w:p>
    <w:p w14:paraId="6EDE44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2.</w:t>
      </w:r>
      <w:r w:rsidR="007C34AF" w:rsidRPr="00944B78">
        <w:rPr>
          <w:rFonts w:ascii="Times New Roman" w:eastAsia="Arial Unicode MS" w:hAnsi="Times New Roman" w:cs="Times New Roman"/>
          <w:i/>
          <w:iCs/>
          <w:color w:val="000000"/>
          <w:sz w:val="24"/>
          <w:szCs w:val="24"/>
          <w:lang w:bidi="en-US"/>
        </w:rPr>
        <w:t xml:space="preserve"> </w:t>
      </w:r>
      <w:r w:rsidRPr="00944B78">
        <w:rPr>
          <w:rFonts w:ascii="Times New Roman" w:eastAsia="Arial Unicode MS" w:hAnsi="Times New Roman" w:cs="Times New Roman"/>
          <w:iCs/>
          <w:color w:val="000000"/>
          <w:sz w:val="24"/>
          <w:szCs w:val="24"/>
          <w:lang w:bidi="en-US"/>
        </w:rPr>
        <w:t>Në rastet kur moskryerja e një transaksioni është objektivisht e pamundur ose kur pezullimi i  tij ka gjasa të pengojë gjurmimin e përfituesve të një transaksioni të dyshuar për pastrim parash ose financim terrorizmi, subjekti mund ta kryejë transaksionin dhe informon menjëherë autoritetin përgjegjës pas kryerjes së tij.</w:t>
      </w:r>
    </w:p>
    <w:p w14:paraId="5FF5113F"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7A38882" w14:textId="036A6C1F"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51</w:t>
      </w:r>
    </w:p>
    <w:p w14:paraId="37B8CF46" w14:textId="61B12DEB" w:rsidR="00B31D0E" w:rsidRPr="00944B78" w:rsidRDefault="00A76558"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4" w:name="bookmark41"/>
      <w:r w:rsidRPr="00944B78">
        <w:rPr>
          <w:rFonts w:ascii="Times New Roman" w:eastAsia="Arial Unicode MS" w:hAnsi="Times New Roman" w:cs="Times New Roman"/>
          <w:b/>
          <w:bCs/>
          <w:color w:val="000000"/>
          <w:sz w:val="24"/>
          <w:szCs w:val="24"/>
          <w:lang w:bidi="en-US"/>
        </w:rPr>
        <w:t>Përjashtimi</w:t>
      </w:r>
      <w:r w:rsidR="008B0330" w:rsidRPr="00944B78">
        <w:rPr>
          <w:rFonts w:ascii="Times New Roman" w:eastAsia="Arial Unicode MS" w:hAnsi="Times New Roman" w:cs="Times New Roman"/>
          <w:b/>
          <w:bCs/>
          <w:color w:val="000000"/>
          <w:sz w:val="24"/>
          <w:szCs w:val="24"/>
          <w:lang w:bidi="en-US"/>
        </w:rPr>
        <w:t xml:space="preserve"> nga </w:t>
      </w:r>
      <w:r w:rsidRPr="00944B78">
        <w:rPr>
          <w:rFonts w:ascii="Times New Roman" w:eastAsia="Arial Unicode MS" w:hAnsi="Times New Roman" w:cs="Times New Roman"/>
          <w:b/>
          <w:bCs/>
          <w:color w:val="000000"/>
          <w:sz w:val="24"/>
          <w:szCs w:val="24"/>
          <w:lang w:bidi="en-US"/>
        </w:rPr>
        <w:t>përgjegjësia</w:t>
      </w:r>
      <w:r w:rsidR="008B0330" w:rsidRPr="00944B78">
        <w:rPr>
          <w:rFonts w:ascii="Times New Roman" w:eastAsia="Arial Unicode MS" w:hAnsi="Times New Roman" w:cs="Times New Roman"/>
          <w:b/>
          <w:bCs/>
          <w:color w:val="000000"/>
          <w:sz w:val="24"/>
          <w:szCs w:val="24"/>
          <w:lang w:bidi="en-US"/>
        </w:rPr>
        <w:t xml:space="preserve"> ligjore për raportim</w:t>
      </w:r>
      <w:r w:rsidR="00B31D0E" w:rsidRPr="00944B78">
        <w:rPr>
          <w:rFonts w:ascii="Times New Roman" w:eastAsia="Arial Unicode MS" w:hAnsi="Times New Roman" w:cs="Times New Roman"/>
          <w:b/>
          <w:bCs/>
          <w:strike/>
          <w:color w:val="000000"/>
          <w:sz w:val="24"/>
          <w:szCs w:val="24"/>
          <w:lang w:bidi="en-US"/>
        </w:rPr>
        <w:t xml:space="preserve"> </w:t>
      </w:r>
      <w:r w:rsidR="00B31D0E" w:rsidRPr="00944B78">
        <w:rPr>
          <w:rFonts w:ascii="Times New Roman" w:eastAsia="Arial Unicode MS" w:hAnsi="Times New Roman" w:cs="Times New Roman"/>
          <w:b/>
          <w:bCs/>
          <w:color w:val="000000"/>
          <w:sz w:val="24"/>
          <w:szCs w:val="24"/>
          <w:lang w:bidi="en-US"/>
        </w:rPr>
        <w:t xml:space="preserve">pranë </w:t>
      </w:r>
      <w:bookmarkEnd w:id="24"/>
      <w:r w:rsidR="00B31D0E" w:rsidRPr="00944B78">
        <w:rPr>
          <w:rFonts w:ascii="Times New Roman" w:eastAsia="Arial Unicode MS" w:hAnsi="Times New Roman" w:cs="Times New Roman"/>
          <w:b/>
          <w:bCs/>
          <w:color w:val="000000"/>
          <w:sz w:val="24"/>
          <w:szCs w:val="24"/>
          <w:lang w:bidi="en-US"/>
        </w:rPr>
        <w:t>autoritetit përgjegjës</w:t>
      </w:r>
    </w:p>
    <w:p w14:paraId="47F4876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sz w:val="24"/>
          <w:szCs w:val="24"/>
          <w:lang w:bidi="en-US"/>
        </w:rPr>
      </w:pPr>
    </w:p>
    <w:p w14:paraId="0AFC0FA8" w14:textId="77777777" w:rsidR="00CB2B0C" w:rsidRPr="00944B78" w:rsidRDefault="00CB2B0C" w:rsidP="00724135">
      <w:pPr>
        <w:widowControl w:val="0"/>
        <w:spacing w:after="0"/>
        <w:ind w:left="0" w:firstLine="0"/>
        <w:jc w:val="center"/>
        <w:rPr>
          <w:rFonts w:ascii="Times New Roman" w:eastAsia="Arial Unicode MS" w:hAnsi="Times New Roman" w:cs="Times New Roman"/>
          <w:sz w:val="24"/>
          <w:szCs w:val="24"/>
          <w:lang w:bidi="en-US"/>
        </w:rPr>
      </w:pPr>
    </w:p>
    <w:p w14:paraId="02F15635" w14:textId="0FB4A0A9" w:rsidR="00B31D0E" w:rsidRPr="00944B78" w:rsidRDefault="00CB2B0C"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Zbulimi i informacionit pranë autoritetit p</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rgjegj</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s, i kryer në mirëbesim nga një subjekt i detyruar ose nga një punonjës, drejtues apo anëtar i organit drejtues të këtij subjekti, në përputhje me nenet </w:t>
      </w:r>
      <w:r w:rsidR="00455033" w:rsidRPr="00944B78">
        <w:rPr>
          <w:rFonts w:ascii="Times New Roman" w:eastAsia="Arial Unicode MS" w:hAnsi="Times New Roman" w:cs="Times New Roman"/>
          <w:sz w:val="24"/>
          <w:szCs w:val="24"/>
          <w:lang w:bidi="en-US"/>
        </w:rPr>
        <w:t>48 dhe 49</w:t>
      </w:r>
      <w:r w:rsidRPr="00944B78">
        <w:rPr>
          <w:rFonts w:ascii="Times New Roman" w:eastAsia="Arial Unicode MS" w:hAnsi="Times New Roman" w:cs="Times New Roman"/>
          <w:sz w:val="24"/>
          <w:szCs w:val="24"/>
          <w:lang w:bidi="en-US"/>
        </w:rPr>
        <w:t xml:space="preserve"> të Pjes</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 t</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IIt</w:t>
      </w:r>
      <w:r w:rsidR="008B0330"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këtij ligji, nuk përbën shkelje të asnjë kufizimi për zbulimin e informacionit të parashikuar me kontratë apo me dispozita ligjore, rregullatore ose administrative, dhe nuk sjell asnjë lloj përgjegjësie për subjektin e detyruar, drejtuesit apo </w:t>
      </w:r>
      <w:r w:rsidRPr="00944B78">
        <w:rPr>
          <w:rFonts w:ascii="Times New Roman" w:eastAsia="Arial Unicode MS" w:hAnsi="Times New Roman" w:cs="Times New Roman"/>
          <w:sz w:val="24"/>
          <w:szCs w:val="24"/>
          <w:lang w:bidi="en-US"/>
        </w:rPr>
        <w:lastRenderedPageBreak/>
        <w:t xml:space="preserve">punonjësit e tij, edhe në rastet kur ata nuk kanë qenë në dijeni të </w:t>
      </w:r>
      <w:r w:rsidRPr="00944B78">
        <w:rPr>
          <w:rFonts w:ascii="Times New Roman" w:eastAsia="Arial Unicode MS" w:hAnsi="Times New Roman" w:cs="Times New Roman"/>
          <w:color w:val="000000"/>
          <w:sz w:val="24"/>
          <w:szCs w:val="24"/>
          <w:lang w:bidi="en-US"/>
        </w:rPr>
        <w:t>saktë të veprimtarisë kriminale bazë dhe pavarësisht nëse veprimtaria e paligjshme ka ndodhur ose jo.</w:t>
      </w:r>
    </w:p>
    <w:p w14:paraId="7F84EF3D" w14:textId="77777777" w:rsidR="006B3A4D" w:rsidRPr="00944B78" w:rsidRDefault="006B3A4D" w:rsidP="00724135">
      <w:pPr>
        <w:widowControl w:val="0"/>
        <w:spacing w:after="0"/>
        <w:ind w:left="0" w:firstLine="720"/>
        <w:rPr>
          <w:rFonts w:ascii="Times New Roman" w:eastAsia="Arial Unicode MS" w:hAnsi="Times New Roman" w:cs="Times New Roman"/>
          <w:i/>
          <w:iCs/>
          <w:color w:val="000000"/>
          <w:sz w:val="24"/>
          <w:szCs w:val="24"/>
          <w:lang w:bidi="en-US"/>
        </w:rPr>
      </w:pPr>
    </w:p>
    <w:p w14:paraId="29DAFC03" w14:textId="77777777" w:rsidR="00CB2B0C" w:rsidRPr="00944B78" w:rsidRDefault="00CB2B0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5102CB71" w14:textId="0E8D9DCC"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w:t>
      </w:r>
      <w:r w:rsidR="005C6294" w:rsidRPr="00944B78">
        <w:rPr>
          <w:rFonts w:ascii="Times New Roman" w:eastAsia="Arial Unicode MS" w:hAnsi="Times New Roman" w:cs="Times New Roman"/>
          <w:color w:val="000000"/>
          <w:sz w:val="24"/>
          <w:szCs w:val="24"/>
          <w:lang w:bidi="en-US"/>
        </w:rPr>
        <w:t>52</w:t>
      </w:r>
    </w:p>
    <w:p w14:paraId="73438B6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5" w:name="bookmark42"/>
      <w:r w:rsidRPr="00944B78">
        <w:rPr>
          <w:rFonts w:ascii="Times New Roman" w:eastAsia="Arial Unicode MS" w:hAnsi="Times New Roman" w:cs="Times New Roman"/>
          <w:b/>
          <w:bCs/>
          <w:color w:val="000000"/>
          <w:sz w:val="24"/>
          <w:szCs w:val="24"/>
          <w:lang w:bidi="en-US"/>
        </w:rPr>
        <w:t>Ndalimi i zbulimit</w:t>
      </w:r>
      <w:bookmarkEnd w:id="25"/>
    </w:p>
    <w:p w14:paraId="0148216D"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473703D3" w14:textId="1E1078B4"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 xml:space="preserve">Subjektet </w:t>
      </w:r>
      <w:r w:rsidR="008B0330"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dhe drejtuesit e tyre, punonjësit ose personat në pozicione të ngjashme, duke përfshirë agjentët dhe shpërndarësit, nuk i zbulojnë klientit në fjalë ose personave të tjerë të </w:t>
      </w:r>
      <w:r w:rsidRPr="00944B78">
        <w:rPr>
          <w:rFonts w:ascii="Times New Roman" w:eastAsia="Arial Unicode MS" w:hAnsi="Times New Roman" w:cs="Times New Roman"/>
          <w:sz w:val="24"/>
          <w:szCs w:val="24"/>
          <w:lang w:bidi="en-US"/>
        </w:rPr>
        <w:t xml:space="preserve">tretë faktin se transaksionet ose aktivitetet janë duke u vlerësuar ose janë vlerësuar në përputhje </w:t>
      </w:r>
      <w:r w:rsidR="00455033" w:rsidRPr="00944B78">
        <w:rPr>
          <w:rFonts w:ascii="Times New Roman" w:eastAsia="Arial Unicode MS" w:hAnsi="Times New Roman" w:cs="Times New Roman"/>
          <w:sz w:val="24"/>
          <w:szCs w:val="24"/>
          <w:lang w:bidi="en-US"/>
        </w:rPr>
        <w:t>me nenin 48</w:t>
      </w:r>
      <w:r w:rsidRPr="00944B78">
        <w:rPr>
          <w:rFonts w:ascii="Times New Roman" w:eastAsia="Arial Unicode MS" w:hAnsi="Times New Roman" w:cs="Times New Roman"/>
          <w:sz w:val="24"/>
          <w:szCs w:val="24"/>
          <w:lang w:bidi="en-US"/>
        </w:rPr>
        <w:t xml:space="preserve">, se informacioni është duke u transmetuar, do të transmetohet ose është transmetuar në përputhje me nenin </w:t>
      </w:r>
      <w:r w:rsidR="00455033" w:rsidRPr="00944B78">
        <w:rPr>
          <w:rFonts w:ascii="Times New Roman" w:eastAsia="Arial Unicode MS" w:hAnsi="Times New Roman" w:cs="Times New Roman"/>
          <w:sz w:val="24"/>
          <w:szCs w:val="24"/>
          <w:lang w:bidi="en-US"/>
        </w:rPr>
        <w:t>48 apo 49</w:t>
      </w:r>
      <w:r w:rsidRPr="00944B78">
        <w:rPr>
          <w:rFonts w:ascii="Times New Roman" w:eastAsia="Arial Unicode MS" w:hAnsi="Times New Roman" w:cs="Times New Roman"/>
          <w:sz w:val="24"/>
          <w:szCs w:val="24"/>
          <w:lang w:bidi="en-US"/>
        </w:rPr>
        <w:t>, apo se po kryhet ose mund të kryhet një analizë e pastrimit të parave ose financimit të terrorizmit.</w:t>
      </w:r>
    </w:p>
    <w:p w14:paraId="249A9C75" w14:textId="1E46CCDF"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2. Ndalimi i parashikuar në pikën 1 nuk zbatohet për zbulimin e informacionit tek </w:t>
      </w:r>
      <w:r w:rsidRPr="00944B78">
        <w:rPr>
          <w:rFonts w:ascii="Times New Roman" w:eastAsia="Arial Unicode MS" w:hAnsi="Times New Roman" w:cs="Times New Roman"/>
          <w:color w:val="000000"/>
          <w:sz w:val="24"/>
          <w:szCs w:val="24"/>
          <w:lang w:bidi="en-US"/>
        </w:rPr>
        <w:t xml:space="preserve">autoritetet kompetente, organet </w:t>
      </w:r>
      <w:r w:rsidR="00A76558" w:rsidRPr="00944B78">
        <w:rPr>
          <w:rFonts w:ascii="Times New Roman" w:eastAsia="Arial Unicode MS" w:hAnsi="Times New Roman" w:cs="Times New Roman"/>
          <w:sz w:val="24"/>
          <w:szCs w:val="24"/>
          <w:lang w:bidi="en-US"/>
        </w:rPr>
        <w:t>vetë rregullatorë</w:t>
      </w:r>
      <w:r w:rsidRPr="00944B78">
        <w:rPr>
          <w:rFonts w:ascii="Times New Roman" w:eastAsia="Arial Unicode MS" w:hAnsi="Times New Roman" w:cs="Times New Roman"/>
          <w:sz w:val="24"/>
          <w:szCs w:val="24"/>
          <w:lang w:bidi="en-US"/>
        </w:rPr>
        <w:t xml:space="preserve"> kur ushtrojnë funksione mbikëqyrëse, si dhe për zbulimin e informacionit me qëllim hetimin dhe ndjekjen penale të pastrimit të parave, financimit të terrorizmit ose veprimtarive të tjera kriminale.</w:t>
      </w:r>
    </w:p>
    <w:p w14:paraId="5A70FB89"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8B0330" w:rsidRPr="00944B78">
        <w:rPr>
          <w:rFonts w:ascii="Times New Roman" w:eastAsia="Arial Unicode MS" w:hAnsi="Times New Roman" w:cs="Times New Roman"/>
          <w:sz w:val="24"/>
          <w:szCs w:val="24"/>
          <w:lang w:bidi="en-US"/>
        </w:rPr>
        <w:t xml:space="preserve"> Me përjashtim </w:t>
      </w:r>
      <w:r w:rsidRPr="00944B78">
        <w:rPr>
          <w:rFonts w:ascii="Times New Roman" w:eastAsia="Arial Unicode MS" w:hAnsi="Times New Roman" w:cs="Times New Roman"/>
          <w:sz w:val="24"/>
          <w:szCs w:val="24"/>
          <w:lang w:bidi="en-US"/>
        </w:rPr>
        <w:t>nga paragrafi 1 i këtij neni, zbulimi mund të bëhet ndërmjet subjekteve të detyruara që i përkasin të njëjtit grupi, ose ndërmjet atyre subjekteve dhe degëve dhe filialeve të tyre të vendosura në vende të treta, me kusht që ato degë dhe filiale të respektojnë plotësisht politikat dhe procedurat në nivel grupi, duke përfshirë procedurat për shkëmbimin e informacionit brenda grupit, në përputhje me nenin 16, dhe që politikat dhe procedurat në nivel grupi të jenë në përputhje me kërkesat e përcaktuara në këtë rregullore.</w:t>
      </w:r>
    </w:p>
    <w:p w14:paraId="3B6E981A"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4.</w:t>
      </w:r>
      <w:r w:rsidR="002E04A1" w:rsidRPr="00944B78">
        <w:rPr>
          <w:rFonts w:ascii="Times New Roman" w:eastAsia="Arial Unicode MS" w:hAnsi="Times New Roman" w:cs="Times New Roman"/>
          <w:sz w:val="24"/>
          <w:szCs w:val="24"/>
          <w:lang w:bidi="en-US"/>
        </w:rPr>
        <w:t xml:space="preserve"> Me p</w:t>
      </w:r>
      <w:r w:rsidR="000C062E" w:rsidRPr="00944B78">
        <w:rPr>
          <w:rFonts w:ascii="Times New Roman" w:eastAsia="Arial Unicode MS" w:hAnsi="Times New Roman" w:cs="Times New Roman"/>
          <w:sz w:val="24"/>
          <w:szCs w:val="24"/>
          <w:lang w:bidi="en-US"/>
        </w:rPr>
        <w:t>ë</w:t>
      </w:r>
      <w:r w:rsidR="002E04A1" w:rsidRPr="00944B78">
        <w:rPr>
          <w:rFonts w:ascii="Times New Roman" w:eastAsia="Arial Unicode MS" w:hAnsi="Times New Roman" w:cs="Times New Roman"/>
          <w:sz w:val="24"/>
          <w:szCs w:val="24"/>
          <w:lang w:bidi="en-US"/>
        </w:rPr>
        <w:t>rjashtim</w:t>
      </w:r>
      <w:r w:rsidRPr="00944B78">
        <w:rPr>
          <w:rFonts w:ascii="Times New Roman" w:eastAsia="Arial Unicode MS" w:hAnsi="Times New Roman" w:cs="Times New Roman"/>
          <w:sz w:val="24"/>
          <w:szCs w:val="24"/>
          <w:lang w:bidi="en-US"/>
        </w:rPr>
        <w:t xml:space="preserve"> nga paragrafi 1 i këtij neni, zbulimi mund të bëhet ndërmjet subjekteve të detyruara të përmendura në nenin 3, pika 3, germat "a" dhe "b", ose subjekteve nga vende të treta që vendosin kërkesa të barasvlershme me ato të përcaktuara në këtë rregullore, të cilat ushtrojnë veprimtaritë e tyre profesionale, qoftë si punëmarrës ose jo, brenda të njëjtit person juridik ose brenda një strukture më të gjerë të cilës personi i përket dhe që ndan një pronësi, menaxhim ose kontroll pajtueshmërie të përbashkët, duke përfshirë rrjetet ose partneritetet.</w:t>
      </w:r>
    </w:p>
    <w:p w14:paraId="1CCDF56A" w14:textId="77777777" w:rsidR="000C062E" w:rsidRPr="00944B78" w:rsidRDefault="000C062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 Për subjektet e detyruara të parashikuara në nenin 3, pika 1, 2, 3, shkronjat “a” dhe “b”, në rastet që lidhen me të njëjtin transaksion ku përfshihen dy ose më shumë subjekte të detyruara, dhe në përjashtim nga pika 1 e këtij neni, zbulimi i informacionit mund të kryhet ndërmjet subjekteve përkatëse, me kusht që ato të jenë të vendosura në Republikën e Shqipërisë ose në një juridiksion tjetër që zbaton kërkesa të barasvlershme me ato të parashikuara në këtë ligj, dhe që ato t’i nënshtrohen detyrimeve për ruajtjen e sekretit profesional dhe mbrojtjen e të dhënave personale.</w:t>
      </w:r>
    </w:p>
    <w:p w14:paraId="244CA06D" w14:textId="77777777" w:rsidR="00B31D0E" w:rsidRPr="00944B78" w:rsidRDefault="00B31D0E" w:rsidP="00724135">
      <w:pPr>
        <w:widowControl w:val="0"/>
        <w:spacing w:after="0"/>
        <w:ind w:left="0" w:firstLine="0"/>
        <w:rPr>
          <w:rFonts w:ascii="Times New Roman" w:eastAsia="Arial Unicode MS" w:hAnsi="Times New Roman" w:cs="Times New Roman"/>
          <w:i/>
          <w:iCs/>
          <w:sz w:val="24"/>
          <w:szCs w:val="24"/>
          <w:lang w:bidi="en-US"/>
        </w:rPr>
      </w:pPr>
      <w:r w:rsidRPr="00944B78">
        <w:rPr>
          <w:rFonts w:ascii="Times New Roman" w:eastAsia="Arial Unicode MS" w:hAnsi="Times New Roman" w:cs="Times New Roman"/>
          <w:sz w:val="24"/>
          <w:szCs w:val="24"/>
          <w:lang w:bidi="en-US"/>
        </w:rPr>
        <w:t xml:space="preserve">         </w:t>
      </w:r>
      <w:r w:rsidR="00CD713C" w:rsidRPr="00944B78">
        <w:rPr>
          <w:rFonts w:ascii="Times New Roman" w:hAnsi="Times New Roman" w:cs="Times New Roman"/>
          <w:sz w:val="24"/>
          <w:szCs w:val="24"/>
        </w:rPr>
        <w:t>6. Kur subjektet e detyruara të parashikuara në nenin 3, pika 3, shkronjat “a” dhe “b”, përpiqen të dekurajojnë ose të pengojnë një klient nga kryerja e një veprimtarie të paligjshme, kjo nuk konsiderohet zbulim informacioni në kuptim të pikës 1 të këtij neni.</w:t>
      </w:r>
    </w:p>
    <w:p w14:paraId="2AB342ED"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z w:val="24"/>
          <w:szCs w:val="24"/>
          <w:lang w:bidi="en-US"/>
        </w:rPr>
      </w:pPr>
    </w:p>
    <w:p w14:paraId="3A1B42F5"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2E48812" w14:textId="41CED33C"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53</w:t>
      </w:r>
    </w:p>
    <w:p w14:paraId="74C1BA83"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Raportet e bazuara te pragu për transaksionet me mallra të caktuara me vlerë të lartë</w:t>
      </w:r>
    </w:p>
    <w:p w14:paraId="471D1A51" w14:textId="77777777" w:rsidR="001866A3" w:rsidRPr="00944B78" w:rsidRDefault="001866A3"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2877077" w14:textId="6FBA4975"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1.</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Personat që tregtojnë mallra me vlerë të lartë i raportojnë autoritetit përgjegjës të gjitha transaksionet që përfshijnë shitjen e mallrave të mëposhtme me vlerë të lartë kur ato mallra blihen për qëllime </w:t>
      </w:r>
      <w:r w:rsidR="00A76558" w:rsidRPr="00944B78">
        <w:rPr>
          <w:rFonts w:ascii="Times New Roman" w:eastAsia="Arial Unicode MS" w:hAnsi="Times New Roman" w:cs="Times New Roman"/>
          <w:color w:val="000000"/>
          <w:sz w:val="24"/>
          <w:szCs w:val="24"/>
          <w:lang w:bidi="en-US"/>
        </w:rPr>
        <w:t>jo tregtare</w:t>
      </w:r>
      <w:r w:rsidRPr="00944B78">
        <w:rPr>
          <w:rFonts w:ascii="Times New Roman" w:eastAsia="Arial Unicode MS" w:hAnsi="Times New Roman" w:cs="Times New Roman"/>
          <w:color w:val="000000"/>
          <w:sz w:val="24"/>
          <w:szCs w:val="24"/>
          <w:lang w:bidi="en-US"/>
        </w:rPr>
        <w:t>:</w:t>
      </w:r>
    </w:p>
    <w:p w14:paraId="60F2534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mjete motorike me një çmim prej të paktën 250 000 euro ose në shumën e barasvlershme në monedhën kombëtare;</w:t>
      </w:r>
    </w:p>
    <w:p w14:paraId="4B72BB8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mjete lundruese me një çmim prej të paktën 7 500 000 euro ose në shumën e barasvlershme në monedhën kombëtare;</w:t>
      </w:r>
    </w:p>
    <w:p w14:paraId="0B908B2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mjete fluturuese me një çmim prej të paktën 7 500 000 euro ose në shumën e bara</w:t>
      </w:r>
      <w:r w:rsidR="00F45AD9" w:rsidRPr="00944B78">
        <w:rPr>
          <w:rFonts w:ascii="Times New Roman" w:eastAsia="Arial Unicode MS" w:hAnsi="Times New Roman" w:cs="Times New Roman"/>
          <w:color w:val="000000"/>
          <w:sz w:val="24"/>
          <w:szCs w:val="24"/>
          <w:lang w:bidi="en-US"/>
        </w:rPr>
        <w:t>svlershme në monedhën kombëtare.</w:t>
      </w:r>
    </w:p>
    <w:p w14:paraId="4337F71E" w14:textId="69648E9B" w:rsidR="00B31D0E" w:rsidRPr="00944B78" w:rsidRDefault="00F45AD9" w:rsidP="00724135">
      <w:pPr>
        <w:widowControl w:val="0"/>
        <w:spacing w:after="0"/>
        <w:ind w:left="0" w:firstLine="567"/>
        <w:rPr>
          <w:rFonts w:ascii="Times New Roman" w:eastAsia="Arial Unicode MS" w:hAnsi="Times New Roman" w:cs="Times New Roman"/>
          <w:color w:val="000000"/>
          <w:sz w:val="24"/>
          <w:szCs w:val="24"/>
          <w:lang w:bidi="en-US"/>
        </w:rPr>
      </w:pPr>
      <w:r w:rsidRPr="00944B78">
        <w:t>2</w:t>
      </w:r>
      <w:r w:rsidRPr="00944B78">
        <w:rPr>
          <w:rFonts w:ascii="Times New Roman" w:hAnsi="Times New Roman" w:cs="Times New Roman"/>
          <w:sz w:val="24"/>
          <w:szCs w:val="24"/>
        </w:rPr>
        <w:t xml:space="preserve">. Institucionet e kreditit dhe institucionet financiare që ofrojnë shërbime në lidhje me blerjen ose transferimin e së drejtës së pronësisë mbi mallrat e përmendura në pikën 1 të këtij neni raportojnë pranë </w:t>
      </w:r>
      <w:r w:rsidR="00A76558" w:rsidRPr="00944B78">
        <w:rPr>
          <w:rFonts w:ascii="Times New Roman" w:hAnsi="Times New Roman" w:cs="Times New Roman"/>
          <w:sz w:val="24"/>
          <w:szCs w:val="24"/>
        </w:rPr>
        <w:t>autoriteti</w:t>
      </w:r>
      <w:r w:rsidRPr="00944B78">
        <w:rPr>
          <w:rFonts w:ascii="Times New Roman" w:hAnsi="Times New Roman" w:cs="Times New Roman"/>
          <w:sz w:val="24"/>
          <w:szCs w:val="24"/>
        </w:rPr>
        <w:t xml:space="preserve"> përgjegjës të gjitha transaksionet që kryejnë për klientët e tyre në lidhje me këto mallra.</w:t>
      </w:r>
    </w:p>
    <w:p w14:paraId="55101576"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1866A3" w:rsidRPr="00944B78">
        <w:rPr>
          <w:rFonts w:ascii="Times New Roman" w:eastAsia="Arial Unicode MS" w:hAnsi="Times New Roman" w:cs="Times New Roman"/>
          <w:color w:val="000000"/>
          <w:sz w:val="24"/>
          <w:szCs w:val="24"/>
          <w:lang w:bidi="en-US"/>
        </w:rPr>
        <w:t xml:space="preserve">3. </w:t>
      </w:r>
      <w:r w:rsidRPr="00944B78">
        <w:rPr>
          <w:rFonts w:ascii="Times New Roman" w:eastAsia="Arial Unicode MS" w:hAnsi="Times New Roman" w:cs="Times New Roman"/>
          <w:color w:val="000000"/>
          <w:sz w:val="24"/>
          <w:szCs w:val="24"/>
          <w:lang w:bidi="en-US"/>
        </w:rPr>
        <w:t xml:space="preserve">Raportimi i transaksioneve </w:t>
      </w:r>
      <w:r w:rsidRPr="00944B78">
        <w:rPr>
          <w:rFonts w:ascii="Times New Roman" w:eastAsia="Arial Unicode MS" w:hAnsi="Times New Roman" w:cs="Times New Roman"/>
          <w:sz w:val="24"/>
          <w:szCs w:val="24"/>
          <w:lang w:bidi="en-US"/>
        </w:rPr>
        <w:t xml:space="preserve">sipas paragrafëve 1 dhe 2 të këtij neni kryhet brenda afateve </w:t>
      </w:r>
      <w:r w:rsidRPr="00944B78">
        <w:rPr>
          <w:rFonts w:ascii="Times New Roman" w:eastAsia="Arial Unicode MS" w:hAnsi="Times New Roman" w:cs="Times New Roman"/>
          <w:color w:val="000000"/>
          <w:sz w:val="24"/>
          <w:szCs w:val="24"/>
          <w:lang w:bidi="en-US"/>
        </w:rPr>
        <w:t>dhe sipas procedurave të përcaktuara nga autoriteti përgjegjës.</w:t>
      </w:r>
    </w:p>
    <w:p w14:paraId="6514285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15D18C1"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VI</w:t>
      </w:r>
    </w:p>
    <w:p w14:paraId="7B8B7AF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SHKËMBIMI I INFORMACIONIT</w:t>
      </w:r>
    </w:p>
    <w:p w14:paraId="30F8D07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546309F9" w14:textId="2131F580"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54</w:t>
      </w:r>
    </w:p>
    <w:p w14:paraId="768288F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b/>
          <w:bCs/>
          <w:color w:val="000000"/>
          <w:sz w:val="24"/>
          <w:szCs w:val="24"/>
          <w:lang w:bidi="en-US"/>
        </w:rPr>
        <w:t>Shkëmbimi i informacionit në kuadër të partneriteteve për shkëmbim informacioni</w:t>
      </w:r>
    </w:p>
    <w:p w14:paraId="08CE7BED"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7474EC1D" w14:textId="5CE14443" w:rsidR="00FB6F43" w:rsidRPr="00944B78" w:rsidRDefault="00FB6F4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Anëtarët e partneriteteve për shkëmbimin e informacionit mund të ndajnë informacion ndërmjet tyre vetëm në masën që është rreptësisht e nevojshme për përmbushjen e detyrimeve të parashikuara në </w:t>
      </w:r>
      <w:r w:rsidRPr="00944B78">
        <w:rPr>
          <w:rFonts w:ascii="Times New Roman" w:eastAsia="Arial Unicode MS" w:hAnsi="Times New Roman" w:cs="Times New Roman"/>
          <w:sz w:val="24"/>
          <w:szCs w:val="24"/>
          <w:lang w:bidi="en-US"/>
        </w:rPr>
        <w:t>Kapitullin III dhe në n</w:t>
      </w:r>
      <w:r w:rsidR="00B131B8" w:rsidRPr="00944B78">
        <w:rPr>
          <w:rFonts w:ascii="Times New Roman" w:eastAsia="Arial Unicode MS" w:hAnsi="Times New Roman" w:cs="Times New Roman"/>
          <w:sz w:val="24"/>
          <w:szCs w:val="24"/>
          <w:lang w:bidi="en-US"/>
        </w:rPr>
        <w:t>enin 48</w:t>
      </w:r>
      <w:r w:rsidRPr="00944B78">
        <w:rPr>
          <w:rFonts w:ascii="Times New Roman" w:eastAsia="Arial Unicode MS" w:hAnsi="Times New Roman" w:cs="Times New Roman"/>
          <w:sz w:val="24"/>
          <w:szCs w:val="24"/>
          <w:lang w:bidi="en-US"/>
        </w:rPr>
        <w:t xml:space="preserve"> të Pjes</w:t>
      </w:r>
      <w:r w:rsidR="00D079F4"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 s</w:t>
      </w:r>
      <w:r w:rsidR="00D079F4"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IIt</w:t>
      </w:r>
      <w:r w:rsidR="00D079F4"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këtij ligji, dhe </w:t>
      </w:r>
      <w:r w:rsidRPr="00944B78">
        <w:rPr>
          <w:rFonts w:ascii="Times New Roman" w:eastAsia="Arial Unicode MS" w:hAnsi="Times New Roman" w:cs="Times New Roman"/>
          <w:color w:val="000000"/>
          <w:sz w:val="24"/>
          <w:szCs w:val="24"/>
          <w:lang w:bidi="en-US"/>
        </w:rPr>
        <w:t xml:space="preserve">në përputhje me të drejtat themelore dhe garancitë procedurale gjyqësore të parashikuara nga legjislacioni në fuqi. </w:t>
      </w:r>
    </w:p>
    <w:p w14:paraId="44931D81" w14:textId="0E7916A4" w:rsidR="00D079F4"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586D5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e detyruara që synojnë të marrin pjesë në një </w:t>
      </w:r>
      <w:r w:rsidRPr="00944B78">
        <w:rPr>
          <w:rFonts w:ascii="Times New Roman" w:eastAsia="Arial Unicode MS" w:hAnsi="Times New Roman" w:cs="Times New Roman"/>
          <w:sz w:val="24"/>
          <w:szCs w:val="24"/>
          <w:lang w:bidi="en-US"/>
        </w:rPr>
        <w:t xml:space="preserve">partneritet për shkëmbim informacioni njoftojnë autoritetet mbikëqyrëse përkatëse, të cilat, sipas rastit, në konsultim me njëra-tjetrën dhe me autoritetet përgjegjëse për verifikimin e pajtueshmërisë me </w:t>
      </w:r>
      <w:r w:rsidR="00B131B8" w:rsidRPr="00944B78">
        <w:rPr>
          <w:rFonts w:ascii="Times New Roman" w:eastAsia="Arial Unicode MS" w:hAnsi="Times New Roman" w:cs="Times New Roman"/>
          <w:sz w:val="24"/>
          <w:szCs w:val="24"/>
          <w:lang w:bidi="en-US"/>
        </w:rPr>
        <w:t>kuadrin ligjor në fuqi</w:t>
      </w:r>
      <w:r w:rsidRPr="00944B78">
        <w:rPr>
          <w:rFonts w:ascii="Times New Roman" w:eastAsia="Arial Unicode MS" w:hAnsi="Times New Roman" w:cs="Times New Roman"/>
          <w:sz w:val="24"/>
          <w:szCs w:val="24"/>
          <w:lang w:bidi="en-US"/>
        </w:rPr>
        <w:t xml:space="preserve">, verifikojnë që partneriteti për shkëmbim informacioni ka mekanizma për të siguruar pajtueshmërinë me këtë nen dhe që është kryer vlerësimi i ndikimit te mbrojtja e të dhënave siç përmendet në paragrafin 4, germa "h". </w:t>
      </w:r>
    </w:p>
    <w:p w14:paraId="5ADFB93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Verifikimi kryhet përpara fillimit të veprimtarive të partneritetit për shkëmbim informacioni. Sipas rastit, autoritetet mbikëqyrëse </w:t>
      </w:r>
      <w:r w:rsidRPr="00944B78">
        <w:rPr>
          <w:rFonts w:ascii="Times New Roman" w:eastAsia="Arial Unicode MS" w:hAnsi="Times New Roman" w:cs="Times New Roman"/>
          <w:color w:val="000000"/>
          <w:sz w:val="24"/>
          <w:szCs w:val="24"/>
          <w:lang w:bidi="en-US"/>
        </w:rPr>
        <w:t xml:space="preserve">konsultohen edhe me </w:t>
      </w:r>
      <w:r w:rsidR="00D079F4" w:rsidRPr="00944B78">
        <w:rPr>
          <w:rFonts w:ascii="Times New Roman" w:eastAsia="Arial Unicode MS" w:hAnsi="Times New Roman" w:cs="Times New Roman"/>
          <w:color w:val="000000"/>
          <w:sz w:val="24"/>
          <w:szCs w:val="24"/>
          <w:lang w:bidi="en-US"/>
        </w:rPr>
        <w:t>autoritetin përgjegjës.</w:t>
      </w:r>
    </w:p>
    <w:p w14:paraId="53D0C37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Përgjegjësia për pajtueshmërinë me kërkesat </w:t>
      </w:r>
      <w:r w:rsidR="00D079F4" w:rsidRPr="00944B78">
        <w:rPr>
          <w:rFonts w:ascii="Times New Roman" w:eastAsia="Arial Unicode MS" w:hAnsi="Times New Roman" w:cs="Times New Roman"/>
          <w:color w:val="000000"/>
          <w:sz w:val="24"/>
          <w:szCs w:val="24"/>
          <w:lang w:bidi="en-US"/>
        </w:rPr>
        <w:t>e kuadrit ligjor shqiptar i</w:t>
      </w:r>
      <w:r w:rsidRPr="00944B78">
        <w:rPr>
          <w:rFonts w:ascii="Times New Roman" w:eastAsia="Arial Unicode MS" w:hAnsi="Times New Roman" w:cs="Times New Roman"/>
          <w:color w:val="000000"/>
          <w:sz w:val="24"/>
          <w:szCs w:val="24"/>
          <w:lang w:bidi="en-US"/>
        </w:rPr>
        <w:t xml:space="preserve"> takon pjesëmarrësve në partneritetin për shkëmbim informacioni.</w:t>
      </w:r>
    </w:p>
    <w:p w14:paraId="0AE7F30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 i shkëmbyer në kuadër të një partneriteti për shkëmbim informacioni kufizohet në:</w:t>
      </w:r>
    </w:p>
    <w:p w14:paraId="7F62B62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klientin, duke përfshirë çdo informacion të marrë gjatë identifikimit dhe verifikimit të identitetit të klientit dhe, sipas rastit, pronarit përfitues të klientit;</w:t>
      </w:r>
    </w:p>
    <w:p w14:paraId="08F388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qëllimin dhe natyrën e synuar të marrëdhënies së biznesit ose transaksionit të rastit ndërmjet klientit dhe subjektit të detyruar, si dhe, sipas rastit, burimin e pasurisë dhe burimin e fondeve të klientit;</w:t>
      </w:r>
    </w:p>
    <w:p w14:paraId="01B670D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c)</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transaksionet e klientëve;</w:t>
      </w:r>
    </w:p>
    <w:p w14:paraId="4F141BC8"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informacionin mbi faktorët e rrezikut më të lartë dhe më të ulët që lidhen me klientin;</w:t>
      </w:r>
    </w:p>
    <w:p w14:paraId="517AB787" w14:textId="073E4F5C" w:rsidR="00D079F4"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e) analizën e rrezikut të kryer nga subjekti i detyruar </w:t>
      </w:r>
      <w:r w:rsidRPr="00944B78">
        <w:rPr>
          <w:rFonts w:ascii="Times New Roman" w:eastAsia="Arial Unicode MS" w:hAnsi="Times New Roman" w:cs="Times New Roman"/>
          <w:sz w:val="24"/>
          <w:szCs w:val="24"/>
          <w:lang w:bidi="en-US"/>
        </w:rPr>
        <w:t>për klientin, në përputhje me qasjen e bazuar në rrezik dhe masat e vigjilencës së duhur ndaj klientit</w:t>
      </w:r>
      <w:r w:rsidR="00D079F4" w:rsidRPr="00944B78">
        <w:rPr>
          <w:rFonts w:ascii="Times New Roman" w:eastAsia="Arial Unicode MS" w:hAnsi="Times New Roman" w:cs="Times New Roman"/>
          <w:sz w:val="24"/>
          <w:szCs w:val="24"/>
          <w:lang w:bidi="en-US"/>
        </w:rPr>
        <w:t xml:space="preserve"> n</w:t>
      </w:r>
      <w:r w:rsidR="00B131B8" w:rsidRPr="00944B78">
        <w:rPr>
          <w:rFonts w:ascii="Times New Roman" w:eastAsia="Arial Unicode MS" w:hAnsi="Times New Roman" w:cs="Times New Roman"/>
          <w:sz w:val="24"/>
          <w:szCs w:val="24"/>
          <w:lang w:bidi="en-US"/>
        </w:rPr>
        <w:t>enin 18</w:t>
      </w:r>
      <w:r w:rsidR="00D079F4" w:rsidRPr="00944B78">
        <w:rPr>
          <w:rFonts w:ascii="Times New Roman" w:eastAsia="Arial Unicode MS" w:hAnsi="Times New Roman" w:cs="Times New Roman"/>
          <w:sz w:val="24"/>
          <w:szCs w:val="24"/>
          <w:lang w:bidi="en-US"/>
        </w:rPr>
        <w:t>, paragrafi 2;</w:t>
      </w:r>
    </w:p>
    <w:p w14:paraId="6BDF87CA" w14:textId="00155F86"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  informacionin dhe dokumentacionin e mbajtur nga subjekti i ligjit në kuadër të masave të vigjilencës së duhur ndaj klientit dhe ruajtjes së të dhënave, përfshirë dokumentet identifikuese dhe informacionin mbi pronarin përfitues;</w:t>
      </w:r>
    </w:p>
    <w:p w14:paraId="796930BD" w14:textId="4423FA62"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informacion mbi dyshime për pastrim parash ose financim të terrorizmit, për aq sa ky informacion është i nevojshëm për qëllimet e partneritetit për shkëmbim informacioni dhe pa cenuar detyrimin për raportim pranë autoritetit përgjegjës dhe ndalimin e zbulimit</w:t>
      </w:r>
      <w:r w:rsidR="001454E5" w:rsidRPr="00944B78">
        <w:rPr>
          <w:rFonts w:ascii="Times New Roman" w:eastAsia="Arial Unicode MS" w:hAnsi="Times New Roman" w:cs="Times New Roman"/>
          <w:color w:val="C00000"/>
          <w:sz w:val="24"/>
          <w:szCs w:val="24"/>
          <w:lang w:bidi="en-US"/>
        </w:rPr>
        <w:t>.</w:t>
      </w:r>
    </w:p>
    <w:p w14:paraId="537FB347" w14:textId="77777777" w:rsidR="00B31D0E" w:rsidRPr="00944B78" w:rsidRDefault="00B31D0E" w:rsidP="00724135">
      <w:pPr>
        <w:widowControl w:val="0"/>
        <w:spacing w:after="0"/>
        <w:ind w:left="0" w:firstLine="567"/>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Informacioni i përmendur në nën paragrafin e parë shkëmbehet vetëm në shkallën e nevojshme për kryerjen e veprimtarive të partneritetit për shkëmbim informacioni</w:t>
      </w:r>
      <w:r w:rsidRPr="000C6B27">
        <w:rPr>
          <w:rFonts w:ascii="Times New Roman" w:eastAsia="Arial Unicode MS" w:hAnsi="Times New Roman" w:cs="Times New Roman"/>
          <w:color w:val="000000"/>
          <w:sz w:val="24"/>
          <w:szCs w:val="24"/>
          <w:lang w:bidi="en-US"/>
        </w:rPr>
        <w:t>.</w:t>
      </w:r>
    </w:p>
    <w:p w14:paraId="650D84E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001866A3"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Kushtet e mëposhtme zbatohen për shkëmbimin e informacionit në kontekstin e një partneriteti për shkëmbim informacioni:</w:t>
      </w:r>
    </w:p>
    <w:p w14:paraId="52B18C0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subjektet </w:t>
      </w:r>
      <w:r w:rsidR="001454E5"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regjistrojnë të gjitha rastet e shkëmbimit të informacionit brenda partneritetit;</w:t>
      </w:r>
    </w:p>
    <w:p w14:paraId="0054F1A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mbështeten vetëm në informacionin e marrë në kuadër të partneritetit për shkëmbim informacioni për përmbushjen e detyrimeve që rrjedhin nga ky ligj dhe aktet nënligjore në zbatim të tij.</w:t>
      </w:r>
    </w:p>
    <w:p w14:paraId="55C6A393" w14:textId="4707C324" w:rsidR="00B31D0E" w:rsidRPr="00944B78" w:rsidRDefault="001454E5" w:rsidP="00724135">
      <w:pPr>
        <w:widowControl w:val="0"/>
        <w:spacing w:after="0"/>
        <w:ind w:left="0" w:firstLine="567"/>
        <w:rPr>
          <w:rFonts w:ascii="Times New Roman" w:eastAsia="Arial Unicode MS" w:hAnsi="Times New Roman" w:cs="Times New Roman"/>
          <w:color w:val="000000"/>
          <w:sz w:val="24"/>
          <w:szCs w:val="24"/>
          <w:lang w:bidi="en-US"/>
        </w:rPr>
      </w:pPr>
      <w:bookmarkStart w:id="26" w:name="bookmark43"/>
      <w:r w:rsidRPr="00944B78">
        <w:rPr>
          <w:rFonts w:ascii="Times New Roman" w:eastAsia="Arial Unicode MS" w:hAnsi="Times New Roman" w:cs="Times New Roman"/>
          <w:color w:val="000000"/>
          <w:sz w:val="24"/>
          <w:szCs w:val="24"/>
          <w:lang w:bidi="en-US"/>
        </w:rPr>
        <w:t xml:space="preserve">c) </w:t>
      </w:r>
      <w:r w:rsidR="00B31D0E" w:rsidRPr="00944B78">
        <w:rPr>
          <w:rFonts w:ascii="Times New Roman" w:eastAsia="Arial Unicode MS" w:hAnsi="Times New Roman" w:cs="Times New Roman"/>
          <w:color w:val="000000"/>
          <w:sz w:val="24"/>
          <w:szCs w:val="24"/>
          <w:lang w:bidi="en-US"/>
        </w:rPr>
        <w:t xml:space="preserve">subjektet e detyruara nuk nxjerrin konkluzione ose nuk marrin vendime që ndikojnë në marrëdhënien e biznesit me klientin ose në kryerjen e transaksioneve të rastit për klientin mbi bazën e informacionit të marrë nga pjesëmarrësit e tjerë në partneritetin për shkëmbim informacioni pa e vlerësuar </w:t>
      </w:r>
      <w:r w:rsidR="00B31D0E" w:rsidRPr="00944B78">
        <w:rPr>
          <w:rFonts w:ascii="Times New Roman" w:eastAsia="Arial Unicode MS" w:hAnsi="Times New Roman" w:cs="Times New Roman"/>
          <w:sz w:val="24"/>
          <w:szCs w:val="24"/>
          <w:lang w:bidi="en-US"/>
        </w:rPr>
        <w:t xml:space="preserve">atë informacion; çdo informacion i marrë në kontekstin e partneritetit që përdoret në një vlerësim që rezulton në një vendim për refuzim ose ndërprerje të marrëdhënies së biznesit ose për kryerjen e një transaksioni të rastit përfshihet në regjistrat e mbajtur në përputhje me nenin </w:t>
      </w:r>
      <w:r w:rsidR="00B131B8" w:rsidRPr="00944B78">
        <w:rPr>
          <w:rFonts w:ascii="Times New Roman" w:eastAsia="Arial Unicode MS" w:hAnsi="Times New Roman" w:cs="Times New Roman"/>
          <w:sz w:val="24"/>
          <w:szCs w:val="24"/>
          <w:lang w:bidi="en-US"/>
        </w:rPr>
        <w:t>18</w:t>
      </w:r>
      <w:r w:rsidR="00B31D0E" w:rsidRPr="00944B78">
        <w:rPr>
          <w:rFonts w:ascii="Times New Roman" w:eastAsia="Arial Unicode MS" w:hAnsi="Times New Roman" w:cs="Times New Roman"/>
          <w:sz w:val="24"/>
          <w:szCs w:val="24"/>
          <w:lang w:bidi="en-US"/>
        </w:rPr>
        <w:t xml:space="preserve">, paragrafi 3 </w:t>
      </w:r>
      <w:r w:rsidR="00630CF6" w:rsidRPr="00944B78">
        <w:rPr>
          <w:rFonts w:ascii="Times New Roman" w:eastAsia="Arial Unicode MS" w:hAnsi="Times New Roman" w:cs="Times New Roman"/>
          <w:sz w:val="24"/>
          <w:szCs w:val="24"/>
          <w:lang w:bidi="en-US"/>
        </w:rPr>
        <w:t xml:space="preserve">të Pjesës së Irë të këtij ligji </w:t>
      </w:r>
      <w:r w:rsidR="00B31D0E" w:rsidRPr="00944B78">
        <w:rPr>
          <w:rFonts w:ascii="Times New Roman" w:eastAsia="Arial Unicode MS" w:hAnsi="Times New Roman" w:cs="Times New Roman"/>
          <w:sz w:val="24"/>
          <w:szCs w:val="24"/>
          <w:lang w:bidi="en-US"/>
        </w:rPr>
        <w:t>dhe ky regjistër cilëson faktin se informacioni e ka origjinën nga një partneritet për shkëmbim informacioni</w:t>
      </w:r>
      <w:r w:rsidR="00B31D0E" w:rsidRPr="00944B78">
        <w:rPr>
          <w:rFonts w:ascii="Times New Roman" w:eastAsia="Arial Unicode MS" w:hAnsi="Times New Roman" w:cs="Times New Roman"/>
          <w:color w:val="000000"/>
          <w:sz w:val="24"/>
          <w:szCs w:val="24"/>
          <w:lang w:bidi="en-US"/>
        </w:rPr>
        <w:t>;</w:t>
      </w:r>
      <w:bookmarkEnd w:id="26"/>
    </w:p>
    <w:p w14:paraId="407E226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001454E5"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subjektet e detyruara kryejnë vlerësimin e tyre të transaksioneve që përfshijnë klientë për të vlerësuar se cilat prej tyre mund të jenë të lidhura me pastrimin e parave ose financimin e terrorizmit ose përfshijnë produkte të veprimtarive kriminale;</w:t>
      </w:r>
    </w:p>
    <w:p w14:paraId="41FBD0FE" w14:textId="77777777" w:rsidR="00B31D0E" w:rsidRPr="00944B78" w:rsidRDefault="001454E5"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e) </w:t>
      </w:r>
      <w:r w:rsidR="00B31D0E" w:rsidRPr="00944B78">
        <w:rPr>
          <w:rFonts w:ascii="Times New Roman" w:eastAsia="Arial Unicode MS" w:hAnsi="Times New Roman" w:cs="Times New Roman"/>
          <w:color w:val="000000"/>
          <w:sz w:val="24"/>
          <w:szCs w:val="24"/>
          <w:lang w:bidi="en-US"/>
        </w:rPr>
        <w:t>subjektet e detyruara zbatojnë masat e duhura teknike dhe organizative, duke përfshirë masat për të lejuar pseudonimizimin, për të siguruar një nivel sigurie dhe konfidencialiteti proporcional me natyrën dhe shtrirjen e informacionit të shkëmbyer;</w:t>
      </w:r>
    </w:p>
    <w:p w14:paraId="748D83D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ndarja e informacionit bëhet vetëm në lidhje me klientët:</w:t>
      </w:r>
    </w:p>
    <w:p w14:paraId="74082B64" w14:textId="24D0A853" w:rsidR="00A734FC" w:rsidRPr="00944B78" w:rsidRDefault="00A734FC"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i) sjellja ose veprimtaria transaksionale e të cilëve lidhet me një nivel më të lartë rreziku për pastrim parash, veprat penale paraardhëse të tij ose financim të terrorizmit, sipas vlerësimit kombëtar të riskut </w:t>
      </w:r>
      <w:r w:rsidRPr="00944B78">
        <w:rPr>
          <w:rFonts w:ascii="Times New Roman" w:eastAsia="Arial Unicode MS" w:hAnsi="Times New Roman" w:cs="Times New Roman"/>
          <w:sz w:val="24"/>
          <w:szCs w:val="24"/>
          <w:lang w:bidi="en-US"/>
        </w:rPr>
        <w:t xml:space="preserve">dhe vlerësimeve të tjera të riskut të kryera në përputhje me </w:t>
      </w:r>
      <w:r w:rsidR="00630CF6" w:rsidRPr="00944B78">
        <w:rPr>
          <w:rFonts w:ascii="Times New Roman" w:eastAsia="Arial Unicode MS" w:hAnsi="Times New Roman" w:cs="Times New Roman"/>
          <w:sz w:val="24"/>
          <w:szCs w:val="24"/>
          <w:lang w:bidi="en-US"/>
        </w:rPr>
        <w:t xml:space="preserve">dispozitat e </w:t>
      </w:r>
      <w:r w:rsidRPr="00944B78">
        <w:rPr>
          <w:rFonts w:ascii="Times New Roman" w:eastAsia="Arial Unicode MS" w:hAnsi="Times New Roman" w:cs="Times New Roman"/>
          <w:sz w:val="24"/>
          <w:szCs w:val="24"/>
          <w:lang w:bidi="en-US"/>
        </w:rPr>
        <w:t>këtij ligji;</w:t>
      </w:r>
    </w:p>
    <w:p w14:paraId="78759C6D" w14:textId="65848514" w:rsidR="00A734FC" w:rsidRPr="00944B78" w:rsidRDefault="00A734FC"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(ii) që përfshihen në ndonjë nga situatat e parashikuara në </w:t>
      </w:r>
      <w:r w:rsidR="00CB4CF6" w:rsidRPr="00944B78">
        <w:rPr>
          <w:rFonts w:ascii="Times New Roman" w:eastAsia="Arial Unicode MS" w:hAnsi="Times New Roman" w:cs="Times New Roman"/>
          <w:sz w:val="24"/>
          <w:szCs w:val="24"/>
          <w:lang w:bidi="en-US"/>
        </w:rPr>
        <w:t>nenet 27</w:t>
      </w:r>
      <w:r w:rsidRPr="00944B78">
        <w:rPr>
          <w:rFonts w:ascii="Times New Roman" w:eastAsia="Arial Unicode MS" w:hAnsi="Times New Roman" w:cs="Times New Roman"/>
          <w:sz w:val="24"/>
          <w:szCs w:val="24"/>
          <w:lang w:bidi="en-US"/>
        </w:rPr>
        <w:t xml:space="preserve">, </w:t>
      </w:r>
      <w:r w:rsidR="00CB4CF6" w:rsidRPr="00944B78">
        <w:rPr>
          <w:rFonts w:ascii="Times New Roman" w:eastAsia="Arial Unicode MS" w:hAnsi="Times New Roman" w:cs="Times New Roman"/>
          <w:sz w:val="24"/>
          <w:szCs w:val="24"/>
          <w:lang w:bidi="en-US"/>
        </w:rPr>
        <w:t>28</w:t>
      </w:r>
      <w:r w:rsidR="00FA5394" w:rsidRPr="00944B78">
        <w:rPr>
          <w:rFonts w:ascii="Times New Roman" w:eastAsia="Arial Unicode MS" w:hAnsi="Times New Roman" w:cs="Times New Roman"/>
          <w:sz w:val="24"/>
          <w:szCs w:val="24"/>
          <w:lang w:bidi="en-US"/>
        </w:rPr>
        <w:t>, 29</w:t>
      </w:r>
      <w:r w:rsidR="005B4B3A" w:rsidRPr="00944B78">
        <w:rPr>
          <w:rFonts w:ascii="Times New Roman" w:eastAsia="Arial Unicode MS" w:hAnsi="Times New Roman" w:cs="Times New Roman"/>
          <w:sz w:val="24"/>
          <w:szCs w:val="24"/>
          <w:lang w:bidi="en-US"/>
        </w:rPr>
        <w:t xml:space="preserve"> dhe 33</w:t>
      </w:r>
      <w:r w:rsidRPr="00944B78">
        <w:rPr>
          <w:rFonts w:ascii="Times New Roman" w:eastAsia="Arial Unicode MS" w:hAnsi="Times New Roman" w:cs="Times New Roman"/>
          <w:sz w:val="24"/>
          <w:szCs w:val="24"/>
          <w:lang w:bidi="en-US"/>
        </w:rPr>
        <w:t xml:space="preserve"> deri në 4</w:t>
      </w:r>
      <w:r w:rsidR="005B4B3A" w:rsidRPr="00944B78">
        <w:rPr>
          <w:rFonts w:ascii="Times New Roman" w:eastAsia="Arial Unicode MS" w:hAnsi="Times New Roman" w:cs="Times New Roman"/>
          <w:sz w:val="24"/>
          <w:szCs w:val="24"/>
          <w:lang w:bidi="en-US"/>
        </w:rPr>
        <w:t>3</w:t>
      </w:r>
      <w:r w:rsidRPr="00944B78">
        <w:rPr>
          <w:rFonts w:ascii="Times New Roman" w:eastAsia="Arial Unicode MS" w:hAnsi="Times New Roman" w:cs="Times New Roman"/>
          <w:sz w:val="24"/>
          <w:szCs w:val="24"/>
          <w:lang w:bidi="en-US"/>
        </w:rPr>
        <w:t xml:space="preserve"> të këtij ligji;</w:t>
      </w:r>
    </w:p>
    <w:p w14:paraId="52FF009A" w14:textId="77777777" w:rsidR="00B31D0E" w:rsidRPr="00944B78" w:rsidRDefault="00A734FC"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(iii) për të cilët subjektet e detyruara kanë nevojë të mbledhin informacion shtesë për të përcaktuar nëse lidhen me një nivel më të lartë rreziku për pastrim parash, veprat penale paraardhëse të tij ose financim të </w:t>
      </w:r>
      <w:r w:rsidRPr="00944B78">
        <w:rPr>
          <w:rFonts w:ascii="Times New Roman" w:eastAsia="Arial Unicode MS" w:hAnsi="Times New Roman" w:cs="Times New Roman"/>
          <w:color w:val="000000"/>
          <w:sz w:val="24"/>
          <w:szCs w:val="24"/>
          <w:lang w:bidi="en-US"/>
        </w:rPr>
        <w:t>terrorizmit.</w:t>
      </w:r>
      <w:r w:rsidR="00B31D0E" w:rsidRPr="00944B78">
        <w:rPr>
          <w:rFonts w:ascii="Times New Roman" w:eastAsia="Arial Unicode MS" w:hAnsi="Times New Roman" w:cs="Times New Roman"/>
          <w:color w:val="000000"/>
          <w:sz w:val="24"/>
          <w:szCs w:val="24"/>
          <w:lang w:bidi="en-US"/>
        </w:rPr>
        <w:t>.</w:t>
      </w:r>
    </w:p>
    <w:p w14:paraId="1BC6E94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00517879"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informacioni i gjeneruar përmes përdorimit të inteligjencës artificiale, teknologjive të </w:t>
      </w:r>
      <w:r w:rsidRPr="00944B78">
        <w:rPr>
          <w:rFonts w:ascii="Times New Roman" w:eastAsia="Arial Unicode MS" w:hAnsi="Times New Roman" w:cs="Times New Roman"/>
          <w:color w:val="000000"/>
          <w:sz w:val="24"/>
          <w:szCs w:val="24"/>
          <w:lang w:bidi="en-US"/>
        </w:rPr>
        <w:lastRenderedPageBreak/>
        <w:t>mësimit automatik ose algoritmeve mund të ndahet vetëm kur këto procese i janë nënshtruar mbikëqyrjes së përshtatshme nga njeriu;</w:t>
      </w:r>
    </w:p>
    <w:p w14:paraId="38F09174"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00707F5B" w:rsidRPr="00944B78">
        <w:rPr>
          <w:rFonts w:ascii="Times New Roman" w:eastAsia="Arial Unicode MS" w:hAnsi="Times New Roman" w:cs="Times New Roman"/>
          <w:color w:val="000000"/>
          <w:sz w:val="24"/>
          <w:szCs w:val="24"/>
          <w:lang w:bidi="en-US"/>
        </w:rPr>
        <w:t xml:space="preserve"> p</w:t>
      </w:r>
      <w:r w:rsidRPr="00944B78">
        <w:rPr>
          <w:rFonts w:ascii="Times New Roman" w:eastAsia="Arial Unicode MS" w:hAnsi="Times New Roman" w:cs="Times New Roman"/>
          <w:color w:val="000000"/>
          <w:sz w:val="24"/>
          <w:szCs w:val="24"/>
          <w:lang w:bidi="en-US"/>
        </w:rPr>
        <w:t xml:space="preserve">ërpara përpunimit të çdo të dhëne personale në kuadër të partneriteteve për shkëmbim informacioni, subjektet </w:t>
      </w:r>
      <w:r w:rsidR="00707F5B"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dhe autoritetet pjesëmarrëse kryejnë një vlerësim të ndikimit në mbrojtjen e të dhënave personale, në përputhje me legjislacionin në fuqi për mbrojtjen e të dhënave personale.</w:t>
      </w:r>
    </w:p>
    <w:p w14:paraId="0008D341"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    autoritetet kompetente që marrin pjesë në partneritete për shkëmbim informacioni marrin, japin dhe shkëmbejnë informacion vetëm në masën që kjo është e domosdoshme për përmbushjen e detyrave dhe kompetencave të tyre ligjore, sip</w:t>
      </w:r>
      <w:r w:rsidR="00707F5B" w:rsidRPr="00944B78">
        <w:rPr>
          <w:rFonts w:ascii="Times New Roman" w:eastAsia="Arial Unicode MS" w:hAnsi="Times New Roman" w:cs="Times New Roman"/>
          <w:color w:val="000000"/>
          <w:sz w:val="24"/>
          <w:szCs w:val="24"/>
          <w:lang w:bidi="en-US"/>
        </w:rPr>
        <w:t>as legjislacionit në fuqi;</w:t>
      </w:r>
    </w:p>
    <w:p w14:paraId="6D9D1C5C" w14:textId="65209558"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j)</w:t>
      </w:r>
      <w:r w:rsidRPr="00944B78">
        <w:rPr>
          <w:rFonts w:ascii="Times New Roman" w:eastAsia="Arial Unicode MS" w:hAnsi="Times New Roman" w:cs="Times New Roman"/>
          <w:color w:val="000000"/>
          <w:sz w:val="24"/>
          <w:szCs w:val="24"/>
          <w:lang w:bidi="en-US"/>
        </w:rPr>
        <w:tab/>
      </w:r>
      <w:r w:rsidR="00707F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autoritetet kompetente të </w:t>
      </w:r>
      <w:r w:rsidRPr="00944B78">
        <w:rPr>
          <w:rFonts w:ascii="Times New Roman" w:eastAsia="Arial Unicode MS" w:hAnsi="Times New Roman" w:cs="Times New Roman"/>
          <w:sz w:val="24"/>
          <w:szCs w:val="24"/>
          <w:lang w:bidi="en-US"/>
        </w:rPr>
        <w:t xml:space="preserve">përmendura në nenin 2, paragrafi 1, pika 44, germa "c" të kësaj </w:t>
      </w:r>
      <w:r w:rsidR="006B22C4" w:rsidRPr="00944B78">
        <w:rPr>
          <w:rFonts w:ascii="Times New Roman" w:eastAsia="Arial Unicode MS" w:hAnsi="Times New Roman" w:cs="Times New Roman"/>
          <w:sz w:val="24"/>
          <w:szCs w:val="24"/>
          <w:lang w:bidi="en-US"/>
        </w:rPr>
        <w:t>Pjese te IIt</w:t>
      </w:r>
      <w:r w:rsidR="00F94653"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 xml:space="preserve"> marrin pjesë në një partneritet për shkëmbim informacioni, ato marrin, sigurojnë ose shkëmbejnë të dhëna personale dhe informacione operacionale vetëm në përputhje me legjislacionin e brendshëm që transpozon Direktivën (BE) 2016/680 të Parlamentit Evropian dhe të Këshillit</w:t>
      </w:r>
      <w:hyperlink w:anchor="bookmark43" w:tooltip="Ky dokument">
        <w:r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vertAlign w:val="superscript"/>
            <w:lang w:bidi="en-US"/>
          </w:rPr>
          <w:footnoteReference w:id="1"/>
        </w:r>
        <w:r w:rsidRPr="00944B78">
          <w:rPr>
            <w:rFonts w:ascii="Times New Roman" w:eastAsia="Arial Unicode MS" w:hAnsi="Times New Roman" w:cs="Times New Roman"/>
            <w:sz w:val="24"/>
            <w:szCs w:val="24"/>
            <w:lang w:bidi="en-US"/>
          </w:rPr>
          <w:t>)</w:t>
        </w:r>
      </w:hyperlink>
      <w:r w:rsidRPr="00944B78">
        <w:rPr>
          <w:rFonts w:ascii="Times New Roman" w:eastAsia="Arial Unicode MS" w:hAnsi="Times New Roman" w:cs="Times New Roman"/>
          <w:sz w:val="24"/>
          <w:szCs w:val="24"/>
          <w:lang w:bidi="en-US"/>
        </w:rPr>
        <w:t xml:space="preserve"> dhe me dispozitat në fuqi të legjislacionit procedural penal kombëtar, duke përfshirë autorizimin gjyqësor paraprak ose </w:t>
      </w:r>
      <w:r w:rsidRPr="00944B78">
        <w:rPr>
          <w:rFonts w:ascii="Times New Roman" w:eastAsia="Arial Unicode MS" w:hAnsi="Times New Roman" w:cs="Times New Roman"/>
          <w:color w:val="000000"/>
          <w:sz w:val="24"/>
          <w:szCs w:val="24"/>
          <w:lang w:bidi="en-US"/>
        </w:rPr>
        <w:t>çdo masë mbrojtëse tjetër procedurale kombëtare sipas nevojës;</w:t>
      </w:r>
    </w:p>
    <w:p w14:paraId="3F55D4A8"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k)</w:t>
      </w:r>
      <w:r w:rsidR="00707F5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shkëmbimi i informacionit për transaksionet e dyshimta sipas paragrafit 3, germa "g" të këtij neni bëhet vetëm kur </w:t>
      </w:r>
      <w:r w:rsidR="00880905" w:rsidRPr="00944B78">
        <w:rPr>
          <w:rFonts w:ascii="Times New Roman" w:eastAsia="Arial Unicode MS" w:hAnsi="Times New Roman" w:cs="Times New Roman"/>
          <w:color w:val="000000"/>
          <w:sz w:val="24"/>
          <w:szCs w:val="24"/>
          <w:lang w:bidi="en-US"/>
        </w:rPr>
        <w:t>autoritetit p</w:t>
      </w:r>
      <w:r w:rsidR="00DB3A9A" w:rsidRPr="00944B78">
        <w:rPr>
          <w:rFonts w:ascii="Times New Roman" w:eastAsia="Arial Unicode MS" w:hAnsi="Times New Roman" w:cs="Times New Roman"/>
          <w:color w:val="000000"/>
          <w:sz w:val="24"/>
          <w:szCs w:val="24"/>
          <w:lang w:bidi="en-US"/>
        </w:rPr>
        <w:t>ë</w:t>
      </w:r>
      <w:r w:rsidR="00880905" w:rsidRPr="00944B78">
        <w:rPr>
          <w:rFonts w:ascii="Times New Roman" w:eastAsia="Arial Unicode MS" w:hAnsi="Times New Roman" w:cs="Times New Roman"/>
          <w:color w:val="000000"/>
          <w:sz w:val="24"/>
          <w:szCs w:val="24"/>
          <w:lang w:bidi="en-US"/>
        </w:rPr>
        <w:t>rgjegj</w:t>
      </w:r>
      <w:r w:rsidR="00DB3A9A" w:rsidRPr="00944B78">
        <w:rPr>
          <w:rFonts w:ascii="Times New Roman" w:eastAsia="Arial Unicode MS" w:hAnsi="Times New Roman" w:cs="Times New Roman"/>
          <w:color w:val="000000"/>
          <w:sz w:val="24"/>
          <w:szCs w:val="24"/>
          <w:lang w:bidi="en-US"/>
        </w:rPr>
        <w:t>ë</w:t>
      </w:r>
      <w:r w:rsidR="00880905" w:rsidRPr="00944B78">
        <w:rPr>
          <w:rFonts w:ascii="Times New Roman" w:eastAsia="Arial Unicode MS" w:hAnsi="Times New Roman" w:cs="Times New Roman"/>
          <w:color w:val="000000"/>
          <w:sz w:val="24"/>
          <w:szCs w:val="24"/>
          <w:lang w:bidi="en-US"/>
        </w:rPr>
        <w:t>s të cilit</w:t>
      </w:r>
      <w:r w:rsidRPr="00944B78">
        <w:rPr>
          <w:rFonts w:ascii="Times New Roman" w:eastAsia="Arial Unicode MS" w:hAnsi="Times New Roman" w:cs="Times New Roman"/>
          <w:color w:val="000000"/>
          <w:sz w:val="24"/>
          <w:szCs w:val="24"/>
          <w:lang w:bidi="en-US"/>
        </w:rPr>
        <w:t xml:space="preserve"> i është dorëzuar raporti i transaksionit të dyshimtë sipas neneve 69 ose 70 ka rënë dakord për </w:t>
      </w:r>
      <w:r w:rsidRPr="00944B78">
        <w:rPr>
          <w:rFonts w:ascii="Times New Roman" w:eastAsia="Arial Unicode MS" w:hAnsi="Times New Roman" w:cs="Times New Roman"/>
          <w:sz w:val="24"/>
          <w:szCs w:val="24"/>
          <w:lang w:bidi="en-US"/>
        </w:rPr>
        <w:t>zbulimin e tij.</w:t>
      </w:r>
    </w:p>
    <w:p w14:paraId="5ACC1369" w14:textId="42FB029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5</w:t>
      </w:r>
      <w:r w:rsidR="00DB54E1">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Informacioni i marrë në kuadër të një partneriteti për shkëmbim informacioni nuk transmetohet më tej, me përjashtim të rasteve kur:</w:t>
      </w:r>
    </w:p>
    <w:p w14:paraId="62118FF0" w14:textId="4A29FA41" w:rsidR="00B31D0E" w:rsidRPr="00944B78" w:rsidRDefault="00B31D0E" w:rsidP="00724135">
      <w:pPr>
        <w:widowControl w:val="0"/>
        <w:spacing w:after="0"/>
        <w:ind w:left="0" w:firstLine="0"/>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         a)</w:t>
      </w:r>
      <w:r w:rsidR="0088090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informacioni i jepet një subjekti tjetër të detyruar në përputhje me nenin 4</w:t>
      </w:r>
      <w:r w:rsidR="00F94653" w:rsidRPr="00944B78">
        <w:rPr>
          <w:rFonts w:ascii="Times New Roman" w:eastAsia="Arial Unicode MS" w:hAnsi="Times New Roman" w:cs="Times New Roman"/>
          <w:sz w:val="24"/>
          <w:szCs w:val="24"/>
          <w:lang w:bidi="en-US"/>
        </w:rPr>
        <w:t>6</w:t>
      </w:r>
      <w:r w:rsidRPr="00944B78">
        <w:rPr>
          <w:rFonts w:ascii="Times New Roman" w:eastAsia="Arial Unicode MS" w:hAnsi="Times New Roman" w:cs="Times New Roman"/>
          <w:sz w:val="24"/>
          <w:szCs w:val="24"/>
          <w:lang w:bidi="en-US"/>
        </w:rPr>
        <w:t>, paragrafi 1;</w:t>
      </w:r>
    </w:p>
    <w:p w14:paraId="56CBE080" w14:textId="58069B83"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880905"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informacioni duhet të përfshihet në një raport që i dorëzohet </w:t>
      </w:r>
      <w:r w:rsidR="00880905" w:rsidRPr="00944B78">
        <w:rPr>
          <w:rFonts w:ascii="Times New Roman" w:eastAsia="Arial Unicode MS" w:hAnsi="Times New Roman" w:cs="Times New Roman"/>
          <w:sz w:val="24"/>
          <w:szCs w:val="24"/>
          <w:lang w:bidi="en-US"/>
        </w:rPr>
        <w:t>autoritetit p</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rgjegj</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s</w:t>
      </w:r>
      <w:r w:rsidRPr="00944B78">
        <w:rPr>
          <w:rFonts w:ascii="Times New Roman" w:eastAsia="Arial Unicode MS" w:hAnsi="Times New Roman" w:cs="Times New Roman"/>
          <w:sz w:val="24"/>
          <w:szCs w:val="24"/>
          <w:lang w:bidi="en-US"/>
        </w:rPr>
        <w:t xml:space="preserve"> ose të jepet në përgjigje të një kërkese të </w:t>
      </w:r>
      <w:r w:rsidR="00880905" w:rsidRPr="00944B78">
        <w:rPr>
          <w:rFonts w:ascii="Times New Roman" w:eastAsia="Arial Unicode MS" w:hAnsi="Times New Roman" w:cs="Times New Roman"/>
          <w:sz w:val="24"/>
          <w:szCs w:val="24"/>
          <w:lang w:bidi="en-US"/>
        </w:rPr>
        <w:t>autoritetit p</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rgjegj</w:t>
      </w:r>
      <w:r w:rsidR="00DB3A9A" w:rsidRPr="00944B78">
        <w:rPr>
          <w:rFonts w:ascii="Times New Roman" w:eastAsia="Arial Unicode MS" w:hAnsi="Times New Roman" w:cs="Times New Roman"/>
          <w:sz w:val="24"/>
          <w:szCs w:val="24"/>
          <w:lang w:bidi="en-US"/>
        </w:rPr>
        <w:t>ë</w:t>
      </w:r>
      <w:r w:rsidR="00880905" w:rsidRPr="00944B78">
        <w:rPr>
          <w:rFonts w:ascii="Times New Roman" w:eastAsia="Arial Unicode MS" w:hAnsi="Times New Roman" w:cs="Times New Roman"/>
          <w:sz w:val="24"/>
          <w:szCs w:val="24"/>
          <w:lang w:bidi="en-US"/>
        </w:rPr>
        <w:t xml:space="preserve">s </w:t>
      </w:r>
      <w:r w:rsidRPr="00944B78">
        <w:rPr>
          <w:rFonts w:ascii="Times New Roman" w:eastAsia="Arial Unicode MS" w:hAnsi="Times New Roman" w:cs="Times New Roman"/>
          <w:sz w:val="24"/>
          <w:szCs w:val="24"/>
          <w:lang w:bidi="en-US"/>
        </w:rPr>
        <w:t xml:space="preserve">së sipas </w:t>
      </w:r>
      <w:r w:rsidR="00F94653" w:rsidRPr="00944B78">
        <w:rPr>
          <w:rFonts w:ascii="Times New Roman" w:eastAsia="Arial Unicode MS" w:hAnsi="Times New Roman" w:cs="Times New Roman"/>
          <w:sz w:val="24"/>
          <w:szCs w:val="24"/>
          <w:lang w:bidi="en-US"/>
        </w:rPr>
        <w:t>nenit 48</w:t>
      </w:r>
      <w:r w:rsidRPr="00944B78">
        <w:rPr>
          <w:rFonts w:ascii="Times New Roman" w:eastAsia="Arial Unicode MS" w:hAnsi="Times New Roman" w:cs="Times New Roman"/>
          <w:sz w:val="24"/>
          <w:szCs w:val="24"/>
          <w:lang w:bidi="en-US"/>
        </w:rPr>
        <w:t>, paragrafi 1;</w:t>
      </w:r>
    </w:p>
    <w:p w14:paraId="66706112" w14:textId="77777777" w:rsidR="00B31D0E" w:rsidRPr="00944B78" w:rsidRDefault="00B31D0E" w:rsidP="00724135">
      <w:pPr>
        <w:widowControl w:val="0"/>
        <w:tabs>
          <w:tab w:val="left" w:pos="1170"/>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c</w:t>
      </w:r>
      <w:r w:rsidR="00880905" w:rsidRPr="00944B78">
        <w:rPr>
          <w:rFonts w:ascii="Times New Roman" w:eastAsia="Arial Unicode MS" w:hAnsi="Times New Roman" w:cs="Times New Roman"/>
          <w:sz w:val="24"/>
          <w:szCs w:val="24"/>
          <w:lang w:bidi="en-US"/>
        </w:rPr>
        <w:t>)  k</w:t>
      </w:r>
      <w:r w:rsidRPr="00944B78">
        <w:rPr>
          <w:rFonts w:ascii="Times New Roman" w:eastAsia="Arial Unicode MS" w:hAnsi="Times New Roman" w:cs="Times New Roman"/>
          <w:sz w:val="24"/>
          <w:szCs w:val="24"/>
          <w:lang w:bidi="en-US"/>
        </w:rPr>
        <w:t xml:space="preserve">ur parashikohet nga marrëveshje ndërkombëtare ose detyrime që rrjedhin nga proceset e integrimit evropian, informacioni i marrë në kuadër të partneriteteve për shkëmbim </w:t>
      </w:r>
      <w:r w:rsidRPr="00944B78">
        <w:rPr>
          <w:rFonts w:ascii="Times New Roman" w:eastAsia="Arial Unicode MS" w:hAnsi="Times New Roman" w:cs="Times New Roman"/>
          <w:color w:val="000000"/>
          <w:sz w:val="24"/>
          <w:szCs w:val="24"/>
          <w:lang w:bidi="en-US"/>
        </w:rPr>
        <w:t>informacioni mund t’i transmetohet autoriteteve përkatëse mbikëqyrëse ose koordinuese ndërkombëtare, në përputhje me legjislacionin në fuqi.</w:t>
      </w:r>
    </w:p>
    <w:p w14:paraId="0048CFD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Informacioni i marrë në kuadër të partneriteteve për shkëmbim informacioni mund t’u vihet në dispozicion organeve ligj zbatuese ose autoriteteve gjyqësore vetëm me kërkesë të tyre dhe në përputhje me legjislacionin procedural penal në fuqi, duke iu nënshtruar, kur kërkohet, autorizimeve paraprake ose garancive të tjera procedurale të parashikuara nga ligji.</w:t>
      </w:r>
    </w:p>
    <w:p w14:paraId="045994CB"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6.</w:t>
      </w:r>
      <w:r w:rsidR="00DB3A9A" w:rsidRPr="00944B78">
        <w:rPr>
          <w:rFonts w:ascii="Times New Roman" w:eastAsia="Arial Unicode MS" w:hAnsi="Times New Roman" w:cs="Times New Roman"/>
          <w:color w:val="000000"/>
          <w:sz w:val="24"/>
          <w:szCs w:val="24"/>
          <w:lang w:bidi="en-US"/>
        </w:rPr>
        <w:t xml:space="preserve"> S</w:t>
      </w:r>
      <w:r w:rsidRPr="00944B78">
        <w:rPr>
          <w:rFonts w:ascii="Times New Roman" w:eastAsia="Arial Unicode MS" w:hAnsi="Times New Roman" w:cs="Times New Roman"/>
          <w:color w:val="000000"/>
          <w:sz w:val="24"/>
          <w:szCs w:val="24"/>
          <w:lang w:bidi="en-US"/>
        </w:rPr>
        <w:t xml:space="preserve">ubjektet e detyruara që </w:t>
      </w:r>
      <w:r w:rsidRPr="00944B78">
        <w:rPr>
          <w:rFonts w:ascii="Times New Roman" w:eastAsia="Arial Unicode MS" w:hAnsi="Times New Roman" w:cs="Times New Roman"/>
          <w:sz w:val="24"/>
          <w:szCs w:val="24"/>
          <w:lang w:bidi="en-US"/>
        </w:rPr>
        <w:t>marrin pjesë në partneritete për shkëmbim informacioni përcaktojnë politika dhe procedura për shkëmbimin e informacionit në politikat dhe procedurat e tyre të brendshme të miratuara në përputhje me nenin 9.</w:t>
      </w:r>
      <w:r w:rsidR="00DB3A9A" w:rsidRPr="00944B78">
        <w:rPr>
          <w:rFonts w:ascii="Times New Roman" w:eastAsia="Arial Unicode MS" w:hAnsi="Times New Roman" w:cs="Times New Roman"/>
          <w:sz w:val="24"/>
          <w:szCs w:val="24"/>
          <w:lang w:bidi="en-US"/>
        </w:rPr>
        <w:t xml:space="preserve"> Këto procedura duhet të specifikojnë:</w:t>
      </w:r>
      <w:r w:rsidRPr="00944B78">
        <w:rPr>
          <w:rFonts w:ascii="Times New Roman" w:eastAsia="Arial Unicode MS" w:hAnsi="Times New Roman" w:cs="Times New Roman"/>
          <w:sz w:val="24"/>
          <w:szCs w:val="24"/>
          <w:lang w:bidi="en-US"/>
        </w:rPr>
        <w:t xml:space="preserve"> </w:t>
      </w:r>
    </w:p>
    <w:p w14:paraId="7BADD9A1" w14:textId="77777777" w:rsidR="00B31D0E" w:rsidRPr="00944B78" w:rsidRDefault="00DB3A9A"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 xml:space="preserve">specifikojnë vlerësimin që kryhet për të përcaktuar llojin, shkallën dhe përmasën e informacionit që mund të ndahet në kuadër të partneritetit, si dhe parashikojnë, kur është e nevojshme në funksion të natyrës së informacionit ose të masave mbrojtëse </w:t>
      </w:r>
      <w:r w:rsidR="00B31D0E" w:rsidRPr="00944B78">
        <w:rPr>
          <w:rFonts w:ascii="Times New Roman" w:eastAsia="Arial Unicode MS" w:hAnsi="Times New Roman" w:cs="Times New Roman"/>
          <w:color w:val="000000"/>
          <w:sz w:val="24"/>
          <w:szCs w:val="24"/>
          <w:lang w:bidi="en-US"/>
        </w:rPr>
        <w:t xml:space="preserve">procedurale të </w:t>
      </w:r>
      <w:r w:rsidR="00B31D0E" w:rsidRPr="00944B78">
        <w:rPr>
          <w:rFonts w:ascii="Times New Roman" w:eastAsia="Arial Unicode MS" w:hAnsi="Times New Roman" w:cs="Times New Roman"/>
          <w:color w:val="000000"/>
          <w:sz w:val="24"/>
          <w:szCs w:val="24"/>
          <w:lang w:bidi="en-US"/>
        </w:rPr>
        <w:lastRenderedPageBreak/>
        <w:t>zbatueshme, akses të diferencuar ose të kufizuar në informacion për anëtarët e partneritetit;</w:t>
      </w:r>
    </w:p>
    <w:p w14:paraId="5782F24E" w14:textId="77777777" w:rsidR="00B31D0E" w:rsidRPr="00944B78" w:rsidRDefault="00DB3A9A"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b)  </w:t>
      </w:r>
      <w:r w:rsidR="00B31D0E" w:rsidRPr="00944B78">
        <w:rPr>
          <w:rFonts w:ascii="Times New Roman" w:eastAsia="Arial Unicode MS" w:hAnsi="Times New Roman" w:cs="Times New Roman"/>
          <w:color w:val="000000"/>
          <w:sz w:val="24"/>
          <w:szCs w:val="24"/>
          <w:lang w:bidi="en-US"/>
        </w:rPr>
        <w:t>përcaktojnë qartë rolet, përgjegjësitë dhe detyrimet e secilës palë pjesëmarrëse në partneritetin për shkëmbim informacioni, përfshirë përgjegjësinë për përpunimin, përdorimin, ruajtjen dhe transmetimin e informacionit.</w:t>
      </w:r>
    </w:p>
    <w:p w14:paraId="559674E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identifikojnë vlerësimet e rrezikut, përfshirë vlerësimin kombëtar të rrezikut dhe vlerësimet e brendshme të rrezikut të subjektit të detyruar, që merren në konsideratë për të përcaktuar situatat me rrezik më të lartë në të cilat lejohet shkëmbimi i informacionit.</w:t>
      </w:r>
    </w:p>
    <w:p w14:paraId="081072B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Politikat dhe procedurat e brendshme për shkëmbimin e informacionit hartohen dhe miratohen   përpara se subjekti i detyruar të marrë pjesë në një partneritet për shkëmbim informacioni.</w:t>
      </w:r>
    </w:p>
    <w:p w14:paraId="7A0E201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7.</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Kur autoritetet mbikëqyrëse e gjykojnë të nevojshme, subjektet e </w:t>
      </w:r>
      <w:r w:rsidRPr="00944B78">
        <w:rPr>
          <w:rFonts w:ascii="Times New Roman" w:eastAsia="Arial Unicode MS" w:hAnsi="Times New Roman" w:cs="Times New Roman"/>
          <w:strike/>
          <w:color w:val="000000"/>
          <w:sz w:val="24"/>
          <w:szCs w:val="24"/>
          <w:lang w:bidi="en-US"/>
        </w:rPr>
        <w:t>detyruara</w:t>
      </w:r>
      <w:r w:rsidRPr="00944B78">
        <w:rPr>
          <w:rFonts w:ascii="Times New Roman" w:eastAsia="Arial Unicode MS" w:hAnsi="Times New Roman" w:cs="Times New Roman"/>
          <w:color w:val="000000"/>
          <w:sz w:val="24"/>
          <w:szCs w:val="24"/>
          <w:lang w:bidi="en-US"/>
        </w:rPr>
        <w:t xml:space="preserve"> ligjit që marrin pjesë në një partneritet për shkëmbim informacioni kryejnë një auditim të pavarur të funksionimit të këtij partneriteti dhe i ndajnë rezultatet me autoritetet mbikëqyrëse.</w:t>
      </w:r>
    </w:p>
    <w:p w14:paraId="0AF2CA83"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1F4FAC47"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4E90EB78"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VII</w:t>
      </w:r>
    </w:p>
    <w:p w14:paraId="28A645F8"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MBROJTJA E TË DHËNAVE DHE MBAJTJA E TË DHËNAVE</w:t>
      </w:r>
    </w:p>
    <w:p w14:paraId="0DD6F9BD"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B377572" w14:textId="42EE5EB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55</w:t>
      </w:r>
    </w:p>
    <w:p w14:paraId="69A14937"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7" w:name="bookmark44"/>
      <w:r w:rsidRPr="00944B78">
        <w:rPr>
          <w:rFonts w:ascii="Times New Roman" w:eastAsia="Arial Unicode MS" w:hAnsi="Times New Roman" w:cs="Times New Roman"/>
          <w:b/>
          <w:bCs/>
          <w:color w:val="000000"/>
          <w:sz w:val="24"/>
          <w:szCs w:val="24"/>
          <w:lang w:bidi="en-US"/>
        </w:rPr>
        <w:t>Përpunimi i të dhënave personale</w:t>
      </w:r>
      <w:bookmarkEnd w:id="27"/>
    </w:p>
    <w:p w14:paraId="6B82A2A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0DA72BE0"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5791B" w:rsidRPr="00944B78">
        <w:rPr>
          <w:rFonts w:ascii="Times New Roman" w:eastAsia="Arial Unicode MS" w:hAnsi="Times New Roman" w:cs="Times New Roman"/>
          <w:color w:val="000000"/>
          <w:sz w:val="24"/>
          <w:szCs w:val="24"/>
          <w:lang w:bidi="en-US"/>
        </w:rPr>
        <w:t xml:space="preserve">1. </w:t>
      </w:r>
      <w:r w:rsidRPr="00944B78">
        <w:rPr>
          <w:rFonts w:ascii="Times New Roman" w:eastAsia="Arial Unicode MS" w:hAnsi="Times New Roman" w:cs="Times New Roman"/>
          <w:color w:val="000000"/>
          <w:sz w:val="24"/>
          <w:szCs w:val="24"/>
          <w:lang w:bidi="en-US"/>
        </w:rPr>
        <w:t>Përpunimi i të dhënave personale në zbatim të këtij ligji bëhet në përputhje me legjislacionin në fuqi për mbrojtjen e të dhënave personale.</w:t>
      </w:r>
    </w:p>
    <w:p w14:paraId="614AFB3A"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Për sa kohë që është rreptësisht e nevojshme për qëllime të parandalimit të pastrimit të parave dhe financimit të terrorizmit, subjektet e detyruara mund të përpunojnë edhe kategori të veçanta të të dhënave personale, si dhe të dhëna personale që lidhen me dënimet penale dhe veprat penale, në përputhje me legjislacionin në fuqi për mbrojtjen e të dhënave personale dhe duke iu nënshtruar masave mbrojtëse të parashikuara nga ky legjislacion.</w:t>
      </w:r>
    </w:p>
    <w:p w14:paraId="1494CB8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Në rastet kur, në zbatim të këtij ligji, subjektet e ligjit përpunojnë kategori të veçanta të të dhënave personale, ato janë të detyruara që:</w:t>
      </w:r>
    </w:p>
    <w:p w14:paraId="2B5072ED"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informojnë klientët e tyre ose klientët e ardhshëm se këto kategori të dhënash mund të përpunohen për qëllime të përmbushjes së kërkesave të kësaj rregulloreje;</w:t>
      </w:r>
    </w:p>
    <w:p w14:paraId="4855BE1F"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dhënat të burojnë nga burime të besueshme dhe të jenë të sakta dhe të përditësuara;</w:t>
      </w:r>
    </w:p>
    <w:p w14:paraId="1C6B84CE"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të mos marrin vendime që mund të çojnë në rezultate të njëanshme dhe diskriminuese mbi bazën e këtyre të dhënave;</w:t>
      </w:r>
    </w:p>
    <w:p w14:paraId="63D288A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   të zbatojnë masa të një niveli të lartë sigurie për mbrojtjen e të dhënave personale, veçanërisht për garantimin e konfidencialitetit të tyre, në përputhje me legjislacionin në fuqi për mbrojtjen e të dhënave personale.</w:t>
      </w:r>
    </w:p>
    <w:p w14:paraId="1ED098B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Në rastet kur, në zbatim të këtij ligji, subjektet përpunojnë të dhëna personale që lidhen me dënimet penale ose veprat penale, ky përpunim lejohet vetëm kur këto.</w:t>
      </w:r>
    </w:p>
    <w:p w14:paraId="437FE44C"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këto të dhëna personale të kenë lidhje me pastrimin e parave, veprat penale bazë të lidhura me të ose financimin e terrorizmit;</w:t>
      </w:r>
    </w:p>
    <w:p w14:paraId="1C661173"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b)  subjektet </w:t>
      </w:r>
      <w:r w:rsidR="00A51BE1"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janë të detyruara të miratojnë procedura të posaçme që garantojnë, gjatë përpunimit të këtyre të dhënave, dallimin e qartë ndërmjet pretendimeve, </w:t>
      </w:r>
      <w:r w:rsidRPr="00944B78">
        <w:rPr>
          <w:rFonts w:ascii="Times New Roman" w:eastAsia="Arial Unicode MS" w:hAnsi="Times New Roman" w:cs="Times New Roman"/>
          <w:color w:val="000000"/>
          <w:sz w:val="24"/>
          <w:szCs w:val="24"/>
          <w:lang w:bidi="en-US"/>
        </w:rPr>
        <w:lastRenderedPageBreak/>
        <w:t>hetimeve, procedimeve dhe dënimeve, duke respektuar të drejtën për një gjykim të drejtë, të drejtën e mbrojtjes dhe prezumimin e pafajësisë.</w:t>
      </w:r>
    </w:p>
    <w:p w14:paraId="12B83A74" w14:textId="77777777" w:rsidR="00B31D0E" w:rsidRPr="00944B78" w:rsidRDefault="00B31D0E" w:rsidP="00724135">
      <w:pPr>
        <w:widowControl w:val="0"/>
        <w:tabs>
          <w:tab w:val="left" w:pos="630"/>
        </w:tabs>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Të dhënat personale të përpunuara nga subjektet </w:t>
      </w:r>
      <w:r w:rsidR="00534C12"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në zbatim të këtij ligji përpunohen vetëm për qëllime të parandalimit të pastrimit të parave dhe financimit të terrorizmit dhe nuk përpunohen më tej në një mënyrë që bie ndesh me këto qëllime.</w:t>
      </w:r>
    </w:p>
    <w:p w14:paraId="40A7272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Ndalohet përpunimi ose përdorimi i të dhënave personale të mbledhura në zbatim të këtij ligji për qëllime tregtare ose për çdo qëllim tjetër të papajtueshëm me qëllimet e parandalimit të pastrimit të parave dhe financimit të terrorizmit.</w:t>
      </w:r>
    </w:p>
    <w:p w14:paraId="67966AD8"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        </w:t>
      </w:r>
      <w:r w:rsidR="0095791B" w:rsidRPr="00944B78">
        <w:rPr>
          <w:rFonts w:ascii="Times New Roman" w:eastAsia="Arial Unicode MS" w:hAnsi="Times New Roman" w:cs="Times New Roman"/>
          <w:color w:val="000000"/>
          <w:sz w:val="24"/>
          <w:szCs w:val="24"/>
          <w:lang w:bidi="en-US"/>
        </w:rPr>
        <w:t>5.</w:t>
      </w:r>
      <w:r w:rsidRPr="00944B78">
        <w:rPr>
          <w:rFonts w:ascii="Times New Roman" w:eastAsia="Arial Unicode MS" w:hAnsi="Times New Roman" w:cs="Times New Roman"/>
          <w:color w:val="000000"/>
          <w:sz w:val="24"/>
          <w:szCs w:val="24"/>
          <w:lang w:bidi="en-US"/>
        </w:rPr>
        <w:t xml:space="preserve"> Në zbatim të këtij ligji, subjektet mund të përdorin procese të automatizuara, përfshirë profilizimin, ose procese që përfshijnë sisteme inteligjence artificiale, për qëllime të parandalimit të pastrimit të parave dhe financimit të terrorizmit, me kusht që:</w:t>
      </w:r>
    </w:p>
    <w:p w14:paraId="108DD296" w14:textId="77777777" w:rsidR="00B31D0E" w:rsidRPr="00944B78" w:rsidRDefault="00B31D0E" w:rsidP="00724135">
      <w:pPr>
        <w:widowControl w:val="0"/>
        <w:spacing w:after="0"/>
        <w:ind w:left="0" w:firstLine="567"/>
        <w:rPr>
          <w:rFonts w:ascii="Times New Roman" w:eastAsia="Arial Unicode MS" w:hAnsi="Times New Roman" w:cs="Times New Roman"/>
          <w:strike/>
          <w:color w:val="000000"/>
          <w:sz w:val="24"/>
          <w:szCs w:val="24"/>
          <w:lang w:bidi="en-US"/>
        </w:rPr>
      </w:pPr>
      <w:r w:rsidRPr="00944B78">
        <w:rPr>
          <w:rFonts w:ascii="Times New Roman" w:eastAsia="Arial Unicode MS" w:hAnsi="Times New Roman" w:cs="Times New Roman"/>
          <w:color w:val="000000"/>
          <w:sz w:val="24"/>
          <w:szCs w:val="24"/>
          <w:lang w:bidi="en-US"/>
        </w:rPr>
        <w:t>a) të dhënat e përpunuara nga këto procese të kufizohen vetëm në të dhënat e mbledhura në kuadër të vigjilencës së duhur ndaj klientit;</w:t>
      </w:r>
    </w:p>
    <w:p w14:paraId="2BD4907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çdo vendim që ka ndikim në krijimin, refuzimin ose mbajtjen e marrëdhënies së biznesit me klientin, në kryerjen ose refuzimin e një transaksioni të rastit, ose në shkallën e masave të vigjilencës së duhur ndaj klientit, t’i nënshtrohet ndërhyrjes njerëzore të mirëfilltë, me qëllim garantimin e saktësisë dhe përshtatshmërisë së vendimit;</w:t>
      </w:r>
    </w:p>
    <w:p w14:paraId="14B72C7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klientit t’i jepet mundësia të marrë shpjegim për vendimin e marrë dhe ta kundërshtojë atë, përveç rasteve që lidhen me raportimin e transaksioneve të dyshimta sipas këtij ligji.</w:t>
      </w:r>
    </w:p>
    <w:p w14:paraId="523218D7"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6EFC5BF"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178221D5" w14:textId="2DF954F9"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Neni</w:t>
      </w:r>
      <w:r w:rsidRPr="00944B78">
        <w:rPr>
          <w:rFonts w:ascii="Times New Roman" w:eastAsia="Arial Unicode MS" w:hAnsi="Times New Roman" w:cs="Times New Roman"/>
          <w:color w:val="000000"/>
          <w:sz w:val="24"/>
          <w:szCs w:val="24"/>
          <w:lang w:bidi="en-US"/>
        </w:rPr>
        <w:t xml:space="preserve"> </w:t>
      </w:r>
      <w:r w:rsidR="005C6294" w:rsidRPr="00944B78">
        <w:rPr>
          <w:rFonts w:ascii="Times New Roman" w:eastAsia="Arial Unicode MS" w:hAnsi="Times New Roman" w:cs="Times New Roman"/>
          <w:color w:val="000000"/>
          <w:sz w:val="24"/>
          <w:szCs w:val="24"/>
          <w:lang w:bidi="en-US"/>
        </w:rPr>
        <w:t>56</w:t>
      </w:r>
    </w:p>
    <w:p w14:paraId="76589C00"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Ruajtja e të dhënave</w:t>
      </w:r>
    </w:p>
    <w:p w14:paraId="4065B1F9" w14:textId="77777777" w:rsidR="0095791B" w:rsidRPr="00944B78" w:rsidRDefault="0095791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18696E9B" w14:textId="77777777" w:rsidR="00B31D0E" w:rsidRPr="00944B78" w:rsidRDefault="00907B07"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 xml:space="preserve">Subjektet </w:t>
      </w:r>
      <w:r w:rsidRPr="00944B78">
        <w:rPr>
          <w:rFonts w:ascii="Times New Roman" w:eastAsia="Arial Unicode MS" w:hAnsi="Times New Roman" w:cs="Times New Roman"/>
          <w:color w:val="000000"/>
          <w:sz w:val="24"/>
          <w:szCs w:val="24"/>
          <w:lang w:bidi="en-US"/>
        </w:rPr>
        <w:t>e detyruara</w:t>
      </w:r>
      <w:r w:rsidR="00B31D0E" w:rsidRPr="00944B78">
        <w:rPr>
          <w:rFonts w:ascii="Times New Roman" w:eastAsia="Arial Unicode MS" w:hAnsi="Times New Roman" w:cs="Times New Roman"/>
          <w:color w:val="000000"/>
          <w:sz w:val="24"/>
          <w:szCs w:val="24"/>
          <w:lang w:bidi="en-US"/>
        </w:rPr>
        <w:t xml:space="preserve"> ruajnë dokumentet dhe informacionin e mëposhtëm:</w:t>
      </w:r>
    </w:p>
    <w:p w14:paraId="1FC4FF49" w14:textId="5895FFC1"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a)</w:t>
      </w:r>
      <w:r w:rsidR="00907B0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një kopje të dokumenteve dhe të informacionit të marrë gjatë realizimit të vigjilencës së duhur ndaj klientit, duke përfshirë </w:t>
      </w:r>
      <w:r w:rsidRPr="00944B78">
        <w:rPr>
          <w:rFonts w:ascii="Times New Roman" w:eastAsia="Arial Unicode MS" w:hAnsi="Times New Roman" w:cs="Times New Roman"/>
          <w:sz w:val="24"/>
          <w:szCs w:val="24"/>
          <w:lang w:bidi="en-US"/>
        </w:rPr>
        <w:t>informacionin e marrë me anë të mjeteve elektronike të identifikimit;</w:t>
      </w:r>
    </w:p>
    <w:p w14:paraId="6382583A" w14:textId="1004BFA3"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907B0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të dhënat e vlerësimit të ndërmarrë sipas </w:t>
      </w:r>
      <w:r w:rsidR="00D9420E" w:rsidRPr="00944B78">
        <w:rPr>
          <w:rFonts w:ascii="Times New Roman" w:eastAsia="Arial Unicode MS" w:hAnsi="Times New Roman" w:cs="Times New Roman"/>
          <w:sz w:val="24"/>
          <w:szCs w:val="24"/>
          <w:lang w:bidi="en-US"/>
        </w:rPr>
        <w:t>nenit 48</w:t>
      </w:r>
      <w:r w:rsidRPr="00944B78">
        <w:rPr>
          <w:rFonts w:ascii="Times New Roman" w:eastAsia="Arial Unicode MS" w:hAnsi="Times New Roman" w:cs="Times New Roman"/>
          <w:sz w:val="24"/>
          <w:szCs w:val="24"/>
          <w:lang w:bidi="en-US"/>
        </w:rPr>
        <w:t xml:space="preserve">, paragrafi 2, duke përfshirë informacionin dhe rrethanat e marra në konsideratë dhe rezultatet e këtij vlerësimi, pavarësisht nëse ky vlerësim rezulton në raportimin e një transaksioni të dyshimtë pranë </w:t>
      </w:r>
      <w:r w:rsidR="00713487" w:rsidRPr="00944B78">
        <w:rPr>
          <w:rFonts w:ascii="Times New Roman" w:eastAsia="Arial Unicode MS" w:hAnsi="Times New Roman" w:cs="Times New Roman"/>
          <w:sz w:val="24"/>
          <w:szCs w:val="24"/>
          <w:lang w:bidi="en-US"/>
        </w:rPr>
        <w:t>autoritetit përgjegjës</w:t>
      </w:r>
      <w:r w:rsidRPr="00944B78">
        <w:rPr>
          <w:rFonts w:ascii="Times New Roman" w:eastAsia="Arial Unicode MS" w:hAnsi="Times New Roman" w:cs="Times New Roman"/>
          <w:sz w:val="24"/>
          <w:szCs w:val="24"/>
          <w:lang w:bidi="en-US"/>
        </w:rPr>
        <w:t>, si dhe një kopje të raportit të transaksionit të dyshimtë, nëse ka një të tillë;</w:t>
      </w:r>
    </w:p>
    <w:p w14:paraId="1A7F989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c)</w:t>
      </w:r>
      <w:r w:rsidR="0095791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provat mbështetëse dhe të dhënat e transaksioneve, që konsistojnë në dokumentet origjinale ose kopjet e pranueshme në procedurat gjyqësore sipas legjislacionit të brendshëm në fuqi, të cilat janë të nevojshme për të identifikuar transaksionet;</w:t>
      </w:r>
    </w:p>
    <w:p w14:paraId="2C0CB0F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d)</w:t>
      </w:r>
      <w:r w:rsidR="00713487"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kur marrin pjesë në partneritete për shkëmbim informacioni sipas Kreut VI, kopje të dokumenteve dhe informacioneve të marra në kuadër të këtyre partneriteteve dhe të dhëna për të gjitha rastet e shkëmbimit të informacionit.</w:t>
      </w:r>
    </w:p>
    <w:p w14:paraId="7DECE537"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Subjektet </w:t>
      </w:r>
      <w:r w:rsidR="00713487" w:rsidRPr="00944B78">
        <w:rPr>
          <w:rFonts w:ascii="Times New Roman" w:eastAsia="Arial Unicode MS" w:hAnsi="Times New Roman" w:cs="Times New Roman"/>
          <w:color w:val="000000"/>
          <w:sz w:val="24"/>
          <w:szCs w:val="24"/>
          <w:lang w:bidi="en-US"/>
        </w:rPr>
        <w:t>e detyruara</w:t>
      </w:r>
      <w:r w:rsidRPr="00944B78">
        <w:rPr>
          <w:rFonts w:ascii="Times New Roman" w:eastAsia="Arial Unicode MS" w:hAnsi="Times New Roman" w:cs="Times New Roman"/>
          <w:color w:val="000000"/>
          <w:sz w:val="24"/>
          <w:szCs w:val="24"/>
          <w:lang w:bidi="en-US"/>
        </w:rPr>
        <w:t xml:space="preserve"> sigurojnë që dokumentet, informacioni dhe të dhënat e mbajtura në përputhje me këtë nen të mos redaktohen.</w:t>
      </w:r>
    </w:p>
    <w:p w14:paraId="04225CC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2.</w:t>
      </w:r>
      <w:r w:rsidR="00713487"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Me përjashtim nga parashikimet e pikës 1, subjektet e detyruara mund të vendosin të zëvendësojnë ruajtjen e kopjeve të informacionit me ruajtjen e referencave ndaj këtij informacioni, me kusht që natyra dhe mënyra e ruajtjes së këtij informacioni të sigurojë që subjektet e detyruara të mund t'ia japin informacionin </w:t>
      </w:r>
      <w:r w:rsidRPr="00944B78">
        <w:rPr>
          <w:rFonts w:ascii="Times New Roman" w:eastAsia="Arial Unicode MS" w:hAnsi="Times New Roman" w:cs="Times New Roman"/>
          <w:sz w:val="24"/>
          <w:szCs w:val="24"/>
          <w:lang w:bidi="en-US"/>
        </w:rPr>
        <w:t xml:space="preserve">menjëherë autoriteteve kompetente dhe </w:t>
      </w:r>
      <w:r w:rsidRPr="00944B78">
        <w:rPr>
          <w:rFonts w:ascii="Times New Roman" w:eastAsia="Arial Unicode MS" w:hAnsi="Times New Roman" w:cs="Times New Roman"/>
          <w:sz w:val="24"/>
          <w:szCs w:val="24"/>
          <w:lang w:bidi="en-US"/>
        </w:rPr>
        <w:lastRenderedPageBreak/>
        <w:t>që informacioni të mos mund të modifikohet ose ndryshohet.</w:t>
      </w:r>
    </w:p>
    <w:p w14:paraId="354D0FA3"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Subjektet e detyruara që përdorin derogimin përjashtimin e përmendur në nënparagrafin e parë përcaktojnë në procedurat e tyre të brendshme të hartuara sipas nenit 9 kategoritë e informacionit për të cilat ata do të ruajnë një referencë në vend të një kopjeje ose origjinalit, si dhe procedurat për marrjen e informacionit në mënyrë që ai të mund t'u jepet autoriteteve kompetente në bazë të kërkesës.</w:t>
      </w:r>
    </w:p>
    <w:p w14:paraId="685DAA8B" w14:textId="227F2667" w:rsidR="00B31D0E" w:rsidRPr="00944B78" w:rsidRDefault="00397FA1"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3. </w:t>
      </w:r>
      <w:r w:rsidR="00B31D0E" w:rsidRPr="00944B78">
        <w:rPr>
          <w:rFonts w:ascii="Times New Roman" w:eastAsia="Arial Unicode MS" w:hAnsi="Times New Roman" w:cs="Times New Roman"/>
          <w:sz w:val="24"/>
          <w:szCs w:val="24"/>
          <w:lang w:bidi="en-US"/>
        </w:rPr>
        <w:t xml:space="preserve">Informacioni i përmendur në paragrafët 1 dhe 2 ruhet për një periudhë prej 5 vitesh duke filluar nga data e ndërprerjes së marrëdhënies së biznesit ose nga data e kryerjes </w:t>
      </w:r>
      <w:r w:rsidR="00B31D0E" w:rsidRPr="00944B78">
        <w:rPr>
          <w:rFonts w:ascii="Times New Roman" w:eastAsia="Arial Unicode MS" w:hAnsi="Times New Roman" w:cs="Times New Roman"/>
          <w:color w:val="000000"/>
          <w:sz w:val="24"/>
          <w:szCs w:val="24"/>
          <w:lang w:bidi="en-US"/>
        </w:rPr>
        <w:t xml:space="preserve">së transaksionit të rastit, apo nga data e </w:t>
      </w:r>
      <w:r w:rsidR="00B31D0E" w:rsidRPr="00944B78">
        <w:rPr>
          <w:rFonts w:ascii="Times New Roman" w:eastAsia="Arial Unicode MS" w:hAnsi="Times New Roman" w:cs="Times New Roman"/>
          <w:sz w:val="24"/>
          <w:szCs w:val="24"/>
          <w:lang w:bidi="en-US"/>
        </w:rPr>
        <w:t xml:space="preserve">refuzimit për të hyrë në një marrëdhënie biznesi ose për të kryer një transaksion të rastit. Pa cenuar periudhat e ruajtjes për të dhënat e mbledhura për qëllime të akteve të tjera ligjore të legjislacionit </w:t>
      </w:r>
      <w:r w:rsidRPr="00944B78">
        <w:rPr>
          <w:rFonts w:ascii="Times New Roman" w:eastAsia="Arial Unicode MS" w:hAnsi="Times New Roman" w:cs="Times New Roman"/>
          <w:sz w:val="24"/>
          <w:szCs w:val="24"/>
          <w:lang w:bidi="en-US"/>
        </w:rPr>
        <w:t xml:space="preserve">për përpunimin dhe mbrojtjen e të dhënave </w:t>
      </w:r>
      <w:r w:rsidR="00C40FE2" w:rsidRPr="00944B78">
        <w:rPr>
          <w:rFonts w:ascii="Times New Roman" w:eastAsia="Arial Unicode MS" w:hAnsi="Times New Roman" w:cs="Times New Roman"/>
          <w:sz w:val="24"/>
          <w:szCs w:val="24"/>
          <w:lang w:bidi="en-US"/>
        </w:rPr>
        <w:t>personale</w:t>
      </w:r>
      <w:r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subjektet e detyruara i fshijnë të dhënat personale pas skadimit të periudhës pesëvjeçare.</w:t>
      </w:r>
    </w:p>
    <w:p w14:paraId="6C647787" w14:textId="02B9760C" w:rsidR="00397FA1"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Autoritetet kompetente mund të kërkojnë ruajtjen e mëtejshme të informacionit të përmendur në </w:t>
      </w:r>
      <w:r w:rsidR="00C40FE2" w:rsidRPr="00944B78">
        <w:rPr>
          <w:rFonts w:ascii="Times New Roman" w:eastAsia="Arial Unicode MS" w:hAnsi="Times New Roman" w:cs="Times New Roman"/>
          <w:sz w:val="24"/>
          <w:szCs w:val="24"/>
          <w:lang w:bidi="en-US"/>
        </w:rPr>
        <w:t>nën paragrafin</w:t>
      </w:r>
      <w:r w:rsidRPr="00944B78">
        <w:rPr>
          <w:rFonts w:ascii="Times New Roman" w:eastAsia="Arial Unicode MS" w:hAnsi="Times New Roman" w:cs="Times New Roman"/>
          <w:sz w:val="24"/>
          <w:szCs w:val="24"/>
          <w:lang w:bidi="en-US"/>
        </w:rPr>
        <w:t xml:space="preserve"> e parë rast pas rasti, me kusht që kjo ruajtje të jetë e nevojshme për parandalimin, zbulimin, hetimin ose ndjekjen penale të pastrimit të parave ose financimit të terrorizmit. </w:t>
      </w:r>
    </w:p>
    <w:p w14:paraId="654A587F"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Kjo periudhë e mëtejshme e ruajtjes nuk tejkalon pesë vite.</w:t>
      </w:r>
    </w:p>
    <w:p w14:paraId="7031F40C" w14:textId="77777777" w:rsidR="00B31D0E" w:rsidRPr="00944B78" w:rsidRDefault="00397FA1" w:rsidP="00724135">
      <w:pPr>
        <w:widowControl w:val="0"/>
        <w:spacing w:after="0"/>
        <w:ind w:left="0" w:firstLine="567"/>
        <w:rPr>
          <w:rFonts w:ascii="Times New Roman" w:eastAsia="Arial Unicode MS" w:hAnsi="Times New Roman" w:cs="Times New Roman"/>
          <w:i/>
          <w:iCs/>
          <w:color w:val="000000"/>
          <w:sz w:val="24"/>
          <w:szCs w:val="24"/>
          <w:lang w:bidi="en-US"/>
        </w:rPr>
      </w:pPr>
      <w:r w:rsidRPr="00944B78">
        <w:rPr>
          <w:rFonts w:ascii="Times New Roman" w:eastAsia="Arial Unicode MS" w:hAnsi="Times New Roman" w:cs="Times New Roman"/>
          <w:sz w:val="24"/>
          <w:szCs w:val="24"/>
          <w:lang w:bidi="en-US"/>
        </w:rPr>
        <w:t xml:space="preserve">4. Kur, më 10 korrik 2027, në Republikën e Shqipërisë janë në vijim procedime gjyqësore ose hetimore që lidhen me parandalimin, zbulimin, hetimin </w:t>
      </w:r>
      <w:r w:rsidRPr="00944B78">
        <w:rPr>
          <w:rFonts w:ascii="Times New Roman" w:eastAsia="Arial Unicode MS" w:hAnsi="Times New Roman" w:cs="Times New Roman"/>
          <w:color w:val="000000"/>
          <w:sz w:val="24"/>
          <w:szCs w:val="24"/>
          <w:lang w:bidi="en-US"/>
        </w:rPr>
        <w:t>ose ndjekjen penale të dyshimeve për pastrim parash ose financim të terrorizmit, dhe një subjekt i detyruar disponon informacion ose dokumente që lidhen me këto procedime në vijim, subjekti i detyruar mund t’i ruajë ato informacion ose dokumente për një periudhë prej 5 vitesh nga data 10 korrik 2027.</w:t>
      </w:r>
    </w:p>
    <w:p w14:paraId="476C707D" w14:textId="77777777" w:rsidR="00B31D0E" w:rsidRPr="00944B78" w:rsidRDefault="00B31D0E" w:rsidP="00724135">
      <w:pPr>
        <w:widowControl w:val="0"/>
        <w:spacing w:after="0"/>
        <w:ind w:left="0" w:firstLine="0"/>
        <w:jc w:val="left"/>
        <w:rPr>
          <w:rFonts w:ascii="Times New Roman" w:eastAsia="Arial Unicode MS" w:hAnsi="Times New Roman" w:cs="Times New Roman"/>
          <w:i/>
          <w:iCs/>
          <w:color w:val="000000"/>
          <w:sz w:val="24"/>
          <w:szCs w:val="24"/>
          <w:lang w:bidi="en-US"/>
        </w:rPr>
      </w:pPr>
    </w:p>
    <w:p w14:paraId="26243644" w14:textId="46E94C4D"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57</w:t>
      </w:r>
    </w:p>
    <w:p w14:paraId="564293C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28" w:name="bookmark47"/>
      <w:r w:rsidRPr="00944B78">
        <w:rPr>
          <w:rFonts w:ascii="Times New Roman" w:eastAsia="Arial Unicode MS" w:hAnsi="Times New Roman" w:cs="Times New Roman"/>
          <w:b/>
          <w:bCs/>
          <w:color w:val="000000"/>
          <w:sz w:val="24"/>
          <w:szCs w:val="24"/>
          <w:lang w:bidi="en-US"/>
        </w:rPr>
        <w:t>Sigurimi i të dhënave për autoritetet kompetente</w:t>
      </w:r>
      <w:bookmarkEnd w:id="28"/>
    </w:p>
    <w:p w14:paraId="532C71FE"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6B1DED4B"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Subjektet e ligjit duhet të kenë sisteme dhe mekanizma të përshtatshëm që u mundësojnë t’u përgjigjen në mënyrë të plotë dhe të shpejtë kërkesave për informacion nga autoriteti përgjegjës dhe autoritetet e tjera kompetente, në përputhje me legjislacionin në fuqi, për të përcaktuar nëse janë duke ruajtur ose kanë ruajtur, gjatë një periudhe pesëvjeçare para kërkesës, një marrëdhënie biznesi me persona të caktuar, si dhe për natyrën e kësaj marrëdhënieje.</w:t>
      </w:r>
    </w:p>
    <w:p w14:paraId="76255625"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Këto përgjigje jepen përmes kanaleve të sigurta dhe në një mënyrë që garanton konfidencialitetin e plotë të kërkesave dhe të informacionit të shkëmbyer.</w:t>
      </w:r>
    </w:p>
    <w:p w14:paraId="1166CC0B"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p>
    <w:p w14:paraId="2FAE8C8D" w14:textId="77777777" w:rsidR="00B31D0E" w:rsidRPr="00944B78" w:rsidRDefault="00B31D0E" w:rsidP="00724135">
      <w:pPr>
        <w:widowControl w:val="0"/>
        <w:spacing w:after="0"/>
        <w:ind w:left="0" w:firstLine="0"/>
        <w:jc w:val="left"/>
        <w:rPr>
          <w:rFonts w:ascii="Times New Roman" w:eastAsia="Arial Unicode MS" w:hAnsi="Times New Roman" w:cs="Times New Roman"/>
          <w:color w:val="000000"/>
          <w:sz w:val="24"/>
          <w:szCs w:val="24"/>
          <w:lang w:bidi="en-US"/>
        </w:rPr>
      </w:pPr>
    </w:p>
    <w:p w14:paraId="5652CCC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VIII</w:t>
      </w:r>
    </w:p>
    <w:p w14:paraId="41878434"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MASAT PËR ZBUTJEN E RREZIQEVE QË RRJEDHIN NGA INSTRUMENTE ANONIME</w:t>
      </w:r>
    </w:p>
    <w:p w14:paraId="06E78D6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C290321" w14:textId="24ECB1B5"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58</w:t>
      </w:r>
    </w:p>
    <w:p w14:paraId="4C6A1135"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Llogaritë anonime dhe aksionet e prurësit dhe garancitë e aksioneve të prurësit</w:t>
      </w:r>
    </w:p>
    <w:p w14:paraId="1C2300CA" w14:textId="77777777" w:rsidR="0095791B" w:rsidRPr="00944B78" w:rsidRDefault="0095791B"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5E1F36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0095791B" w:rsidRPr="00944B78">
        <w:rPr>
          <w:rFonts w:ascii="Times New Roman" w:eastAsia="Arial Unicode MS" w:hAnsi="Times New Roman" w:cs="Times New Roman"/>
          <w:color w:val="000000"/>
          <w:sz w:val="24"/>
          <w:szCs w:val="24"/>
          <w:lang w:bidi="en-US"/>
        </w:rPr>
        <w:t xml:space="preserve"> </w:t>
      </w:r>
      <w:r w:rsidRPr="00944B78">
        <w:rPr>
          <w:rFonts w:ascii="Times New Roman" w:eastAsia="Arial Unicode MS" w:hAnsi="Times New Roman" w:cs="Times New Roman"/>
          <w:color w:val="000000"/>
          <w:sz w:val="24"/>
          <w:szCs w:val="24"/>
          <w:lang w:bidi="en-US"/>
        </w:rPr>
        <w:t xml:space="preserve">Institucioneve të kreditit, institucioneve financiare dhe ofruesve të shërbimeve të </w:t>
      </w:r>
      <w:r w:rsidRPr="00944B78">
        <w:rPr>
          <w:rFonts w:ascii="Times New Roman" w:eastAsia="Arial Unicode MS" w:hAnsi="Times New Roman" w:cs="Times New Roman"/>
          <w:color w:val="000000"/>
          <w:sz w:val="24"/>
          <w:szCs w:val="24"/>
          <w:lang w:bidi="en-US"/>
        </w:rPr>
        <w:lastRenderedPageBreak/>
        <w:t>kriptoaseteve u ndalohet mbajtja e llogarive anonime bankare dhe të pagesave, librezave anonime, kasafortave anonime ose llogarive anonime të kriptoaseteve, si dhe të çdo llogarie që lejon anonimizimin e mbajtësit të llogarisë së klientit ose anonimizimin apo kamuflimin e shtuar të transaksioneve, qoftë edhe përmes monedhave që rrisin anonimitetin.</w:t>
      </w:r>
    </w:p>
    <w:p w14:paraId="48430B0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Pronarët dhe përfituesit e llogarive ekzistuese anonime bankare ose të pagesave, librezave anonime, kasafortave anonime nën zotërimin e institucioneve të kreditit ose institucioneve financiare, ose llogarive të kriptoaseteve u nënshtrohen masave të vigjilencës së duhur ndaj klientit përpara se këto llogari, libreza ose kasaforta të përdoren në çfarëdolloj mënyre.</w:t>
      </w:r>
    </w:p>
    <w:p w14:paraId="4F0B2B97" w14:textId="77777777" w:rsidR="00186F98" w:rsidRPr="00944B78" w:rsidRDefault="00186F98"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 Institucionet e kreditit dhe institucionet financiare që veprojnë si pranues pagesash (acquirer), në kuptim të legjislacionit në fuqi për sistemet e pagesave, nuk pranojnë pagesa të kryera me karta anonime të parapaguara të lëshuara jashtë territorit të Republikës së Shqipërisë, përveç rasteve kur me akt nënligjor të autoritetit kompetent, mbi bazën e një vlerësimi të provuar të riskut të ulët, parashikohet ndryshe.</w:t>
      </w:r>
    </w:p>
    <w:p w14:paraId="7A941918" w14:textId="40AE732D"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3. Shoqëritë tregtare ndalohen të emetojnë aksione </w:t>
      </w:r>
      <w:r w:rsidR="00C40FE2" w:rsidRPr="00944B78">
        <w:rPr>
          <w:rFonts w:ascii="Times New Roman" w:eastAsia="Arial Unicode MS" w:hAnsi="Times New Roman" w:cs="Times New Roman"/>
          <w:color w:val="000000"/>
          <w:sz w:val="24"/>
          <w:szCs w:val="24"/>
          <w:lang w:bidi="en-US"/>
        </w:rPr>
        <w:t>të</w:t>
      </w:r>
      <w:r w:rsidRPr="00944B78">
        <w:rPr>
          <w:rFonts w:ascii="Times New Roman" w:eastAsia="Arial Unicode MS" w:hAnsi="Times New Roman" w:cs="Times New Roman"/>
          <w:color w:val="000000"/>
          <w:sz w:val="24"/>
          <w:szCs w:val="24"/>
          <w:lang w:bidi="en-US"/>
        </w:rPr>
        <w:t xml:space="preserve"> </w:t>
      </w:r>
      <w:r w:rsidR="00C40FE2" w:rsidRPr="00944B78">
        <w:rPr>
          <w:rFonts w:ascii="Times New Roman" w:eastAsia="Arial Unicode MS" w:hAnsi="Times New Roman" w:cs="Times New Roman"/>
          <w:color w:val="000000"/>
          <w:sz w:val="24"/>
          <w:szCs w:val="24"/>
          <w:lang w:bidi="en-US"/>
        </w:rPr>
        <w:t>mbajtësit</w:t>
      </w:r>
      <w:r w:rsidRPr="00944B78">
        <w:rPr>
          <w:rFonts w:ascii="Times New Roman" w:eastAsia="Arial Unicode MS" w:hAnsi="Times New Roman" w:cs="Times New Roman"/>
          <w:color w:val="000000"/>
          <w:sz w:val="24"/>
          <w:szCs w:val="24"/>
          <w:lang w:bidi="en-US"/>
        </w:rPr>
        <w:t xml:space="preserve"> dhe janë të detyruara të konvertojnë të gjitha aksionet ekzistuese në formë mbajtësi në aksione të regjistruara, t’i immobilizojnë ato në përputhje me legjislacionin në fuqi për tregjet e kapitalit ose t’i depozitojnë pranë një institucioni financiar brenda datës 10 korrik 2029.</w:t>
      </w:r>
    </w:p>
    <w:p w14:paraId="1E93945F" w14:textId="77777777"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Shoqëritë me letra me vlerë të listuara në një treg të rregulluar, ose aksionet e të cilave emetohen në formë të ndërmjetësuar nëpërmjet immobilizimit ose në formë të dematerializuar sipas legjislacionit në fuqi, lejohen të emetojnë aksione të reja në formë mbajtësi dhe të mbajnë ato ekzistuese.</w:t>
      </w:r>
    </w:p>
    <w:p w14:paraId="1EAFD4A9" w14:textId="77777777"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Për aksionet ekzistuese në formë mbajtësi që nuk janë konvertuar, immobilizuar ose depozituar deri më 10 korrik 2029, të drejtat e votës dhe të drejtat për përfitim nga shpërndarja e dividendëve pezullohen automatikisht deri në përmbushjen e këtyre kërkesave.</w:t>
      </w:r>
    </w:p>
    <w:p w14:paraId="5A7E0A32" w14:textId="77777777" w:rsidR="00EF62F3" w:rsidRPr="00944B78" w:rsidRDefault="00EF62F3"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Aksionet që nuk janë konvertuar, immobilizuar ose depozituar deri më 10 korrik 2030 anulohen, duke sjellë uljen përkatëse të kapitalit themeltar.</w:t>
      </w:r>
    </w:p>
    <w:p w14:paraId="3059FFD9"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Shoqërive u ndalohet të lëshojnë garanci të aksioneve të prurësit të cilat nuk janë në formë të ndërmjetësuar.</w:t>
      </w:r>
    </w:p>
    <w:p w14:paraId="07B8FFF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bookmarkStart w:id="29" w:name="bookmark48"/>
    </w:p>
    <w:p w14:paraId="5F3FD821" w14:textId="77777777" w:rsidR="00EF62F3" w:rsidRPr="00944B78" w:rsidRDefault="00EF62F3"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F535570" w14:textId="586D07E1"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bookmarkEnd w:id="29"/>
      <w:r w:rsidR="005C6294" w:rsidRPr="00944B78">
        <w:rPr>
          <w:rFonts w:ascii="Times New Roman" w:eastAsia="Arial Unicode MS" w:hAnsi="Times New Roman" w:cs="Times New Roman"/>
          <w:i/>
          <w:iCs/>
          <w:color w:val="000000"/>
          <w:sz w:val="24"/>
          <w:szCs w:val="24"/>
          <w:lang w:bidi="en-US"/>
        </w:rPr>
        <w:t>59</w:t>
      </w:r>
    </w:p>
    <w:p w14:paraId="2B016F4C"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Kufijtë e pagesave të mëdha në para në këmbim të mallrave apo shërbimeve</w:t>
      </w:r>
    </w:p>
    <w:p w14:paraId="711786A1" w14:textId="77777777" w:rsidR="0095791B" w:rsidRPr="00944B78" w:rsidRDefault="0095791B" w:rsidP="00724135">
      <w:pPr>
        <w:widowControl w:val="0"/>
        <w:spacing w:after="0"/>
        <w:ind w:left="0" w:firstLine="0"/>
        <w:jc w:val="center"/>
        <w:rPr>
          <w:rFonts w:ascii="Times New Roman" w:eastAsia="Arial Unicode MS" w:hAnsi="Times New Roman" w:cs="Times New Roman"/>
          <w:sz w:val="24"/>
          <w:szCs w:val="24"/>
          <w:lang w:bidi="en-US"/>
        </w:rPr>
      </w:pPr>
    </w:p>
    <w:p w14:paraId="2E94CE6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1.</w:t>
      </w:r>
      <w:r w:rsidR="0095791B"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Personat që tregtojnë mallra ose ofrojnë shërbime mund të pranojnë ose të kryejnë një pagesë në para vetëm deri në një shumë prej 10 000 euro ose në shumën e barasvlershme në monedhën kombëtare ose të huaj, pavarësisht nëse transaksioni kryhet në një operacion të vetëm ose në disa operacione që duket se janë të lidhura.</w:t>
      </w:r>
    </w:p>
    <w:p w14:paraId="1DBEAE91" w14:textId="77777777" w:rsidR="008119E6" w:rsidRPr="00944B78" w:rsidRDefault="008119E6"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hAnsi="Times New Roman" w:cs="Times New Roman"/>
          <w:sz w:val="24"/>
          <w:szCs w:val="24"/>
        </w:rPr>
        <w:t>Ministria përgjegjëse për financat, në konsultim me Bankën e Shqipërisë, mund të përcaktojë pragje më të ulëta nga ato të parashikuara në pikën 1 të këtij neni, mbi bazën e një vlerësimi të riskut.</w:t>
      </w:r>
    </w:p>
    <w:p w14:paraId="366336EE" w14:textId="77777777" w:rsidR="00B31D0E" w:rsidRPr="00944B78" w:rsidRDefault="00502B6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2</w:t>
      </w:r>
      <w:r w:rsidR="0095791B" w:rsidRPr="00944B78">
        <w:rPr>
          <w:rFonts w:ascii="Times New Roman" w:eastAsia="Arial Unicode MS" w:hAnsi="Times New Roman" w:cs="Times New Roman"/>
          <w:sz w:val="24"/>
          <w:szCs w:val="24"/>
          <w:lang w:bidi="en-US"/>
        </w:rPr>
        <w:t xml:space="preserve">. </w:t>
      </w:r>
      <w:r w:rsidR="00B31D0E" w:rsidRPr="00944B78">
        <w:rPr>
          <w:rFonts w:ascii="Times New Roman" w:eastAsia="Arial Unicode MS" w:hAnsi="Times New Roman" w:cs="Times New Roman"/>
          <w:sz w:val="24"/>
          <w:szCs w:val="24"/>
          <w:lang w:bidi="en-US"/>
        </w:rPr>
        <w:t>Kufiri i përmendur në pikën 1 të këtij neni nuk zbatohet për:</w:t>
      </w:r>
    </w:p>
    <w:p w14:paraId="173F169D" w14:textId="77777777" w:rsidR="00B31D0E" w:rsidRPr="00944B78" w:rsidRDefault="008119E6"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 xml:space="preserve">a) </w:t>
      </w:r>
      <w:r w:rsidR="00B31D0E" w:rsidRPr="00944B78">
        <w:rPr>
          <w:rFonts w:ascii="Times New Roman" w:eastAsia="Arial Unicode MS" w:hAnsi="Times New Roman" w:cs="Times New Roman"/>
          <w:sz w:val="24"/>
          <w:szCs w:val="24"/>
          <w:lang w:bidi="en-US"/>
        </w:rPr>
        <w:t>pagesat ndërmjet personave fizikë që nuk veprojnë në cilësi profesionale;</w:t>
      </w:r>
    </w:p>
    <w:p w14:paraId="6A5349D1"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b)</w:t>
      </w:r>
      <w:r w:rsidR="00053BE8" w:rsidRPr="00944B78">
        <w:rPr>
          <w:rFonts w:ascii="Times New Roman" w:eastAsia="Arial Unicode MS" w:hAnsi="Times New Roman" w:cs="Times New Roman"/>
          <w:sz w:val="24"/>
          <w:szCs w:val="24"/>
          <w:lang w:bidi="en-US"/>
        </w:rPr>
        <w:t xml:space="preserve"> </w:t>
      </w:r>
      <w:r w:rsidRPr="00944B78">
        <w:rPr>
          <w:rFonts w:ascii="Times New Roman" w:eastAsia="Arial Unicode MS" w:hAnsi="Times New Roman" w:cs="Times New Roman"/>
          <w:sz w:val="24"/>
          <w:szCs w:val="24"/>
          <w:lang w:bidi="en-US"/>
        </w:rPr>
        <w:t xml:space="preserve">për pagesat ose depozitat e kryera në ambientet e institucioneve të kreditit, emetuesve </w:t>
      </w:r>
      <w:r w:rsidRPr="00944B78">
        <w:rPr>
          <w:rFonts w:ascii="Times New Roman" w:eastAsia="Arial Unicode MS" w:hAnsi="Times New Roman" w:cs="Times New Roman"/>
          <w:sz w:val="24"/>
          <w:szCs w:val="24"/>
          <w:lang w:bidi="en-US"/>
        </w:rPr>
        <w:lastRenderedPageBreak/>
        <w:t>të parasë elektronike dhe ofruesve të shërbimeve të pagesave.</w:t>
      </w:r>
    </w:p>
    <w:p w14:paraId="1843CD64" w14:textId="77777777" w:rsidR="00B31D0E" w:rsidRPr="00944B78" w:rsidRDefault="00B31D0E"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Pagesat ose depozitat e tilla që tejkalojnë kufirin raportohen pranë autoritetit përgjegjës brenda afateve dhe në formën e përcaktuar prej saj.</w:t>
      </w:r>
    </w:p>
    <w:p w14:paraId="7C2B2F78" w14:textId="77777777" w:rsidR="00B31D0E" w:rsidRPr="00944B78" w:rsidRDefault="00502B62" w:rsidP="00724135">
      <w:pPr>
        <w:widowControl w:val="0"/>
        <w:spacing w:after="0"/>
        <w:ind w:left="0" w:firstLine="567"/>
        <w:rPr>
          <w:rFonts w:ascii="Times New Roman" w:eastAsia="Arial Unicode MS" w:hAnsi="Times New Roman" w:cs="Times New Roman"/>
          <w:sz w:val="24"/>
          <w:szCs w:val="24"/>
          <w:lang w:bidi="en-US"/>
        </w:rPr>
      </w:pPr>
      <w:r w:rsidRPr="00944B78">
        <w:rPr>
          <w:rFonts w:ascii="Times New Roman" w:eastAsia="Arial Unicode MS" w:hAnsi="Times New Roman" w:cs="Times New Roman"/>
          <w:sz w:val="24"/>
          <w:szCs w:val="24"/>
          <w:lang w:bidi="en-US"/>
        </w:rPr>
        <w:t>3</w:t>
      </w:r>
      <w:r w:rsidR="00B31D0E" w:rsidRPr="00944B78">
        <w:rPr>
          <w:rFonts w:ascii="Times New Roman" w:eastAsia="Arial Unicode MS" w:hAnsi="Times New Roman" w:cs="Times New Roman"/>
          <w:sz w:val="24"/>
          <w:szCs w:val="24"/>
          <w:lang w:bidi="en-US"/>
        </w:rPr>
        <w:t>. Shkelja e kufirit të përcaktuar në këtë nen nga persona fizikë ose juridikë që veprojnë në cilësi profesionale përbën kundërvajtje administrative dhe ndëshkohet sipas këtij ligji.</w:t>
      </w:r>
    </w:p>
    <w:p w14:paraId="1FC90D00" w14:textId="77777777" w:rsidR="00B31D0E" w:rsidRPr="00944B78" w:rsidRDefault="0035472C"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4</w:t>
      </w:r>
      <w:r w:rsidR="00B31D0E" w:rsidRPr="00944B78">
        <w:rPr>
          <w:rFonts w:ascii="Times New Roman" w:eastAsia="Arial Unicode MS" w:hAnsi="Times New Roman" w:cs="Times New Roman"/>
          <w:sz w:val="24"/>
          <w:szCs w:val="24"/>
          <w:lang w:bidi="en-US"/>
        </w:rPr>
        <w:t xml:space="preserve">.  Kur, për shkak të forcës madhore, mjetet e pagesës me fonde, përveç kartëmonedhave </w:t>
      </w:r>
      <w:r w:rsidR="00B31D0E" w:rsidRPr="00944B78">
        <w:rPr>
          <w:rFonts w:ascii="Times New Roman" w:eastAsia="Arial Unicode MS" w:hAnsi="Times New Roman" w:cs="Times New Roman"/>
          <w:color w:val="000000"/>
          <w:sz w:val="24"/>
          <w:szCs w:val="24"/>
          <w:lang w:bidi="en-US"/>
        </w:rPr>
        <w:t>dhe monedhave, bëhen të padisponueshme në nivel kombëtar, me vendim të Këshilli i Ministrave mund të pezullohet përkohësisht zbatimin i kufizimeve të parashikuara në paragrafët përkatës të këtij neni.</w:t>
      </w:r>
    </w:p>
    <w:p w14:paraId="7F047CF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Vendimi për pezullimin e përkohshëm përcakton:</w:t>
      </w:r>
    </w:p>
    <w:p w14:paraId="6A3AB98A"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 shtrirjen e pezullimit;</w:t>
      </w:r>
    </w:p>
    <w:p w14:paraId="69ECCAC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 kohëzgjatjen e pritshme të padisponueshmërisë së mjeteve të pagesës me fonde;</w:t>
      </w:r>
    </w:p>
    <w:p w14:paraId="3C2B5655"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 masat e marra për rikthimin e disponueshmërisë së tyre.</w:t>
      </w:r>
    </w:p>
    <w:p w14:paraId="659BDD42"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Pezullimi zbatohet vetëm për aq kohë sa vazhdojnë rrethanat e forcës madhore dhe hiqet menjëherë sapo këto rrethana pushojnë së ekzistuari.</w:t>
      </w:r>
    </w:p>
    <w:p w14:paraId="278419C6" w14:textId="77777777" w:rsidR="00B31D0E" w:rsidRPr="00944B78" w:rsidRDefault="00B31D0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Autoriteti përgjegjës monitoron zbatimin e pezullimit dhe i propozon Këshillit të Ministrave heqjen e tij në rast se konstatohet se kushtet e forcës madhore nuk ekzistojnë më.</w:t>
      </w:r>
    </w:p>
    <w:p w14:paraId="11DD90E2"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bookmarkStart w:id="30" w:name="bookmark49"/>
    </w:p>
    <w:p w14:paraId="7C0BDA4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6DC2E8FB"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KREU IX</w:t>
      </w:r>
    </w:p>
    <w:p w14:paraId="6970CEC1" w14:textId="77777777" w:rsidR="00B31D0E" w:rsidRPr="00944B78" w:rsidRDefault="00B31D0E" w:rsidP="00724135">
      <w:pPr>
        <w:widowControl w:val="0"/>
        <w:spacing w:after="0"/>
        <w:ind w:left="0" w:firstLine="0"/>
        <w:jc w:val="center"/>
        <w:rPr>
          <w:rFonts w:ascii="Times New Roman" w:eastAsia="Arial Unicode MS" w:hAnsi="Times New Roman" w:cs="Times New Roman"/>
          <w:b/>
          <w:bCs/>
          <w:color w:val="000000"/>
          <w:sz w:val="24"/>
          <w:szCs w:val="24"/>
          <w:lang w:bidi="en-US"/>
        </w:rPr>
      </w:pPr>
      <w:r w:rsidRPr="00944B78">
        <w:rPr>
          <w:rFonts w:ascii="Times New Roman" w:eastAsia="Arial Unicode MS" w:hAnsi="Times New Roman" w:cs="Times New Roman"/>
          <w:b/>
          <w:bCs/>
          <w:color w:val="000000"/>
          <w:sz w:val="24"/>
          <w:szCs w:val="24"/>
          <w:lang w:bidi="en-US"/>
        </w:rPr>
        <w:t>DISPOZITA PËRFUNDIMTARE</w:t>
      </w:r>
      <w:bookmarkEnd w:id="30"/>
    </w:p>
    <w:p w14:paraId="27B8BFC5"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75A1B37E"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SEKSIONI 1</w:t>
      </w:r>
    </w:p>
    <w:p w14:paraId="576FDB30"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Bashkëpunimi ndërmjet</w:t>
      </w:r>
      <w:r w:rsidRPr="00944B78">
        <w:rPr>
          <w:rFonts w:ascii="Times New Roman" w:eastAsia="Arial Unicode MS" w:hAnsi="Times New Roman" w:cs="Times New Roman"/>
          <w:b/>
          <w:bCs/>
          <w:color w:val="000000"/>
          <w:sz w:val="24"/>
          <w:szCs w:val="24"/>
          <w:lang w:bidi="en-US"/>
        </w:rPr>
        <w:t xml:space="preserve"> </w:t>
      </w:r>
      <w:r w:rsidRPr="00944B78">
        <w:rPr>
          <w:rFonts w:ascii="Times New Roman" w:eastAsia="Arial Unicode MS" w:hAnsi="Times New Roman" w:cs="Times New Roman"/>
          <w:iCs/>
          <w:color w:val="000000"/>
          <w:sz w:val="24"/>
          <w:szCs w:val="24"/>
          <w:lang w:bidi="en-US"/>
        </w:rPr>
        <w:t>NjIF-ve dhe EPPO-së</w:t>
      </w:r>
    </w:p>
    <w:p w14:paraId="7938A85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p>
    <w:p w14:paraId="0D9FCF28" w14:textId="03FEA998"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Neni </w:t>
      </w:r>
      <w:r w:rsidR="005C6294" w:rsidRPr="00944B78">
        <w:rPr>
          <w:rFonts w:ascii="Times New Roman" w:eastAsia="Arial Unicode MS" w:hAnsi="Times New Roman" w:cs="Times New Roman"/>
          <w:iCs/>
          <w:color w:val="000000"/>
          <w:sz w:val="24"/>
          <w:szCs w:val="24"/>
          <w:lang w:bidi="en-US"/>
        </w:rPr>
        <w:t>60</w:t>
      </w:r>
    </w:p>
    <w:p w14:paraId="46DADD37"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1" w:name="bookmark50"/>
      <w:r w:rsidRPr="00944B78">
        <w:rPr>
          <w:rFonts w:ascii="Times New Roman" w:eastAsia="Arial Unicode MS" w:hAnsi="Times New Roman" w:cs="Times New Roman"/>
          <w:b/>
          <w:bCs/>
          <w:color w:val="000000"/>
          <w:sz w:val="24"/>
          <w:szCs w:val="24"/>
          <w:lang w:bidi="en-US"/>
        </w:rPr>
        <w:t xml:space="preserve">Bashkëpunimi ndërmjet </w:t>
      </w:r>
      <w:r w:rsidR="00A83CBC" w:rsidRPr="00944B78">
        <w:rPr>
          <w:rFonts w:ascii="Times New Roman" w:eastAsia="Arial Unicode MS" w:hAnsi="Times New Roman" w:cs="Times New Roman"/>
          <w:b/>
          <w:bCs/>
          <w:color w:val="000000"/>
          <w:sz w:val="24"/>
          <w:szCs w:val="24"/>
          <w:lang w:bidi="en-US"/>
        </w:rPr>
        <w:t>AIF</w:t>
      </w:r>
      <w:r w:rsidRPr="00944B78">
        <w:rPr>
          <w:rFonts w:ascii="Times New Roman" w:eastAsia="Arial Unicode MS" w:hAnsi="Times New Roman" w:cs="Times New Roman"/>
          <w:b/>
          <w:bCs/>
          <w:color w:val="000000"/>
          <w:sz w:val="24"/>
          <w:szCs w:val="24"/>
          <w:lang w:bidi="en-US"/>
        </w:rPr>
        <w:t xml:space="preserve"> dhe EPPO-së</w:t>
      </w:r>
      <w:bookmarkEnd w:id="31"/>
    </w:p>
    <w:p w14:paraId="55655CD9" w14:textId="77777777" w:rsidR="00A83CBC" w:rsidRPr="00944B78" w:rsidRDefault="00A83CBC"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2CA7D0D1" w14:textId="77777777" w:rsidR="005E607D" w:rsidRPr="00944B78" w:rsidRDefault="00B31D0E"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1. Autoriteti përgjegjës, në përputhje me</w:t>
      </w:r>
      <w:r w:rsidR="00F42942" w:rsidRPr="00944B78">
        <w:rPr>
          <w:rFonts w:ascii="Times New Roman" w:eastAsia="Arial Unicode MS" w:hAnsi="Times New Roman" w:cs="Times New Roman"/>
          <w:iCs/>
          <w:color w:val="000000"/>
          <w:sz w:val="24"/>
          <w:szCs w:val="24"/>
          <w:lang w:bidi="en-US"/>
        </w:rPr>
        <w:t xml:space="preserve"> kuadrin ligjor n</w:t>
      </w:r>
      <w:r w:rsidR="005E607D" w:rsidRPr="00944B78">
        <w:rPr>
          <w:rFonts w:ascii="Times New Roman" w:eastAsia="Arial Unicode MS" w:hAnsi="Times New Roman" w:cs="Times New Roman"/>
          <w:iCs/>
          <w:color w:val="000000"/>
          <w:sz w:val="24"/>
          <w:szCs w:val="24"/>
          <w:lang w:bidi="en-US"/>
        </w:rPr>
        <w:t>ë</w:t>
      </w:r>
      <w:r w:rsidR="00F42942" w:rsidRPr="00944B78">
        <w:rPr>
          <w:rFonts w:ascii="Times New Roman" w:eastAsia="Arial Unicode MS" w:hAnsi="Times New Roman" w:cs="Times New Roman"/>
          <w:iCs/>
          <w:color w:val="000000"/>
          <w:sz w:val="24"/>
          <w:szCs w:val="24"/>
          <w:lang w:bidi="en-US"/>
        </w:rPr>
        <w:t xml:space="preserve"> fuqi, </w:t>
      </w:r>
      <w:r w:rsidR="00F42942" w:rsidRPr="00944B78">
        <w:rPr>
          <w:rFonts w:ascii="Times New Roman" w:hAnsi="Times New Roman" w:cs="Times New Roman"/>
          <w:sz w:val="24"/>
          <w:szCs w:val="24"/>
        </w:rPr>
        <w:t>me marrëveshjet ndërkombëtare të ratifikuara nga Republika e Shqipërisë dhe me aktet e Bashkimit Evropian, për aq sa ato janë të zbatueshme për Republikën e Shqipërisë</w:t>
      </w:r>
      <w:r w:rsidR="005E607D" w:rsidRPr="00944B78">
        <w:rPr>
          <w:rFonts w:ascii="Times New Roman" w:hAnsi="Times New Roman" w:cs="Times New Roman"/>
          <w:sz w:val="24"/>
          <w:szCs w:val="24"/>
        </w:rPr>
        <w:t xml:space="preserve">, </w:t>
      </w:r>
      <w:r w:rsidR="00F42942" w:rsidRPr="00944B78">
        <w:rPr>
          <w:rFonts w:ascii="Times New Roman" w:hAnsi="Times New Roman" w:cs="Times New Roman"/>
          <w:sz w:val="24"/>
          <w:szCs w:val="24"/>
        </w:rPr>
        <w:t xml:space="preserve">bashkëpunon </w:t>
      </w:r>
      <w:r w:rsidR="005E607D" w:rsidRPr="00944B78">
        <w:rPr>
          <w:rFonts w:ascii="Times New Roman" w:hAnsi="Times New Roman" w:cs="Times New Roman"/>
          <w:sz w:val="24"/>
          <w:szCs w:val="24"/>
        </w:rPr>
        <w:t xml:space="preserve">me </w:t>
      </w:r>
      <w:r w:rsidR="005E607D" w:rsidRPr="00944B78">
        <w:rPr>
          <w:rFonts w:ascii="Times New Roman" w:eastAsia="Arial Unicode MS" w:hAnsi="Times New Roman" w:cs="Times New Roman"/>
          <w:iCs/>
          <w:color w:val="000000"/>
          <w:sz w:val="24"/>
          <w:szCs w:val="24"/>
          <w:lang w:bidi="en-US"/>
        </w:rPr>
        <w:t>Zyrës së Prokurorisë Publike Evropiane (EPPO).</w:t>
      </w:r>
    </w:p>
    <w:p w14:paraId="3D02AF8D"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2.</w:t>
      </w:r>
      <w:r w:rsidR="00B31D0E" w:rsidRPr="00944B78">
        <w:rPr>
          <w:rFonts w:ascii="Times New Roman" w:eastAsia="Arial Unicode MS" w:hAnsi="Times New Roman" w:cs="Times New Roman"/>
          <w:iCs/>
          <w:color w:val="000000"/>
          <w:sz w:val="24"/>
          <w:szCs w:val="24"/>
          <w:lang w:bidi="en-US"/>
        </w:rPr>
        <w:t xml:space="preserve"> </w:t>
      </w:r>
      <w:r w:rsidRPr="00944B78">
        <w:rPr>
          <w:rFonts w:ascii="Times New Roman" w:eastAsia="Arial Unicode MS" w:hAnsi="Times New Roman" w:cs="Times New Roman"/>
          <w:iCs/>
          <w:color w:val="000000"/>
          <w:sz w:val="24"/>
          <w:szCs w:val="24"/>
          <w:lang w:bidi="en-US"/>
        </w:rPr>
        <w:t xml:space="preserve">Autoriteti përgjegjës </w:t>
      </w:r>
      <w:r w:rsidR="00B31D0E" w:rsidRPr="00944B78">
        <w:rPr>
          <w:rFonts w:ascii="Times New Roman" w:eastAsia="Arial Unicode MS" w:hAnsi="Times New Roman" w:cs="Times New Roman"/>
          <w:iCs/>
          <w:color w:val="000000"/>
          <w:sz w:val="24"/>
          <w:szCs w:val="24"/>
          <w:lang w:bidi="en-US"/>
        </w:rPr>
        <w:t>i transmeton Zyrës së Prokurorisë Publike Evropiane (EPPO) pa vonesë informacionin dhe rezultatet e analizave të tij, kur ka shkaqe të arsyeshme për të dyshuar se janë kryer ose po kryhen pastrim parash ose veprimtari të tjera kriminale që bien në fushën e kompetencës së EPPO-së.</w:t>
      </w:r>
    </w:p>
    <w:p w14:paraId="2B1594F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3</w:t>
      </w:r>
      <w:r w:rsidR="00B31D0E" w:rsidRPr="00944B78">
        <w:rPr>
          <w:rFonts w:ascii="Times New Roman" w:eastAsia="Arial Unicode MS" w:hAnsi="Times New Roman" w:cs="Times New Roman"/>
          <w:iCs/>
          <w:color w:val="000000"/>
          <w:sz w:val="24"/>
          <w:szCs w:val="24"/>
          <w:lang w:bidi="en-US"/>
        </w:rPr>
        <w:t xml:space="preserve">. Autoriteti përgjegjës u përgjigjet në kohë kërkesave për informacion të EPPO-së në lidhje me pastrimin e parave dhe veprimtaritë e tjera kriminale </w:t>
      </w:r>
    </w:p>
    <w:p w14:paraId="7600419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4</w:t>
      </w:r>
      <w:r w:rsidR="00B31D0E" w:rsidRPr="00944B78">
        <w:rPr>
          <w:rFonts w:ascii="Times New Roman" w:eastAsia="Arial Unicode MS" w:hAnsi="Times New Roman" w:cs="Times New Roman"/>
          <w:iCs/>
          <w:color w:val="000000"/>
          <w:sz w:val="24"/>
          <w:szCs w:val="24"/>
          <w:lang w:bidi="en-US"/>
        </w:rPr>
        <w:t>. Autoriteti përgjegjës dhe EPPO-ja mund të shkëmbejnë rezultatet e analizave strategjike, përfshirë tipologjitë dhe treguesit e rrezikut, kur këto analiza lidhen me pastrimin e parave dhe veprimtaritë e tjera kriminale të përmendura.</w:t>
      </w:r>
    </w:p>
    <w:p w14:paraId="02E0F562"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5. Autoriteti përgjegjës </w:t>
      </w:r>
      <w:r w:rsidR="00B31D0E" w:rsidRPr="00944B78">
        <w:rPr>
          <w:rFonts w:ascii="Times New Roman" w:eastAsia="Arial Unicode MS" w:hAnsi="Times New Roman" w:cs="Times New Roman"/>
          <w:iCs/>
          <w:color w:val="000000"/>
          <w:sz w:val="24"/>
          <w:szCs w:val="24"/>
          <w:lang w:bidi="en-US"/>
        </w:rPr>
        <w:t xml:space="preserve">mund t’i drejtojë kërkesa të arsyetuara për informacion Zyrës së Prokurorisë Publike Evropiane (EPPO), kur ky informacion është i nevojshëm për ushtrimin e funksioneve të tij ligjore në fushën e parandalimit dhe luftës kundër pastrimit të parave dhe </w:t>
      </w:r>
      <w:r w:rsidR="00B31D0E" w:rsidRPr="00944B78">
        <w:rPr>
          <w:rFonts w:ascii="Times New Roman" w:eastAsia="Arial Unicode MS" w:hAnsi="Times New Roman" w:cs="Times New Roman"/>
          <w:iCs/>
          <w:color w:val="000000"/>
          <w:sz w:val="24"/>
          <w:szCs w:val="24"/>
          <w:lang w:bidi="en-US"/>
        </w:rPr>
        <w:lastRenderedPageBreak/>
        <w:t>financimit të terrorizmit, në përputhje me marrëveshjet ndërkombëtare dhe kuadrin ligjor në fuqi.</w:t>
      </w:r>
    </w:p>
    <w:p w14:paraId="0B3254A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6</w:t>
      </w:r>
      <w:r w:rsidR="00B31D0E" w:rsidRPr="00944B78">
        <w:rPr>
          <w:rFonts w:ascii="Times New Roman" w:eastAsia="Arial Unicode MS" w:hAnsi="Times New Roman" w:cs="Times New Roman"/>
          <w:iCs/>
          <w:color w:val="000000"/>
          <w:sz w:val="24"/>
          <w:szCs w:val="24"/>
          <w:lang w:bidi="en-US"/>
        </w:rPr>
        <w:t>. Në rastet kur EPPO shtyn ose refuzon dhënien e informacionit për shkak të cenimit të mbarëvajtjes ose konfidencialitetit të një hetimi në zhvillim e sipër, autoriteti përgjegjës merr dijeni për këtë shtyrje ose refuzim, së bashku me arsyet përkatëse, dhe vepron në përputhje me kompetencat e tij ligjore.</w:t>
      </w:r>
    </w:p>
    <w:p w14:paraId="24E5FF95" w14:textId="77777777" w:rsidR="00B31D0E" w:rsidRPr="00944B78" w:rsidRDefault="005E607D"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7</w:t>
      </w:r>
      <w:r w:rsidR="00B31D0E" w:rsidRPr="00944B78">
        <w:rPr>
          <w:rFonts w:ascii="Times New Roman" w:eastAsia="Arial Unicode MS" w:hAnsi="Times New Roman" w:cs="Times New Roman"/>
          <w:iCs/>
          <w:color w:val="000000"/>
          <w:sz w:val="24"/>
          <w:szCs w:val="24"/>
          <w:lang w:bidi="en-US"/>
        </w:rPr>
        <w:t>. Shkëmbimi i informacionit sipas këtij neni kryhet duke respektuar parimet e konfidencialitetit, proporcionalitetit dhe mbrojtjes së të dhënave personale.</w:t>
      </w:r>
    </w:p>
    <w:p w14:paraId="268AC619"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4DE628B" w14:textId="4F02B433"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61</w:t>
      </w:r>
    </w:p>
    <w:p w14:paraId="52774C31"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2" w:name="bookmark51"/>
      <w:r w:rsidRPr="00944B78">
        <w:rPr>
          <w:rFonts w:ascii="Times New Roman" w:eastAsia="Arial Unicode MS" w:hAnsi="Times New Roman" w:cs="Times New Roman"/>
          <w:b/>
          <w:bCs/>
          <w:color w:val="000000"/>
          <w:sz w:val="24"/>
          <w:szCs w:val="24"/>
          <w:lang w:bidi="en-US"/>
        </w:rPr>
        <w:t>Kërkesat për informacion drejtuar EPPO-së</w:t>
      </w:r>
      <w:bookmarkEnd w:id="32"/>
    </w:p>
    <w:p w14:paraId="45B2E641" w14:textId="77777777" w:rsidR="00E05EBC" w:rsidRPr="00944B78" w:rsidRDefault="00E05EBC"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7B3823BA" w14:textId="3A771FC0" w:rsidR="00B31D0E" w:rsidRPr="00944B78" w:rsidRDefault="00E05EBC"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 xml:space="preserve">EPPO-ja u përgjigjet pa vonesa </w:t>
      </w:r>
      <w:r w:rsidR="00B31D0E" w:rsidRPr="00944B78">
        <w:rPr>
          <w:rFonts w:ascii="Times New Roman" w:eastAsia="Arial Unicode MS" w:hAnsi="Times New Roman" w:cs="Times New Roman"/>
          <w:sz w:val="24"/>
          <w:szCs w:val="24"/>
          <w:lang w:bidi="en-US"/>
        </w:rPr>
        <w:t xml:space="preserve">të paarsyeshme kërkesave të arsyetuara për informacion nga </w:t>
      </w:r>
      <w:r w:rsidRPr="00944B78">
        <w:rPr>
          <w:rFonts w:ascii="Times New Roman" w:eastAsia="Arial Unicode MS" w:hAnsi="Times New Roman" w:cs="Times New Roman"/>
          <w:sz w:val="24"/>
          <w:szCs w:val="24"/>
          <w:lang w:bidi="en-US"/>
        </w:rPr>
        <w:t>autoriteti p</w:t>
      </w:r>
      <w:r w:rsidR="004331F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rgjegj</w:t>
      </w:r>
      <w:r w:rsidR="004331FE" w:rsidRPr="00944B78">
        <w:rPr>
          <w:rFonts w:ascii="Times New Roman" w:eastAsia="Arial Unicode MS" w:hAnsi="Times New Roman" w:cs="Times New Roman"/>
          <w:sz w:val="24"/>
          <w:szCs w:val="24"/>
          <w:lang w:bidi="en-US"/>
        </w:rPr>
        <w:t>ë</w:t>
      </w:r>
      <w:r w:rsidRPr="00944B78">
        <w:rPr>
          <w:rFonts w:ascii="Times New Roman" w:eastAsia="Arial Unicode MS" w:hAnsi="Times New Roman" w:cs="Times New Roman"/>
          <w:sz w:val="24"/>
          <w:szCs w:val="24"/>
          <w:lang w:bidi="en-US"/>
        </w:rPr>
        <w:t>s</w:t>
      </w:r>
      <w:r w:rsidR="00B31D0E" w:rsidRPr="00944B78">
        <w:rPr>
          <w:rFonts w:ascii="Times New Roman" w:eastAsia="Arial Unicode MS" w:hAnsi="Times New Roman" w:cs="Times New Roman"/>
          <w:sz w:val="24"/>
          <w:szCs w:val="24"/>
          <w:lang w:bidi="en-US"/>
        </w:rPr>
        <w:t xml:space="preserve">, kur ky informacion është i nevojshëm për kryerjen e funksioneve të </w:t>
      </w:r>
      <w:r w:rsidR="004331FE" w:rsidRPr="00944B78">
        <w:rPr>
          <w:rFonts w:ascii="Times New Roman" w:eastAsia="Arial Unicode MS" w:hAnsi="Times New Roman" w:cs="Times New Roman"/>
          <w:sz w:val="24"/>
          <w:szCs w:val="24"/>
          <w:lang w:bidi="en-US"/>
        </w:rPr>
        <w:t>autoritetit përgjegjës</w:t>
      </w:r>
      <w:r w:rsidR="00B31D0E" w:rsidRPr="00944B78">
        <w:rPr>
          <w:rFonts w:ascii="Times New Roman" w:eastAsia="Arial Unicode MS" w:hAnsi="Times New Roman" w:cs="Times New Roman"/>
          <w:sz w:val="24"/>
          <w:szCs w:val="24"/>
          <w:lang w:bidi="en-US"/>
        </w:rPr>
        <w:t xml:space="preserve"> sipas Kreut III të </w:t>
      </w:r>
      <w:r w:rsidR="00C40FE2" w:rsidRPr="00944B78">
        <w:rPr>
          <w:rFonts w:ascii="Times New Roman" w:eastAsia="Arial Unicode MS" w:hAnsi="Times New Roman" w:cs="Times New Roman"/>
          <w:sz w:val="24"/>
          <w:szCs w:val="24"/>
          <w:lang w:bidi="en-US"/>
        </w:rPr>
        <w:t>Pje</w:t>
      </w:r>
      <w:r w:rsidR="00F4363A" w:rsidRPr="00944B78">
        <w:rPr>
          <w:rFonts w:ascii="Times New Roman" w:eastAsia="Arial Unicode MS" w:hAnsi="Times New Roman" w:cs="Times New Roman"/>
          <w:sz w:val="24"/>
          <w:szCs w:val="24"/>
          <w:lang w:bidi="en-US"/>
        </w:rPr>
        <w:t>sës të Irë të këtij ligji.</w:t>
      </w:r>
    </w:p>
    <w:p w14:paraId="33BF87CA" w14:textId="77777777" w:rsidR="004331FE" w:rsidRPr="00944B78" w:rsidRDefault="004331F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sz w:val="24"/>
          <w:szCs w:val="24"/>
          <w:lang w:bidi="en-US"/>
        </w:rPr>
        <w:t xml:space="preserve">2. </w:t>
      </w:r>
      <w:r w:rsidR="00B31D0E" w:rsidRPr="00944B78">
        <w:rPr>
          <w:rFonts w:ascii="Times New Roman" w:eastAsia="Arial Unicode MS" w:hAnsi="Times New Roman" w:cs="Times New Roman"/>
          <w:sz w:val="24"/>
          <w:szCs w:val="24"/>
          <w:lang w:bidi="en-US"/>
        </w:rPr>
        <w:t xml:space="preserve">EPPO-ja mund ta shtyjë ose ta refuzojë dhënien e informacionit të përmendur </w:t>
      </w:r>
      <w:r w:rsidR="00B31D0E" w:rsidRPr="00944B78">
        <w:rPr>
          <w:rFonts w:ascii="Times New Roman" w:eastAsia="Arial Unicode MS" w:hAnsi="Times New Roman" w:cs="Times New Roman"/>
          <w:color w:val="000000"/>
          <w:sz w:val="24"/>
          <w:szCs w:val="24"/>
          <w:lang w:bidi="en-US"/>
        </w:rPr>
        <w:t xml:space="preserve">në paragrafin 1, kur sigurimi i tij mund të cenojë mbarëvajtjen dhe konfidencialitetin e një hetimi në zhvillim e sipër. </w:t>
      </w:r>
    </w:p>
    <w:p w14:paraId="55C9158A" w14:textId="77777777" w:rsidR="00B31D0E" w:rsidRPr="00944B78" w:rsidRDefault="00B31D0E" w:rsidP="00724135">
      <w:pPr>
        <w:widowControl w:val="0"/>
        <w:spacing w:after="0"/>
        <w:ind w:left="0" w:firstLine="72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EPPO-ja ia komunikon </w:t>
      </w:r>
      <w:r w:rsidR="004331FE" w:rsidRPr="00944B78">
        <w:rPr>
          <w:rFonts w:ascii="Times New Roman" w:eastAsia="Arial Unicode MS" w:hAnsi="Times New Roman" w:cs="Times New Roman"/>
          <w:color w:val="000000"/>
          <w:sz w:val="24"/>
          <w:szCs w:val="24"/>
          <w:lang w:bidi="en-US"/>
        </w:rPr>
        <w:t>me autoritetin përgjegjëse</w:t>
      </w:r>
      <w:r w:rsidRPr="00944B78">
        <w:rPr>
          <w:rFonts w:ascii="Times New Roman" w:eastAsia="Arial Unicode MS" w:hAnsi="Times New Roman" w:cs="Times New Roman"/>
          <w:color w:val="000000"/>
          <w:sz w:val="24"/>
          <w:szCs w:val="24"/>
          <w:lang w:bidi="en-US"/>
        </w:rPr>
        <w:t xml:space="preserve"> shtyrjen ose refuzimin e dhënies së informacionit të kërkuar në kohën e duhur, duke përfshirë arsyet për këtë.</w:t>
      </w:r>
    </w:p>
    <w:p w14:paraId="1E4C4213" w14:textId="77777777" w:rsidR="0035472C" w:rsidRPr="00944B78" w:rsidRDefault="0035472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6DD7AA12" w14:textId="77777777" w:rsidR="0035472C" w:rsidRPr="00944B78" w:rsidRDefault="0035472C"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5A4574C"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CB5C1AC" w14:textId="77777777"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SEKSIONI 2</w:t>
      </w:r>
    </w:p>
    <w:p w14:paraId="33D3ACC4" w14:textId="77777777" w:rsidR="00B31D0E" w:rsidRPr="00944B78" w:rsidRDefault="00B31D0E" w:rsidP="00724135">
      <w:pPr>
        <w:widowControl w:val="0"/>
        <w:spacing w:after="0"/>
        <w:ind w:left="0" w:firstLine="0"/>
        <w:jc w:val="center"/>
        <w:rPr>
          <w:rFonts w:ascii="Times New Roman" w:eastAsia="Arial Unicode MS" w:hAnsi="Times New Roman" w:cs="Times New Roman"/>
          <w:b/>
          <w:i/>
          <w:iCs/>
          <w:color w:val="000000"/>
          <w:sz w:val="24"/>
          <w:szCs w:val="24"/>
          <w:lang w:bidi="en-US"/>
        </w:rPr>
      </w:pPr>
      <w:r w:rsidRPr="00944B78">
        <w:rPr>
          <w:rFonts w:ascii="Times New Roman" w:eastAsia="Arial Unicode MS" w:hAnsi="Times New Roman" w:cs="Times New Roman"/>
          <w:b/>
          <w:i/>
          <w:iCs/>
          <w:color w:val="000000"/>
          <w:sz w:val="24"/>
          <w:szCs w:val="24"/>
          <w:lang w:bidi="en-US"/>
        </w:rPr>
        <w:t xml:space="preserve">Bashkëpunimi ndërmjet </w:t>
      </w:r>
      <w:r w:rsidR="004331FE" w:rsidRPr="00944B78">
        <w:rPr>
          <w:rFonts w:ascii="Times New Roman" w:eastAsia="Arial Unicode MS" w:hAnsi="Times New Roman" w:cs="Times New Roman"/>
          <w:b/>
          <w:i/>
          <w:iCs/>
          <w:color w:val="000000"/>
          <w:sz w:val="24"/>
          <w:szCs w:val="24"/>
          <w:lang w:bidi="en-US"/>
        </w:rPr>
        <w:t>AIF</w:t>
      </w:r>
      <w:r w:rsidRPr="00944B78">
        <w:rPr>
          <w:rFonts w:ascii="Times New Roman" w:eastAsia="Arial Unicode MS" w:hAnsi="Times New Roman" w:cs="Times New Roman"/>
          <w:b/>
          <w:i/>
          <w:iCs/>
          <w:color w:val="000000"/>
          <w:sz w:val="24"/>
          <w:szCs w:val="24"/>
          <w:lang w:bidi="en-US"/>
        </w:rPr>
        <w:t xml:space="preserve"> dhe OLAF-it</w:t>
      </w:r>
    </w:p>
    <w:p w14:paraId="5A97A767"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p>
    <w:p w14:paraId="06FE1036" w14:textId="59D99C81"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62</w:t>
      </w:r>
    </w:p>
    <w:p w14:paraId="5BC08969"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3" w:name="bookmark52"/>
      <w:r w:rsidRPr="00944B78">
        <w:rPr>
          <w:rFonts w:ascii="Times New Roman" w:eastAsia="Arial Unicode MS" w:hAnsi="Times New Roman" w:cs="Times New Roman"/>
          <w:b/>
          <w:bCs/>
          <w:color w:val="000000"/>
          <w:sz w:val="24"/>
          <w:szCs w:val="24"/>
          <w:lang w:bidi="en-US"/>
        </w:rPr>
        <w:t xml:space="preserve">Bashkëpunimi ndërmjet </w:t>
      </w:r>
      <w:r w:rsidR="000A34E1" w:rsidRPr="00944B78">
        <w:rPr>
          <w:rFonts w:ascii="Times New Roman" w:eastAsia="Arial Unicode MS" w:hAnsi="Times New Roman" w:cs="Times New Roman"/>
          <w:b/>
          <w:bCs/>
          <w:color w:val="000000"/>
          <w:sz w:val="24"/>
          <w:szCs w:val="24"/>
          <w:lang w:bidi="en-US"/>
        </w:rPr>
        <w:t xml:space="preserve">AIF </w:t>
      </w:r>
      <w:r w:rsidRPr="00944B78">
        <w:rPr>
          <w:rFonts w:ascii="Times New Roman" w:eastAsia="Arial Unicode MS" w:hAnsi="Times New Roman" w:cs="Times New Roman"/>
          <w:b/>
          <w:bCs/>
          <w:color w:val="000000"/>
          <w:sz w:val="24"/>
          <w:szCs w:val="24"/>
          <w:lang w:bidi="en-US"/>
        </w:rPr>
        <w:t xml:space="preserve"> dhe OLAF-it</w:t>
      </w:r>
      <w:bookmarkEnd w:id="33"/>
    </w:p>
    <w:p w14:paraId="046457EA" w14:textId="77777777" w:rsidR="000A34E1" w:rsidRPr="00944B78" w:rsidRDefault="000A34E1"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188D6C86" w14:textId="77777777" w:rsidR="00963FE4" w:rsidRPr="00944B78" w:rsidRDefault="004331FE"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Cs/>
          <w:color w:val="000000"/>
          <w:sz w:val="24"/>
          <w:szCs w:val="24"/>
          <w:lang w:bidi="en-US"/>
        </w:rPr>
        <w:t xml:space="preserve">1. Autoriteti përgjegjës, në përputhje me kuadrin ligjor në fuqi, </w:t>
      </w:r>
      <w:r w:rsidRPr="00944B78">
        <w:rPr>
          <w:rFonts w:ascii="Times New Roman" w:hAnsi="Times New Roman" w:cs="Times New Roman"/>
          <w:sz w:val="24"/>
          <w:szCs w:val="24"/>
        </w:rPr>
        <w:t xml:space="preserve">me marrëveshjet ndërkombëtare të ratifikuara nga Republika e Shqipërisë dhe me aktet e Bashkimit Evropian, për aq sa ato janë të zbatueshme për Republikën e Shqipërisë, bashkëpunon me </w:t>
      </w:r>
      <w:r w:rsidR="00963FE4" w:rsidRPr="00944B78">
        <w:rPr>
          <w:rFonts w:ascii="Times New Roman" w:eastAsia="Arial Unicode MS" w:hAnsi="Times New Roman" w:cs="Times New Roman"/>
          <w:color w:val="000000"/>
          <w:sz w:val="24"/>
          <w:szCs w:val="24"/>
          <w:lang w:bidi="en-US"/>
        </w:rPr>
        <w:t>Zyr</w:t>
      </w:r>
      <w:r w:rsidR="000056CF" w:rsidRPr="00944B78">
        <w:rPr>
          <w:rFonts w:ascii="Times New Roman" w:eastAsia="Arial Unicode MS" w:hAnsi="Times New Roman" w:cs="Times New Roman"/>
          <w:color w:val="000000"/>
          <w:sz w:val="24"/>
          <w:szCs w:val="24"/>
          <w:lang w:bidi="en-US"/>
        </w:rPr>
        <w:t>ë</w:t>
      </w:r>
      <w:r w:rsidR="00963FE4" w:rsidRPr="00944B78">
        <w:rPr>
          <w:rFonts w:ascii="Times New Roman" w:eastAsia="Arial Unicode MS" w:hAnsi="Times New Roman" w:cs="Times New Roman"/>
          <w:color w:val="000000"/>
          <w:sz w:val="24"/>
          <w:szCs w:val="24"/>
          <w:lang w:bidi="en-US"/>
        </w:rPr>
        <w:t>n Evropiane Kundër Mashtrimit (OLAF).</w:t>
      </w:r>
    </w:p>
    <w:p w14:paraId="04891338" w14:textId="77777777" w:rsidR="00B31D0E" w:rsidRPr="00944B78" w:rsidRDefault="00963FE4"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2. </w:t>
      </w:r>
      <w:r w:rsidR="00B31D0E" w:rsidRPr="00944B78">
        <w:rPr>
          <w:rFonts w:ascii="Times New Roman" w:eastAsia="Arial Unicode MS" w:hAnsi="Times New Roman" w:cs="Times New Roman"/>
          <w:color w:val="000000"/>
          <w:sz w:val="24"/>
          <w:szCs w:val="24"/>
          <w:lang w:bidi="en-US"/>
        </w:rPr>
        <w:t xml:space="preserve">Në përputhje </w:t>
      </w:r>
      <w:r w:rsidRPr="00944B78">
        <w:rPr>
          <w:rFonts w:ascii="Times New Roman" w:eastAsia="Arial Unicode MS" w:hAnsi="Times New Roman" w:cs="Times New Roman"/>
          <w:color w:val="000000"/>
          <w:sz w:val="24"/>
          <w:szCs w:val="24"/>
          <w:lang w:bidi="en-US"/>
        </w:rPr>
        <w:t>t</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 xml:space="preserve"> pik</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 1 autoriteti p</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rgjegj</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 i</w:t>
      </w:r>
      <w:r w:rsidR="00B31D0E" w:rsidRPr="00944B78">
        <w:rPr>
          <w:rFonts w:ascii="Times New Roman" w:eastAsia="Arial Unicode MS" w:hAnsi="Times New Roman" w:cs="Times New Roman"/>
          <w:color w:val="000000"/>
          <w:sz w:val="24"/>
          <w:szCs w:val="24"/>
          <w:lang w:bidi="en-US"/>
        </w:rPr>
        <w:t xml:space="preserve"> transmeton OLAF-it, pa vonesë, rezultatet e analizave të saj dhe çdo informacion shtesë përkatës, kur ka shkaqe të arsyeshme për të dyshuar se po kryhen ose janë kryer mashtrime, korrupsion ose ndonjë veprimtari tjetër e paligjshme që prek interesat financiare të BE-së, në lidhje me të cilat OLAF-i mund të ushtrojë kompetencën e tij në përputhje me nenin 8 të asaj rregulloreje.</w:t>
      </w:r>
    </w:p>
    <w:p w14:paraId="19B30A36" w14:textId="77777777" w:rsidR="00B31D0E" w:rsidRPr="00944B78" w:rsidRDefault="00963FE4"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 Autoriteti p</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rgjegj</w:t>
      </w:r>
      <w:r w:rsidR="000056CF" w:rsidRPr="00944B78">
        <w:rPr>
          <w:rFonts w:ascii="Times New Roman" w:eastAsia="Arial Unicode MS" w:hAnsi="Times New Roman" w:cs="Times New Roman"/>
          <w:color w:val="000000"/>
          <w:sz w:val="24"/>
          <w:szCs w:val="24"/>
          <w:lang w:bidi="en-US"/>
        </w:rPr>
        <w:t>ë</w:t>
      </w:r>
      <w:r w:rsidRPr="00944B78">
        <w:rPr>
          <w:rFonts w:ascii="Times New Roman" w:eastAsia="Arial Unicode MS" w:hAnsi="Times New Roman" w:cs="Times New Roman"/>
          <w:color w:val="000000"/>
          <w:sz w:val="24"/>
          <w:szCs w:val="24"/>
          <w:lang w:bidi="en-US"/>
        </w:rPr>
        <w:t>s i përgjigjet</w:t>
      </w:r>
      <w:r w:rsidR="00B31D0E" w:rsidRPr="00944B78">
        <w:rPr>
          <w:rFonts w:ascii="Times New Roman" w:eastAsia="Arial Unicode MS" w:hAnsi="Times New Roman" w:cs="Times New Roman"/>
          <w:color w:val="000000"/>
          <w:sz w:val="24"/>
          <w:szCs w:val="24"/>
          <w:lang w:bidi="en-US"/>
        </w:rPr>
        <w:t xml:space="preserve"> në kohë kërkesave për informacion nga OLAF-i në lidhje me mashtrimin, korrupsionin ose veprimtaritë e tjera të paligjshme të përmendura në paragrafin 1.</w:t>
      </w:r>
    </w:p>
    <w:p w14:paraId="049B7C4F" w14:textId="77777777" w:rsidR="00B31D0E" w:rsidRPr="00944B78" w:rsidRDefault="000056CF" w:rsidP="00724135">
      <w:pPr>
        <w:widowControl w:val="0"/>
        <w:spacing w:after="0"/>
        <w:ind w:left="0" w:firstLine="567"/>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4. Autoriteti përgjegjës </w:t>
      </w:r>
      <w:r w:rsidR="00B31D0E" w:rsidRPr="00944B78">
        <w:rPr>
          <w:rFonts w:ascii="Times New Roman" w:eastAsia="Arial Unicode MS" w:hAnsi="Times New Roman" w:cs="Times New Roman"/>
          <w:color w:val="000000"/>
          <w:sz w:val="24"/>
          <w:szCs w:val="24"/>
          <w:lang w:bidi="en-US"/>
        </w:rPr>
        <w:t>dhe OLAF-i mund të shkëmbejnë rezultatet e analizave strategjike, duke përfshirë tipologjitë dhe treguesit e rrezikut, kur këto analiza lidhen me mashtrimin, korrupsionin ose veprimtaritë e tjera të paligjshme të përmendura në paragrafin 1.</w:t>
      </w:r>
    </w:p>
    <w:p w14:paraId="5BFC8923"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0225E487" w14:textId="77777777" w:rsidR="00963FE4" w:rsidRPr="00944B78" w:rsidRDefault="00963FE4"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02BCB63C" w14:textId="05A828F5" w:rsidR="00B31D0E" w:rsidRPr="00944B78" w:rsidRDefault="00B31D0E" w:rsidP="00724135">
      <w:pPr>
        <w:widowControl w:val="0"/>
        <w:spacing w:after="0"/>
        <w:ind w:left="0" w:firstLine="0"/>
        <w:jc w:val="center"/>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i/>
          <w:iCs/>
          <w:color w:val="000000"/>
          <w:sz w:val="24"/>
          <w:szCs w:val="24"/>
          <w:lang w:bidi="en-US"/>
        </w:rPr>
        <w:t xml:space="preserve">Neni </w:t>
      </w:r>
      <w:r w:rsidR="005C6294" w:rsidRPr="00944B78">
        <w:rPr>
          <w:rFonts w:ascii="Times New Roman" w:eastAsia="Arial Unicode MS" w:hAnsi="Times New Roman" w:cs="Times New Roman"/>
          <w:i/>
          <w:iCs/>
          <w:color w:val="000000"/>
          <w:sz w:val="24"/>
          <w:szCs w:val="24"/>
          <w:lang w:bidi="en-US"/>
        </w:rPr>
        <w:t>63</w:t>
      </w:r>
    </w:p>
    <w:p w14:paraId="1CA7CF34"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bookmarkStart w:id="34" w:name="bookmark53"/>
      <w:r w:rsidRPr="00944B78">
        <w:rPr>
          <w:rFonts w:ascii="Times New Roman" w:eastAsia="Arial Unicode MS" w:hAnsi="Times New Roman" w:cs="Times New Roman"/>
          <w:b/>
          <w:bCs/>
          <w:color w:val="000000"/>
          <w:sz w:val="24"/>
          <w:szCs w:val="24"/>
          <w:lang w:bidi="en-US"/>
        </w:rPr>
        <w:t>Kërkesat për informacion drejtuar OLAF-it</w:t>
      </w:r>
      <w:bookmarkEnd w:id="34"/>
    </w:p>
    <w:p w14:paraId="6CC4B93A" w14:textId="275F71F1" w:rsidR="00B31D0E" w:rsidRPr="00944B78" w:rsidRDefault="000056CF" w:rsidP="00724135">
      <w:pPr>
        <w:widowControl w:val="0"/>
        <w:spacing w:after="0"/>
        <w:ind w:left="0" w:firstLine="720"/>
        <w:rPr>
          <w:rFonts w:ascii="Times New Roman" w:eastAsia="Arial Unicode MS" w:hAnsi="Times New Roman" w:cs="Times New Roman"/>
          <w:sz w:val="24"/>
          <w:szCs w:val="24"/>
          <w:lang w:bidi="en-US"/>
        </w:rPr>
      </w:pPr>
      <w:r w:rsidRPr="00944B78">
        <w:rPr>
          <w:rFonts w:ascii="Times New Roman" w:eastAsia="Arial Unicode MS" w:hAnsi="Times New Roman" w:cs="Times New Roman"/>
          <w:color w:val="000000"/>
          <w:sz w:val="24"/>
          <w:szCs w:val="24"/>
          <w:lang w:bidi="en-US"/>
        </w:rPr>
        <w:t xml:space="preserve">1. </w:t>
      </w:r>
      <w:r w:rsidR="00B31D0E" w:rsidRPr="00944B78">
        <w:rPr>
          <w:rFonts w:ascii="Times New Roman" w:eastAsia="Arial Unicode MS" w:hAnsi="Times New Roman" w:cs="Times New Roman"/>
          <w:color w:val="000000"/>
          <w:sz w:val="24"/>
          <w:szCs w:val="24"/>
          <w:lang w:bidi="en-US"/>
        </w:rPr>
        <w:t xml:space="preserve">OLAF-i u përgjigjet pa </w:t>
      </w:r>
      <w:r w:rsidR="00B31D0E" w:rsidRPr="00944B78">
        <w:rPr>
          <w:rFonts w:ascii="Times New Roman" w:eastAsia="Arial Unicode MS" w:hAnsi="Times New Roman" w:cs="Times New Roman"/>
          <w:sz w:val="24"/>
          <w:szCs w:val="24"/>
          <w:lang w:bidi="en-US"/>
        </w:rPr>
        <w:t xml:space="preserve">vonesa të paarsyeshme kërkesave të arsyetuara për informacion nga </w:t>
      </w:r>
      <w:r w:rsidRPr="00944B78">
        <w:rPr>
          <w:rFonts w:ascii="Times New Roman" w:eastAsia="Arial Unicode MS" w:hAnsi="Times New Roman" w:cs="Times New Roman"/>
          <w:sz w:val="24"/>
          <w:szCs w:val="24"/>
          <w:lang w:bidi="en-US"/>
        </w:rPr>
        <w:t>autoriteti përgjegjës</w:t>
      </w:r>
      <w:r w:rsidR="00B31D0E" w:rsidRPr="00944B78">
        <w:rPr>
          <w:rFonts w:ascii="Times New Roman" w:eastAsia="Arial Unicode MS" w:hAnsi="Times New Roman" w:cs="Times New Roman"/>
          <w:sz w:val="24"/>
          <w:szCs w:val="24"/>
          <w:lang w:bidi="en-US"/>
        </w:rPr>
        <w:t xml:space="preserve">, kur ky informacion është i nevojshëm për kryerjen e funksioneve të </w:t>
      </w:r>
      <w:r w:rsidRPr="00944B78">
        <w:rPr>
          <w:rFonts w:ascii="Times New Roman" w:eastAsia="Arial Unicode MS" w:hAnsi="Times New Roman" w:cs="Times New Roman"/>
          <w:sz w:val="24"/>
          <w:szCs w:val="24"/>
          <w:lang w:bidi="en-US"/>
        </w:rPr>
        <w:t xml:space="preserve">autoritetit përgjegjës </w:t>
      </w:r>
      <w:r w:rsidR="00B31D0E" w:rsidRPr="00944B78">
        <w:rPr>
          <w:rFonts w:ascii="Times New Roman" w:eastAsia="Arial Unicode MS" w:hAnsi="Times New Roman" w:cs="Times New Roman"/>
          <w:sz w:val="24"/>
          <w:szCs w:val="24"/>
          <w:lang w:bidi="en-US"/>
        </w:rPr>
        <w:t xml:space="preserve">sipas Kreut III të </w:t>
      </w:r>
      <w:r w:rsidR="00F4363A" w:rsidRPr="00944B78">
        <w:rPr>
          <w:rFonts w:ascii="Times New Roman" w:eastAsia="Arial Unicode MS" w:hAnsi="Times New Roman" w:cs="Times New Roman"/>
          <w:sz w:val="24"/>
          <w:szCs w:val="24"/>
          <w:lang w:bidi="en-US"/>
        </w:rPr>
        <w:t>Pjesës të Irë të këtij ligji</w:t>
      </w:r>
      <w:r w:rsidR="00B31D0E" w:rsidRPr="00944B78">
        <w:rPr>
          <w:rFonts w:ascii="Times New Roman" w:eastAsia="Arial Unicode MS" w:hAnsi="Times New Roman" w:cs="Times New Roman"/>
          <w:sz w:val="24"/>
          <w:szCs w:val="24"/>
          <w:lang w:bidi="en-US"/>
        </w:rPr>
        <w:t>.</w:t>
      </w:r>
    </w:p>
    <w:p w14:paraId="5202D93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 xml:space="preserve">OLAF-i mund ta shtyjë ose ta refuzojë dhënien e informacionit të përmendur në paragrafin 1, kur sigurimi i tij mund të cenojë mbarëvajtjen dhe konfidencialitetin e një hetimi në zhvillim e sipër. OLAF-i ia komunikon </w:t>
      </w:r>
      <w:r w:rsidR="000056CF" w:rsidRPr="00944B78">
        <w:rPr>
          <w:rFonts w:ascii="Times New Roman" w:eastAsia="Arial Unicode MS" w:hAnsi="Times New Roman" w:cs="Times New Roman"/>
          <w:color w:val="000000"/>
          <w:sz w:val="24"/>
          <w:szCs w:val="24"/>
          <w:lang w:bidi="en-US"/>
        </w:rPr>
        <w:t xml:space="preserve">autoriteti përgjegjës kërkues </w:t>
      </w:r>
      <w:r w:rsidRPr="00944B78">
        <w:rPr>
          <w:rFonts w:ascii="Times New Roman" w:eastAsia="Arial Unicode MS" w:hAnsi="Times New Roman" w:cs="Times New Roman"/>
          <w:color w:val="000000"/>
          <w:sz w:val="24"/>
          <w:szCs w:val="24"/>
          <w:lang w:bidi="en-US"/>
        </w:rPr>
        <w:t>këtë shtyrje ose refuzim në kohën e duhur, duke përfshirë arsyet për këtë.</w:t>
      </w:r>
    </w:p>
    <w:p w14:paraId="5254B3AE" w14:textId="77777777" w:rsidR="000056CF" w:rsidRPr="00944B78" w:rsidRDefault="000056CF" w:rsidP="00724135">
      <w:pPr>
        <w:widowControl w:val="0"/>
        <w:spacing w:after="0"/>
        <w:ind w:left="0" w:firstLine="0"/>
        <w:rPr>
          <w:rFonts w:ascii="Times New Roman" w:eastAsia="Arial Unicode MS" w:hAnsi="Times New Roman" w:cs="Times New Roman"/>
          <w:color w:val="000000"/>
          <w:sz w:val="24"/>
          <w:szCs w:val="24"/>
          <w:lang w:bidi="en-US"/>
        </w:rPr>
      </w:pPr>
    </w:p>
    <w:p w14:paraId="167DEEBC" w14:textId="1F8D4B74" w:rsidR="00B31D0E" w:rsidRPr="00944B78" w:rsidRDefault="00B31D0E" w:rsidP="00724135">
      <w:pPr>
        <w:widowControl w:val="0"/>
        <w:spacing w:after="0"/>
        <w:ind w:left="0" w:firstLine="0"/>
        <w:jc w:val="center"/>
        <w:rPr>
          <w:rFonts w:ascii="Times New Roman" w:eastAsia="Arial Unicode MS" w:hAnsi="Times New Roman" w:cs="Times New Roman"/>
          <w:b/>
          <w:iCs/>
          <w:color w:val="000000"/>
          <w:sz w:val="24"/>
          <w:szCs w:val="24"/>
          <w:lang w:bidi="en-US"/>
        </w:rPr>
      </w:pPr>
      <w:r w:rsidRPr="00944B78">
        <w:rPr>
          <w:rFonts w:ascii="Times New Roman" w:eastAsia="Arial Unicode MS" w:hAnsi="Times New Roman" w:cs="Times New Roman"/>
          <w:iCs/>
          <w:color w:val="000000"/>
          <w:sz w:val="24"/>
          <w:szCs w:val="24"/>
          <w:lang w:bidi="en-US"/>
        </w:rPr>
        <w:br/>
      </w:r>
      <w:r w:rsidR="0035472C" w:rsidRPr="00944B78">
        <w:rPr>
          <w:rFonts w:ascii="Times New Roman" w:eastAsia="Arial Unicode MS" w:hAnsi="Times New Roman" w:cs="Times New Roman"/>
          <w:b/>
          <w:iCs/>
          <w:color w:val="000000"/>
          <w:sz w:val="24"/>
          <w:szCs w:val="24"/>
          <w:lang w:bidi="en-US"/>
        </w:rPr>
        <w:t>Ne</w:t>
      </w:r>
      <w:r w:rsidR="005C6294" w:rsidRPr="00944B78">
        <w:rPr>
          <w:rFonts w:ascii="Times New Roman" w:eastAsia="Arial Unicode MS" w:hAnsi="Times New Roman" w:cs="Times New Roman"/>
          <w:b/>
          <w:iCs/>
          <w:color w:val="000000"/>
          <w:sz w:val="24"/>
          <w:szCs w:val="24"/>
          <w:lang w:bidi="en-US"/>
        </w:rPr>
        <w:t>ni 64</w:t>
      </w:r>
    </w:p>
    <w:p w14:paraId="783C5193" w14:textId="77777777" w:rsidR="00B31D0E" w:rsidRPr="00944B78" w:rsidRDefault="00B31D0E" w:rsidP="00724135">
      <w:pPr>
        <w:widowControl w:val="0"/>
        <w:spacing w:after="0"/>
        <w:ind w:left="0" w:firstLine="0"/>
        <w:jc w:val="center"/>
        <w:rPr>
          <w:rFonts w:ascii="Times New Roman" w:eastAsia="Arial Unicode MS" w:hAnsi="Times New Roman" w:cs="Times New Roman"/>
          <w:b/>
          <w:iCs/>
          <w:color w:val="000000"/>
          <w:sz w:val="24"/>
          <w:szCs w:val="24"/>
          <w:lang w:bidi="en-US"/>
        </w:rPr>
      </w:pPr>
      <w:r w:rsidRPr="00944B78">
        <w:rPr>
          <w:rFonts w:ascii="Times New Roman" w:eastAsia="Arial Unicode MS" w:hAnsi="Times New Roman" w:cs="Times New Roman"/>
          <w:b/>
          <w:iCs/>
          <w:color w:val="000000"/>
          <w:sz w:val="24"/>
          <w:szCs w:val="24"/>
          <w:lang w:bidi="en-US"/>
        </w:rPr>
        <w:t>Dispozita kalimtare</w:t>
      </w:r>
    </w:p>
    <w:p w14:paraId="3D1265D8" w14:textId="77777777" w:rsidR="00B31D0E" w:rsidRPr="00944B78" w:rsidRDefault="00B31D0E" w:rsidP="00724135">
      <w:pPr>
        <w:widowControl w:val="0"/>
        <w:spacing w:after="0"/>
        <w:ind w:left="0" w:firstLine="0"/>
        <w:jc w:val="center"/>
        <w:rPr>
          <w:rFonts w:ascii="Times New Roman" w:eastAsia="Arial Unicode MS" w:hAnsi="Times New Roman" w:cs="Times New Roman"/>
          <w:iCs/>
          <w:color w:val="000000"/>
          <w:sz w:val="24"/>
          <w:szCs w:val="24"/>
          <w:lang w:bidi="en-US"/>
        </w:rPr>
      </w:pPr>
    </w:p>
    <w:p w14:paraId="7EE30487" w14:textId="193B6F39" w:rsidR="003634CC" w:rsidRPr="00944B78" w:rsidRDefault="0035674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1. </w:t>
      </w:r>
      <w:r w:rsidR="003634CC" w:rsidRPr="00944B78">
        <w:rPr>
          <w:rFonts w:ascii="Times New Roman" w:eastAsia="Arial Unicode MS" w:hAnsi="Times New Roman" w:cs="Times New Roman"/>
          <w:iCs/>
          <w:color w:val="000000"/>
          <w:sz w:val="24"/>
          <w:szCs w:val="24"/>
          <w:lang w:bidi="en-US"/>
        </w:rPr>
        <w:t xml:space="preserve">Dispozitat e këtij ligji që parashikojnë njoftime ose kompetenca të Komisionit Evropian apo AMLA zbatohen në masën dhe për aq sa aktet përkatëse të Bashkimit Evropian janë të zbatueshme për Republikën e Shqipërisë sipas marrëveshjeve ndërkombëtare në fuqi dhe prodhojnë efekt të plotë pas anëtarësimit të Republikës së </w:t>
      </w:r>
      <w:r w:rsidR="00C40FE2" w:rsidRPr="00944B78">
        <w:rPr>
          <w:rFonts w:ascii="Times New Roman" w:eastAsia="Arial Unicode MS" w:hAnsi="Times New Roman" w:cs="Times New Roman"/>
          <w:iCs/>
          <w:color w:val="000000"/>
          <w:sz w:val="24"/>
          <w:szCs w:val="24"/>
          <w:lang w:bidi="en-US"/>
        </w:rPr>
        <w:t>Shqipërisë</w:t>
      </w:r>
      <w:r w:rsidR="003634CC" w:rsidRPr="00944B78">
        <w:rPr>
          <w:rFonts w:ascii="Times New Roman" w:eastAsia="Arial Unicode MS" w:hAnsi="Times New Roman" w:cs="Times New Roman"/>
          <w:iCs/>
          <w:color w:val="000000"/>
          <w:sz w:val="24"/>
          <w:szCs w:val="24"/>
          <w:lang w:bidi="en-US"/>
        </w:rPr>
        <w:t xml:space="preserve"> në Bashkimin Evropian.</w:t>
      </w:r>
    </w:p>
    <w:p w14:paraId="05D9E99D" w14:textId="525C3CAB" w:rsidR="00B31D0E" w:rsidRPr="00944B78" w:rsidRDefault="003634C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 xml:space="preserve">2. </w:t>
      </w:r>
      <w:r w:rsidR="00B31D0E" w:rsidRPr="00944B78">
        <w:rPr>
          <w:rFonts w:ascii="Times New Roman" w:eastAsia="Arial Unicode MS" w:hAnsi="Times New Roman" w:cs="Times New Roman"/>
          <w:iCs/>
          <w:color w:val="000000"/>
          <w:sz w:val="24"/>
          <w:szCs w:val="24"/>
          <w:lang w:bidi="en-US"/>
        </w:rPr>
        <w:t xml:space="preserve">Deri në hyrjen në fuqi të këtij ligji do të zbatohen dispozitat e ligjit nr.9917, datë 19.05.2008 “Për parandalimin e pastrimit të parave dhe financimit të </w:t>
      </w:r>
      <w:r w:rsidRPr="00944B78">
        <w:rPr>
          <w:rFonts w:ascii="Times New Roman" w:eastAsia="Arial Unicode MS" w:hAnsi="Times New Roman" w:cs="Times New Roman"/>
          <w:iCs/>
          <w:color w:val="000000"/>
          <w:sz w:val="24"/>
          <w:szCs w:val="24"/>
          <w:lang w:bidi="en-US"/>
        </w:rPr>
        <w:t>terrorizimit”</w:t>
      </w:r>
      <w:r w:rsidR="00B31D0E" w:rsidRPr="00944B78">
        <w:rPr>
          <w:rFonts w:ascii="Times New Roman" w:eastAsia="Arial Unicode MS" w:hAnsi="Times New Roman" w:cs="Times New Roman"/>
          <w:iCs/>
          <w:color w:val="000000"/>
          <w:sz w:val="24"/>
          <w:szCs w:val="24"/>
          <w:lang w:bidi="en-US"/>
        </w:rPr>
        <w:t>, të ndryshuar.</w:t>
      </w:r>
    </w:p>
    <w:p w14:paraId="13E3CCDB" w14:textId="6C26CAFD" w:rsidR="00B31D0E" w:rsidRPr="00944B78" w:rsidRDefault="003634C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3</w:t>
      </w:r>
      <w:r w:rsidR="0035674C" w:rsidRPr="00944B78">
        <w:rPr>
          <w:rFonts w:ascii="Times New Roman" w:eastAsia="Arial Unicode MS" w:hAnsi="Times New Roman" w:cs="Times New Roman"/>
          <w:iCs/>
          <w:color w:val="000000"/>
          <w:sz w:val="24"/>
          <w:szCs w:val="24"/>
          <w:lang w:bidi="en-US"/>
        </w:rPr>
        <w:t xml:space="preserve">. </w:t>
      </w:r>
      <w:r w:rsidR="00B31D0E" w:rsidRPr="00944B78">
        <w:rPr>
          <w:rFonts w:ascii="Times New Roman" w:eastAsia="Arial Unicode MS" w:hAnsi="Times New Roman" w:cs="Times New Roman"/>
          <w:iCs/>
          <w:color w:val="000000"/>
          <w:sz w:val="24"/>
          <w:szCs w:val="24"/>
          <w:lang w:bidi="en-US"/>
        </w:rPr>
        <w:t>Të gjitha aktet nënligjore, të dala në zbatim të ligjit nr.</w:t>
      </w:r>
      <w:r w:rsidR="000056CF" w:rsidRPr="00944B78">
        <w:rPr>
          <w:rFonts w:ascii="Times New Roman" w:eastAsia="Arial Unicode MS" w:hAnsi="Times New Roman" w:cs="Times New Roman"/>
          <w:iCs/>
          <w:color w:val="000000"/>
          <w:sz w:val="24"/>
          <w:szCs w:val="24"/>
          <w:lang w:bidi="en-US"/>
        </w:rPr>
        <w:t xml:space="preserve"> </w:t>
      </w:r>
      <w:r w:rsidR="00B31D0E" w:rsidRPr="00944B78">
        <w:rPr>
          <w:rFonts w:ascii="Times New Roman" w:eastAsia="Arial Unicode MS" w:hAnsi="Times New Roman" w:cs="Times New Roman"/>
          <w:iCs/>
          <w:color w:val="000000"/>
          <w:sz w:val="24"/>
          <w:szCs w:val="24"/>
          <w:lang w:bidi="en-US"/>
        </w:rPr>
        <w:t>9917, datë 19.05.2008, zbatohen për aq sa ato nuk bien në kundërshtim me këtë ligj, deri në zëvendësimin e tyre me akte të tjera nënligjore, që do të dalin në zbatim të këtij ligji.</w:t>
      </w:r>
    </w:p>
    <w:p w14:paraId="2536B677" w14:textId="4EED6D99" w:rsidR="0035674C" w:rsidRPr="00944B78" w:rsidRDefault="003634CC" w:rsidP="00724135">
      <w:pPr>
        <w:widowControl w:val="0"/>
        <w:spacing w:after="0"/>
        <w:ind w:left="0" w:firstLine="567"/>
        <w:rPr>
          <w:rFonts w:ascii="Times New Roman" w:eastAsia="Arial Unicode MS" w:hAnsi="Times New Roman" w:cs="Times New Roman"/>
          <w:iCs/>
          <w:color w:val="000000"/>
          <w:sz w:val="24"/>
          <w:szCs w:val="24"/>
          <w:lang w:bidi="en-US"/>
        </w:rPr>
      </w:pPr>
      <w:r w:rsidRPr="00944B78">
        <w:rPr>
          <w:rFonts w:ascii="Times New Roman" w:eastAsia="Arial Unicode MS" w:hAnsi="Times New Roman" w:cs="Times New Roman"/>
          <w:iCs/>
          <w:color w:val="000000"/>
          <w:sz w:val="24"/>
          <w:szCs w:val="24"/>
          <w:lang w:bidi="en-US"/>
        </w:rPr>
        <w:t>4</w:t>
      </w:r>
      <w:r w:rsidR="0035674C" w:rsidRPr="00944B78">
        <w:rPr>
          <w:rFonts w:ascii="Times New Roman" w:eastAsia="Arial Unicode MS" w:hAnsi="Times New Roman" w:cs="Times New Roman"/>
          <w:iCs/>
          <w:color w:val="000000"/>
          <w:sz w:val="24"/>
          <w:szCs w:val="24"/>
          <w:lang w:bidi="en-US"/>
        </w:rPr>
        <w:t xml:space="preserve">. </w:t>
      </w:r>
      <w:r w:rsidR="00523A80" w:rsidRPr="00944B78">
        <w:rPr>
          <w:rFonts w:ascii="Times New Roman" w:eastAsia="Arial Unicode MS" w:hAnsi="Times New Roman" w:cs="Times New Roman"/>
          <w:iCs/>
          <w:color w:val="000000"/>
          <w:sz w:val="24"/>
          <w:szCs w:val="24"/>
          <w:lang w:bidi="en-US"/>
        </w:rPr>
        <w:t>Pjesa e IItë e këtij ligj shfuqizohet në ditën</w:t>
      </w:r>
      <w:r w:rsidRPr="00944B78">
        <w:rPr>
          <w:rFonts w:ascii="Times New Roman" w:eastAsia="Arial Unicode MS" w:hAnsi="Times New Roman" w:cs="Times New Roman"/>
          <w:iCs/>
          <w:color w:val="000000"/>
          <w:sz w:val="24"/>
          <w:szCs w:val="24"/>
          <w:lang w:bidi="en-US"/>
        </w:rPr>
        <w:t xml:space="preserve"> </w:t>
      </w:r>
      <w:r w:rsidR="00523A80" w:rsidRPr="00944B78">
        <w:rPr>
          <w:rFonts w:ascii="Times New Roman" w:eastAsia="Arial Unicode MS" w:hAnsi="Times New Roman" w:cs="Times New Roman"/>
          <w:iCs/>
          <w:color w:val="000000"/>
          <w:sz w:val="24"/>
          <w:szCs w:val="24"/>
          <w:lang w:bidi="en-US"/>
        </w:rPr>
        <w:t xml:space="preserve">e anëtarësimit të </w:t>
      </w:r>
      <w:r w:rsidR="00C40FE2" w:rsidRPr="00944B78">
        <w:rPr>
          <w:rFonts w:ascii="Times New Roman" w:eastAsia="Arial Unicode MS" w:hAnsi="Times New Roman" w:cs="Times New Roman"/>
          <w:iCs/>
          <w:color w:val="000000"/>
          <w:sz w:val="24"/>
          <w:szCs w:val="24"/>
          <w:lang w:bidi="en-US"/>
        </w:rPr>
        <w:t>Republikës</w:t>
      </w:r>
      <w:r w:rsidR="00523A80" w:rsidRPr="00944B78">
        <w:rPr>
          <w:rFonts w:ascii="Times New Roman" w:eastAsia="Arial Unicode MS" w:hAnsi="Times New Roman" w:cs="Times New Roman"/>
          <w:iCs/>
          <w:color w:val="000000"/>
          <w:sz w:val="24"/>
          <w:szCs w:val="24"/>
          <w:lang w:bidi="en-US"/>
        </w:rPr>
        <w:t xml:space="preserve"> së Shqipërisë në Bashkimin Evropian.</w:t>
      </w:r>
    </w:p>
    <w:p w14:paraId="3F02C2F4" w14:textId="77777777" w:rsidR="0035674C" w:rsidRPr="00944B78" w:rsidRDefault="0035674C" w:rsidP="00724135">
      <w:pPr>
        <w:widowControl w:val="0"/>
        <w:spacing w:after="0"/>
        <w:ind w:left="0" w:firstLine="567"/>
        <w:rPr>
          <w:rFonts w:ascii="Times New Roman" w:eastAsia="Arial Unicode MS" w:hAnsi="Times New Roman" w:cs="Times New Roman"/>
          <w:iCs/>
          <w:color w:val="000000"/>
          <w:sz w:val="24"/>
          <w:szCs w:val="24"/>
          <w:lang w:bidi="en-US"/>
        </w:rPr>
      </w:pPr>
    </w:p>
    <w:p w14:paraId="67FDEEAB" w14:textId="77777777" w:rsidR="008D496D" w:rsidRPr="00944B78" w:rsidRDefault="008D496D" w:rsidP="00724135">
      <w:pPr>
        <w:widowControl w:val="0"/>
        <w:spacing w:after="0"/>
        <w:ind w:left="0" w:firstLine="0"/>
        <w:jc w:val="left"/>
        <w:rPr>
          <w:rFonts w:ascii="Times New Roman" w:eastAsia="Arial Unicode MS" w:hAnsi="Times New Roman" w:cs="Times New Roman"/>
          <w:iCs/>
          <w:color w:val="000000"/>
          <w:sz w:val="24"/>
          <w:szCs w:val="24"/>
          <w:lang w:bidi="en-US"/>
        </w:rPr>
      </w:pPr>
    </w:p>
    <w:p w14:paraId="13BA02C5" w14:textId="77777777" w:rsidR="008D496D" w:rsidRPr="00944B78" w:rsidRDefault="008D496D" w:rsidP="00724135">
      <w:pPr>
        <w:widowControl w:val="0"/>
        <w:spacing w:after="0"/>
        <w:ind w:left="0" w:firstLine="0"/>
        <w:jc w:val="left"/>
        <w:rPr>
          <w:rFonts w:ascii="Times New Roman" w:eastAsia="Arial Unicode MS" w:hAnsi="Times New Roman" w:cs="Times New Roman"/>
          <w:iCs/>
          <w:color w:val="000000"/>
          <w:sz w:val="24"/>
          <w:szCs w:val="24"/>
          <w:lang w:bidi="en-US"/>
        </w:rPr>
      </w:pPr>
    </w:p>
    <w:p w14:paraId="62090194" w14:textId="77777777" w:rsidR="00B31D0E" w:rsidRPr="00944B78" w:rsidRDefault="00B31D0E" w:rsidP="00724135">
      <w:pPr>
        <w:widowControl w:val="0"/>
        <w:spacing w:after="0"/>
        <w:ind w:left="0" w:firstLine="0"/>
        <w:jc w:val="center"/>
        <w:rPr>
          <w:rFonts w:ascii="Times New Roman" w:eastAsia="Arial Unicode MS" w:hAnsi="Times New Roman" w:cs="Times New Roman"/>
          <w:i/>
          <w:iCs/>
          <w:strike/>
          <w:color w:val="000000"/>
          <w:sz w:val="24"/>
          <w:szCs w:val="24"/>
          <w:lang w:bidi="en-US"/>
        </w:rPr>
      </w:pPr>
    </w:p>
    <w:p w14:paraId="0E8E6595"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w:t>
      </w:r>
    </w:p>
    <w:p w14:paraId="07DBBE4E"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5" w:name="bookmark58"/>
      <w:r w:rsidRPr="00944B78">
        <w:rPr>
          <w:rFonts w:ascii="Times New Roman" w:eastAsia="Arial Unicode MS" w:hAnsi="Times New Roman" w:cs="Times New Roman"/>
          <w:b/>
          <w:bCs/>
          <w:color w:val="000000"/>
          <w:sz w:val="24"/>
          <w:szCs w:val="24"/>
          <w:lang w:bidi="en-US"/>
        </w:rPr>
        <w:t>Lista treguese e variablave të rrezikut</w:t>
      </w:r>
      <w:bookmarkEnd w:id="35"/>
    </w:p>
    <w:p w14:paraId="14205A28" w14:textId="77777777" w:rsidR="00523A80" w:rsidRPr="00944B78" w:rsidRDefault="00523A80"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382F5D44" w14:textId="74909221"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Më poshtë jepet një listë joshteruese e variablave të rrezikut që subjektet e detyruara duhet të marrin në konsideratë kur përgatisin vlerësimin e tyre të rrezikut në përputhje me nenin 10 d</w:t>
      </w:r>
      <w:r w:rsidR="00C40FE2" w:rsidRPr="00944B78">
        <w:rPr>
          <w:rFonts w:ascii="Times New Roman" w:eastAsia="Arial Unicode MS" w:hAnsi="Times New Roman" w:cs="Times New Roman"/>
          <w:color w:val="000000"/>
          <w:sz w:val="24"/>
          <w:szCs w:val="24"/>
          <w:lang w:bidi="en-US"/>
        </w:rPr>
        <w:t>he kur përcaktojnë se deri në çfarë mase</w:t>
      </w:r>
      <w:r w:rsidRPr="00944B78">
        <w:rPr>
          <w:rFonts w:ascii="Times New Roman" w:eastAsia="Arial Unicode MS" w:hAnsi="Times New Roman" w:cs="Times New Roman"/>
          <w:color w:val="000000"/>
          <w:sz w:val="24"/>
          <w:szCs w:val="24"/>
          <w:lang w:bidi="en-US"/>
        </w:rPr>
        <w:t xml:space="preserve"> duhet të zbatojnë masat e vigjilencës së duhur ndaj klientit në përputhje me nenin 20:</w:t>
      </w:r>
    </w:p>
    <w:p w14:paraId="0C19BE0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Variablat e rrezikut të klientit:</w:t>
      </w:r>
    </w:p>
    <w:p w14:paraId="529C524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veprimtaria tregtare ose profesionale e klientit dhe e pronarit përfitues të klientit;</w:t>
      </w:r>
    </w:p>
    <w:p w14:paraId="520D8D64"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Pr="00944B78">
        <w:rPr>
          <w:rFonts w:ascii="Times New Roman" w:eastAsia="Arial Unicode MS" w:hAnsi="Times New Roman" w:cs="Times New Roman"/>
          <w:color w:val="000000"/>
          <w:sz w:val="24"/>
          <w:szCs w:val="24"/>
          <w:lang w:bidi="en-US"/>
        </w:rPr>
        <w:tab/>
        <w:t>reputacioni i klientit dhe i pronarit përfitues të klientit;</w:t>
      </w:r>
    </w:p>
    <w:p w14:paraId="6CF60B1E"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Pr="00944B78">
        <w:rPr>
          <w:rFonts w:ascii="Times New Roman" w:eastAsia="Arial Unicode MS" w:hAnsi="Times New Roman" w:cs="Times New Roman"/>
          <w:color w:val="000000"/>
          <w:sz w:val="24"/>
          <w:szCs w:val="24"/>
          <w:lang w:bidi="en-US"/>
        </w:rPr>
        <w:tab/>
        <w:t>natyra dhe sjellja e klientit dhe e pronarit përfitues të klientit;</w:t>
      </w:r>
    </w:p>
    <w:p w14:paraId="36157D4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IV.</w:t>
      </w:r>
      <w:r w:rsidRPr="00944B78">
        <w:rPr>
          <w:rFonts w:ascii="Times New Roman" w:eastAsia="Arial Unicode MS" w:hAnsi="Times New Roman" w:cs="Times New Roman"/>
          <w:color w:val="000000"/>
          <w:sz w:val="24"/>
          <w:szCs w:val="24"/>
          <w:lang w:bidi="en-US"/>
        </w:rPr>
        <w:tab/>
        <w:t>juridiksionet ku bazohet klienti dhe pronari përfitues i klientit;</w:t>
      </w:r>
    </w:p>
    <w:p w14:paraId="7173DE8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V. </w:t>
      </w:r>
      <w:r w:rsidRPr="00944B78">
        <w:rPr>
          <w:rFonts w:ascii="Times New Roman" w:eastAsia="Arial Unicode MS" w:hAnsi="Times New Roman" w:cs="Times New Roman"/>
          <w:color w:val="000000"/>
          <w:sz w:val="24"/>
          <w:szCs w:val="24"/>
          <w:lang w:bidi="en-US"/>
        </w:rPr>
        <w:tab/>
        <w:t>juridiksionet që përbëjnë vendet kryesore të ushtrimit të veprimtarisë së klientit dhe të pronarit përfitues të klientit;</w:t>
      </w:r>
    </w:p>
    <w:p w14:paraId="052D347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VI. </w:t>
      </w:r>
      <w:r w:rsidRPr="00944B78">
        <w:rPr>
          <w:rFonts w:ascii="Times New Roman" w:eastAsia="Arial Unicode MS" w:hAnsi="Times New Roman" w:cs="Times New Roman"/>
          <w:color w:val="000000"/>
          <w:sz w:val="24"/>
          <w:szCs w:val="24"/>
          <w:lang w:bidi="en-US"/>
        </w:rPr>
        <w:tab/>
        <w:t>juridiksionet me të cilat klienti dhe pronari përfitues i klientit kanë lidhje personale përkatëse;</w:t>
      </w:r>
    </w:p>
    <w:p w14:paraId="3243900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Variablat e rrezikut të produktit, shërbimit ose transaksionit:</w:t>
      </w:r>
    </w:p>
    <w:p w14:paraId="64F9369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qëllimi i një llogarie ose marrëdhënieje;</w:t>
      </w:r>
    </w:p>
    <w:p w14:paraId="47B0BEE3"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II. </w:t>
      </w:r>
      <w:r w:rsidRPr="00944B78">
        <w:rPr>
          <w:rFonts w:ascii="Times New Roman" w:eastAsia="Arial Unicode MS" w:hAnsi="Times New Roman" w:cs="Times New Roman"/>
          <w:color w:val="000000"/>
          <w:sz w:val="24"/>
          <w:szCs w:val="24"/>
          <w:lang w:bidi="en-US"/>
        </w:rPr>
        <w:tab/>
        <w:t>natyra e rregullt ose kohëzgjatja e marrëdhënies së biznesit;</w:t>
      </w:r>
    </w:p>
    <w:p w14:paraId="6297D77D"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III. </w:t>
      </w:r>
      <w:r w:rsidRPr="00944B78">
        <w:rPr>
          <w:rFonts w:ascii="Times New Roman" w:eastAsia="Arial Unicode MS" w:hAnsi="Times New Roman" w:cs="Times New Roman"/>
          <w:color w:val="000000"/>
          <w:sz w:val="24"/>
          <w:szCs w:val="24"/>
          <w:lang w:bidi="en-US"/>
        </w:rPr>
        <w:tab/>
        <w:t>niveli i aktiveve që do të depozitohen nga një klient ose madhësia e transaksioneve të ndërmarra;</w:t>
      </w:r>
    </w:p>
    <w:p w14:paraId="7632CC1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IV. </w:t>
      </w:r>
      <w:r w:rsidRPr="00944B78">
        <w:rPr>
          <w:rFonts w:ascii="Times New Roman" w:eastAsia="Arial Unicode MS" w:hAnsi="Times New Roman" w:cs="Times New Roman"/>
          <w:color w:val="000000"/>
          <w:sz w:val="24"/>
          <w:szCs w:val="24"/>
          <w:lang w:bidi="en-US"/>
        </w:rPr>
        <w:tab/>
        <w:t>niveli i transparencës ose i mungesës së transparencës së produktit, shërbimit ose transaksionit;</w:t>
      </w:r>
    </w:p>
    <w:p w14:paraId="15CDA8D1"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 xml:space="preserve">V. </w:t>
      </w:r>
      <w:r w:rsidRPr="00944B78">
        <w:rPr>
          <w:rFonts w:ascii="Times New Roman" w:eastAsia="Arial Unicode MS" w:hAnsi="Times New Roman" w:cs="Times New Roman"/>
          <w:color w:val="000000"/>
          <w:sz w:val="24"/>
          <w:szCs w:val="24"/>
          <w:lang w:bidi="en-US"/>
        </w:rPr>
        <w:tab/>
        <w:t>kompleksiteti i produktit, shërbimit ose transaksionit;</w:t>
      </w:r>
    </w:p>
    <w:p w14:paraId="0DD20E9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VI.</w:t>
      </w:r>
      <w:r w:rsidRPr="00944B78">
        <w:rPr>
          <w:rFonts w:ascii="Times New Roman" w:eastAsia="Arial Unicode MS" w:hAnsi="Times New Roman" w:cs="Times New Roman"/>
          <w:color w:val="000000"/>
          <w:sz w:val="24"/>
          <w:szCs w:val="24"/>
          <w:lang w:bidi="en-US"/>
        </w:rPr>
        <w:tab/>
        <w:t>vlera ose përmasat e produktit, shërbimit ose transaksionit;</w:t>
      </w:r>
    </w:p>
    <w:p w14:paraId="4E86F805"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Variablat e rrezikut të kanalit të shpërndarjes:</w:t>
      </w:r>
    </w:p>
    <w:p w14:paraId="2AE5BBF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shkalla në të cilën marrëdhënia e biznesit zhvillohet jo ballë për ballë;</w:t>
      </w:r>
    </w:p>
    <w:p w14:paraId="4A69F9D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Pr="00944B78">
        <w:rPr>
          <w:rFonts w:ascii="Times New Roman" w:eastAsia="Arial Unicode MS" w:hAnsi="Times New Roman" w:cs="Times New Roman"/>
          <w:color w:val="000000"/>
          <w:sz w:val="24"/>
          <w:szCs w:val="24"/>
          <w:lang w:bidi="en-US"/>
        </w:rPr>
        <w:tab/>
        <w:t>prania e prezantuesve ose ndërmjetësve që klienti mund të përdorë dhe natyra e marrëdhënies së tyre me klientin;</w:t>
      </w:r>
    </w:p>
    <w:p w14:paraId="5EA326B1"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Variabli i rrezikut për sigurimin e jetës dhe sigurimet e tjera të lidhura me investimet:</w:t>
      </w:r>
    </w:p>
    <w:p w14:paraId="34102FDD"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niveli i rrezikut që paraqet përfituesi i policës së sigurimit.</w:t>
      </w:r>
    </w:p>
    <w:p w14:paraId="6C0909C6"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31C8DEA0"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021176F9"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II</w:t>
      </w:r>
    </w:p>
    <w:p w14:paraId="730DCF93"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bookmarkStart w:id="36" w:name="bookmark59"/>
      <w:r w:rsidRPr="00944B78">
        <w:rPr>
          <w:rFonts w:ascii="Times New Roman" w:eastAsia="Arial Unicode MS" w:hAnsi="Times New Roman" w:cs="Times New Roman"/>
          <w:b/>
          <w:bCs/>
          <w:color w:val="000000"/>
          <w:sz w:val="24"/>
          <w:szCs w:val="24"/>
          <w:lang w:bidi="en-US"/>
        </w:rPr>
        <w:t>Faktorët e rrezikut më të ulët</w:t>
      </w:r>
      <w:bookmarkEnd w:id="36"/>
    </w:p>
    <w:p w14:paraId="73E11F2E" w14:textId="77777777" w:rsidR="006302D6" w:rsidRPr="00944B78" w:rsidRDefault="006302D6" w:rsidP="00724135">
      <w:pPr>
        <w:widowControl w:val="0"/>
        <w:spacing w:after="0"/>
        <w:ind w:left="0" w:firstLine="0"/>
        <w:rPr>
          <w:rFonts w:ascii="Times New Roman" w:eastAsia="Arial Unicode MS" w:hAnsi="Times New Roman" w:cs="Times New Roman"/>
          <w:color w:val="000000"/>
          <w:sz w:val="24"/>
          <w:szCs w:val="24"/>
          <w:lang w:bidi="en-US"/>
        </w:rPr>
      </w:pPr>
    </w:p>
    <w:p w14:paraId="1E762452"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Më poshtë jepet një listë joshteruese e faktorëve dhe llojeve të provave të rrezikut potencialisht më të ulët të përmendur në nenin 20:</w:t>
      </w:r>
    </w:p>
    <w:p w14:paraId="355C13F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Faktorët e rrezikut të klientit:</w:t>
      </w:r>
    </w:p>
    <w:p w14:paraId="2876AAB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shoqëritë publike të listuara në një bursë dhe që u nënshtrohen kërkesave të zbulimit (qoftë në bazë të rregullave të bursës apo në bazë të ligjit ose instrumenteve të detyrueshme), të cilat vendosin kërkesa për të garantuar transparencën e duhur të pronësisë përfituese;</w:t>
      </w:r>
    </w:p>
    <w:p w14:paraId="6B803353"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administratat ose ndërmarrjet publike;</w:t>
      </w:r>
    </w:p>
    <w:p w14:paraId="303DF93B"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klientët që janë rezidentë në zonat gjeografike me rrezik më të ulët, siç përcaktohen në pikën 3;</w:t>
      </w:r>
    </w:p>
    <w:p w14:paraId="548F0C7F"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Faktorët e rrezikut të produktit, shërbimit, transaksionit ose kanalit të shpërndarjes:</w:t>
      </w:r>
    </w:p>
    <w:p w14:paraId="0EDF4998"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policat e sigurimit të jetës për të cilat primi është i ulët;</w:t>
      </w:r>
    </w:p>
    <w:p w14:paraId="2716FD73"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policat e sigurimit për skemat e pensioneve, nëse nuk ka mundësi dorëzimi të parakohshëm dhe polica nuk mund të përdoret si kolateral;</w:t>
      </w:r>
    </w:p>
    <w:p w14:paraId="3805E537"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një skemë pensioni, pensioni suplementar ose skemë e ngjashme që ofron përfitime pensioni për punëmarrësit, ku kontributet bëhen me anë të zbritjes nga pagat dhe rregullat e skemës nuk lejojnë transferimin e interesit të një anëtari në bazë të skemës;</w:t>
      </w:r>
    </w:p>
    <w:p w14:paraId="553750E9" w14:textId="10F51A59"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 xml:space="preserve">produktet ose shërbimet financiare që ofrojnë shërbime të </w:t>
      </w:r>
      <w:r w:rsidR="00C40FE2" w:rsidRPr="00944B78">
        <w:rPr>
          <w:rFonts w:ascii="Times New Roman" w:eastAsia="Arial Unicode MS" w:hAnsi="Times New Roman" w:cs="Times New Roman"/>
          <w:color w:val="000000"/>
          <w:sz w:val="24"/>
          <w:szCs w:val="24"/>
          <w:lang w:bidi="en-US"/>
        </w:rPr>
        <w:t>mirë përcaktuara</w:t>
      </w:r>
      <w:r w:rsidRPr="00944B78">
        <w:rPr>
          <w:rFonts w:ascii="Times New Roman" w:eastAsia="Arial Unicode MS" w:hAnsi="Times New Roman" w:cs="Times New Roman"/>
          <w:color w:val="000000"/>
          <w:sz w:val="24"/>
          <w:szCs w:val="24"/>
          <w:lang w:bidi="en-US"/>
        </w:rPr>
        <w:t xml:space="preserve"> dhe të kufizuara për lloje të caktuara klientësh, me synim rritjen e aksesit për qëllime të përfshirjes financiare;</w:t>
      </w:r>
    </w:p>
    <w:p w14:paraId="4627E3FE"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e)</w:t>
      </w:r>
      <w:r w:rsidRPr="00944B78">
        <w:rPr>
          <w:rFonts w:ascii="Times New Roman" w:eastAsia="Arial Unicode MS" w:hAnsi="Times New Roman" w:cs="Times New Roman"/>
          <w:color w:val="000000"/>
          <w:sz w:val="24"/>
          <w:szCs w:val="24"/>
          <w:lang w:bidi="en-US"/>
        </w:rPr>
        <w:tab/>
        <w:t>produktet ku rreziqet e pastrimit të parave dhe financimit të terrorizmit menaxhohen nga faktorë të tjerë, si kufizimet e shumës së portofolit ose transparenca e pronësisë (p.sh. lloje të caktuara të parasë elektronike);</w:t>
      </w:r>
    </w:p>
    <w:p w14:paraId="03626FF4"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ab/>
        <w:t>Faktorët gjeografikë të rrezikut — regjistrimi, themelimi, banimi në:</w:t>
      </w:r>
    </w:p>
    <w:p w14:paraId="726D8D99"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shtetet anëtare;</w:t>
      </w:r>
    </w:p>
    <w:p w14:paraId="6FDE1BFE"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vendet e treta që kanë sisteme efektive të luftës kundër pastrimit të parave dhe financimit të terrorizmit;</w:t>
      </w:r>
    </w:p>
    <w:p w14:paraId="36E4D164"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vendet e treta të identifikuara nga burime të besueshme si vende me nivel të ulët korrupsioni ose veprimtarish të tjera kriminale;</w:t>
      </w:r>
    </w:p>
    <w:p w14:paraId="0341B562" w14:textId="77777777" w:rsidR="00B31D0E" w:rsidRPr="00944B78" w:rsidRDefault="00B31D0E" w:rsidP="00724135">
      <w:pPr>
        <w:widowControl w:val="0"/>
        <w:spacing w:after="0"/>
        <w:ind w:left="0" w:firstLine="45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vendet e treta që, bazuar në burime të besueshme si vlerësimet e ndërsjella, raportet e detajuara të vlerësimit ose raportet e publikuara të monitorimit, kanë kërkesa për të luftuar pastrimin e parave dhe financimin e terrorizmit në përputhje me rekomandimet e rishikuara të FATF-së dhe i zbatojnë ato kërkesa në mënyrë efektive.</w:t>
      </w:r>
    </w:p>
    <w:p w14:paraId="0AD83218"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23066CC2" w14:textId="77777777" w:rsidR="000A34E1" w:rsidRPr="00944B78" w:rsidRDefault="000A34E1" w:rsidP="00724135">
      <w:pPr>
        <w:widowControl w:val="0"/>
        <w:spacing w:after="0"/>
        <w:ind w:left="0" w:firstLine="0"/>
        <w:jc w:val="center"/>
        <w:rPr>
          <w:rFonts w:ascii="Times New Roman" w:eastAsia="Arial Unicode MS" w:hAnsi="Times New Roman" w:cs="Times New Roman"/>
          <w:i/>
          <w:iCs/>
          <w:color w:val="000000"/>
          <w:sz w:val="24"/>
          <w:szCs w:val="24"/>
          <w:lang w:bidi="en-US"/>
        </w:rPr>
      </w:pPr>
    </w:p>
    <w:p w14:paraId="48871520"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III</w:t>
      </w:r>
    </w:p>
    <w:p w14:paraId="0142423C" w14:textId="77777777" w:rsidR="00B31D0E" w:rsidRPr="00944B78" w:rsidRDefault="00B31D0E" w:rsidP="00724135">
      <w:pPr>
        <w:widowControl w:val="0"/>
        <w:spacing w:after="0"/>
        <w:ind w:left="0" w:firstLine="0"/>
        <w:jc w:val="center"/>
        <w:outlineLvl w:val="0"/>
        <w:rPr>
          <w:rFonts w:ascii="Times New Roman" w:eastAsia="Arial Unicode MS" w:hAnsi="Times New Roman" w:cs="Times New Roman"/>
          <w:b/>
          <w:bCs/>
          <w:color w:val="000000"/>
          <w:sz w:val="24"/>
          <w:szCs w:val="24"/>
          <w:lang w:bidi="en-US"/>
        </w:rPr>
      </w:pPr>
      <w:bookmarkStart w:id="37" w:name="bookmark60"/>
      <w:r w:rsidRPr="00944B78">
        <w:rPr>
          <w:rFonts w:ascii="Times New Roman" w:eastAsia="Arial Unicode MS" w:hAnsi="Times New Roman" w:cs="Times New Roman"/>
          <w:b/>
          <w:bCs/>
          <w:color w:val="000000"/>
          <w:sz w:val="24"/>
          <w:szCs w:val="24"/>
          <w:lang w:bidi="en-US"/>
        </w:rPr>
        <w:t>Faktorët e rrezikut më të lartë</w:t>
      </w:r>
      <w:bookmarkEnd w:id="37"/>
    </w:p>
    <w:p w14:paraId="65F3AC3F" w14:textId="77777777" w:rsidR="006302D6" w:rsidRPr="00944B78" w:rsidRDefault="006302D6" w:rsidP="00724135">
      <w:pPr>
        <w:widowControl w:val="0"/>
        <w:spacing w:after="0"/>
        <w:ind w:left="0" w:firstLine="0"/>
        <w:jc w:val="center"/>
        <w:outlineLvl w:val="0"/>
        <w:rPr>
          <w:rFonts w:ascii="Times New Roman" w:eastAsia="Arial Unicode MS" w:hAnsi="Times New Roman" w:cs="Times New Roman"/>
          <w:color w:val="000000"/>
          <w:sz w:val="24"/>
          <w:szCs w:val="24"/>
          <w:lang w:bidi="en-US"/>
        </w:rPr>
      </w:pPr>
    </w:p>
    <w:p w14:paraId="5023CC6C"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Më poshtë jepet një listë joshteruese e faktorëve dhe llojeve të provave të rrezikut potencialisht më të lartë të përmendur në nenin 20:</w:t>
      </w:r>
    </w:p>
    <w:p w14:paraId="086620E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Faktorët e rrezikut të klientit:</w:t>
      </w:r>
    </w:p>
    <w:p w14:paraId="510822D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marrëdhënia e biznesit ose transaksioni i rastit kryhet në rrethana të pazakonta;</w:t>
      </w:r>
    </w:p>
    <w:p w14:paraId="402C85EA"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klientët që janë rezidentë në zona gjeografike me rrezik më të lartë, siç përcaktohen në pikën 3;</w:t>
      </w:r>
    </w:p>
    <w:p w14:paraId="071A419F"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personat juridikë ose organizimet ligjore që shërbejnë si mjete për mbajtjen e pasurive personale;</w:t>
      </w:r>
    </w:p>
    <w:p w14:paraId="15541B8C"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korporatat që kanë aksionarë të emëruar ose aksione në formën e aksioneve të prurësit;</w:t>
      </w:r>
    </w:p>
    <w:p w14:paraId="56B198D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bizneset që operojnë kryesisht me para në dorë;</w:t>
      </w:r>
    </w:p>
    <w:p w14:paraId="76410E73"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Pr="00944B78">
        <w:rPr>
          <w:rFonts w:ascii="Times New Roman" w:eastAsia="Arial Unicode MS" w:hAnsi="Times New Roman" w:cs="Times New Roman"/>
          <w:color w:val="000000"/>
          <w:sz w:val="24"/>
          <w:szCs w:val="24"/>
          <w:lang w:bidi="en-US"/>
        </w:rPr>
        <w:tab/>
        <w:t>struktura e pronësisë së shoqërisë duket e pazakontë ose tepër komplekse, duke pasur parasysh natyrën e veprimtarisë së shoqërisë;</w:t>
      </w:r>
    </w:p>
    <w:p w14:paraId="38D4414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Pr="00944B78">
        <w:rPr>
          <w:rFonts w:ascii="Times New Roman" w:eastAsia="Arial Unicode MS" w:hAnsi="Times New Roman" w:cs="Times New Roman"/>
          <w:color w:val="000000"/>
          <w:sz w:val="24"/>
          <w:szCs w:val="24"/>
          <w:lang w:bidi="en-US"/>
        </w:rPr>
        <w:tab/>
        <w:t>klienti është një shtetas i një vendi të tretë që aplikon për të drejta qëndrimi në një shtet anëtar në këmbim të çdo lloj investimi, duke përfshirë transferimet e kapitalit, blerjen ose dhënien me qira të pronave, investimet në obligacione qeveritare, investimet në shoqëri tregtare, dhurimin ose financimin e një veprimtarie në interesin publik dhe kontributet në buxhetin e shtetit;</w:t>
      </w:r>
    </w:p>
    <w:p w14:paraId="41D8D8B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Pr="00944B78">
        <w:rPr>
          <w:rFonts w:ascii="Times New Roman" w:eastAsia="Arial Unicode MS" w:hAnsi="Times New Roman" w:cs="Times New Roman"/>
          <w:color w:val="000000"/>
          <w:sz w:val="24"/>
          <w:szCs w:val="24"/>
          <w:lang w:bidi="en-US"/>
        </w:rPr>
        <w:tab/>
        <w:t xml:space="preserve">klienti është një </w:t>
      </w:r>
      <w:r w:rsidRPr="00944B78">
        <w:rPr>
          <w:rFonts w:ascii="Times New Roman" w:eastAsia="Arial Unicode MS" w:hAnsi="Times New Roman" w:cs="Times New Roman"/>
          <w:strike/>
          <w:color w:val="000000"/>
          <w:sz w:val="24"/>
          <w:szCs w:val="24"/>
          <w:lang w:bidi="en-US"/>
        </w:rPr>
        <w:t>subjekt</w:t>
      </w:r>
      <w:r w:rsidRPr="00944B78">
        <w:rPr>
          <w:rFonts w:ascii="Times New Roman" w:eastAsia="Arial Unicode MS" w:hAnsi="Times New Roman" w:cs="Times New Roman"/>
          <w:color w:val="000000"/>
          <w:sz w:val="24"/>
          <w:szCs w:val="24"/>
          <w:lang w:bidi="en-US"/>
        </w:rPr>
        <w:t xml:space="preserve"> person juridik ose organizim i krijuar ose ngritur në një juridiksion ku nuk ushtron ndonjë aktivitet real ekonomik, nuk ka prani të konsiderueshme ekonomike ose nuk ka ndonjë arsyetim të dukshëm ekonomik;</w:t>
      </w:r>
    </w:p>
    <w:p w14:paraId="36FDFC5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klienti është në pronësi të drejtpërdrejtë ose të tërthortë të një ose disa subjekteve ose organizimeve sipas germës "h";</w:t>
      </w:r>
    </w:p>
    <w:p w14:paraId="48C6104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Faktorët e rrezikut të produktit, shërbimit, transaksionit ose kanalit të shpërndarjes:</w:t>
      </w:r>
    </w:p>
    <w:p w14:paraId="716B9E54"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bankingu privat;</w:t>
      </w:r>
    </w:p>
    <w:p w14:paraId="48A5E63D"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lastRenderedPageBreak/>
        <w:t>b)</w:t>
      </w:r>
      <w:r w:rsidRPr="00944B78">
        <w:rPr>
          <w:rFonts w:ascii="Times New Roman" w:eastAsia="Arial Unicode MS" w:hAnsi="Times New Roman" w:cs="Times New Roman"/>
          <w:color w:val="000000"/>
          <w:sz w:val="24"/>
          <w:szCs w:val="24"/>
          <w:lang w:bidi="en-US"/>
        </w:rPr>
        <w:tab/>
        <w:t>produktet ose transaksionet që mund të favorizojnë anonimitetin;</w:t>
      </w:r>
    </w:p>
    <w:p w14:paraId="1F7E9764" w14:textId="52C1D9CC"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 xml:space="preserve">pagesat e marra nga palë të treta të panjohura ose të </w:t>
      </w:r>
      <w:r w:rsidR="00C40FE2" w:rsidRPr="00944B78">
        <w:rPr>
          <w:rFonts w:ascii="Times New Roman" w:eastAsia="Arial Unicode MS" w:hAnsi="Times New Roman" w:cs="Times New Roman"/>
          <w:color w:val="000000"/>
          <w:sz w:val="24"/>
          <w:szCs w:val="24"/>
          <w:lang w:bidi="en-US"/>
        </w:rPr>
        <w:t>pafilluara</w:t>
      </w:r>
      <w:r w:rsidRPr="00944B78">
        <w:rPr>
          <w:rFonts w:ascii="Times New Roman" w:eastAsia="Arial Unicode MS" w:hAnsi="Times New Roman" w:cs="Times New Roman"/>
          <w:color w:val="000000"/>
          <w:sz w:val="24"/>
          <w:szCs w:val="24"/>
          <w:lang w:bidi="en-US"/>
        </w:rPr>
        <w:t>;</w:t>
      </w:r>
    </w:p>
    <w:p w14:paraId="56829A03"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produktet e reja dhe praktikat e reja të biznesit, duke përfshirë mekanizmat e reja të shpërndarjes, dhe përdorimi i teknologjive të reja ose atyre në zhvillim si për produktet e reja ashtu edhe për ato ekzistuese;</w:t>
      </w:r>
    </w:p>
    <w:p w14:paraId="6B5B584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transaksionet e lidhura me naftën, armët, metalet ose gurët e çmuar, produktet e duhanit, artefaktet kulturore dhe sende të tjera me rëndësi arkeologjike, historike, kulturore dhe fetare ose me vlerë shkencore të rrallë, si dhe me fildishin dhe speciet e mbrojtura;</w:t>
      </w:r>
    </w:p>
    <w:p w14:paraId="2A55966C"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ab/>
        <w:t>Faktorët gjeografikë të rrezikut:</w:t>
      </w:r>
    </w:p>
    <w:p w14:paraId="30787AC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vendet e treta që i nënshtrohen monitorimit të shtuar ose janë identifikuar nga FATF-ja për shkak të mangësive që kanë të bëjnë me pajtueshmërinë në sistemet e tyre të luftës kundër pastrimit të parave dhe financimit të terrorizmit;</w:t>
      </w:r>
    </w:p>
    <w:p w14:paraId="190B4AC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vendet e treta të identifikuara nga burime të besueshme/procese të njohura, të tilla si vlerësimet e ndërsjella, raportet e detajuara të vlerësimit ose raportet e publikuara të monitorimit, si vende që nuk kanë sisteme efektive të luftës kundër pastrimit të parave dhe financimit të terrorizmit;</w:t>
      </w:r>
    </w:p>
    <w:p w14:paraId="6140CBB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vendet e treta të identifikuara nga burime të besueshme/procese të njohura si vende me nivele mjaft të ulëta të korrupsionit ose veprimtarive të tjera kriminale;</w:t>
      </w:r>
    </w:p>
    <w:p w14:paraId="0DD455B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vendet e treta që u nënshtrohen sanksioneve, embargove ose masave të ngjashme të marra, për shembull, nga Bashkimi Evropian ose Kombet e Bashkuara;</w:t>
      </w:r>
    </w:p>
    <w:p w14:paraId="25E941B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vendet e treta që ofrojnë financim ose mbështetje për veprimtaritë terroriste ose që kanë organizata terroriste që veprojnë brenda tyre;</w:t>
      </w:r>
    </w:p>
    <w:p w14:paraId="008A18F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Pr="00944B78">
        <w:rPr>
          <w:rFonts w:ascii="Times New Roman" w:eastAsia="Arial Unicode MS" w:hAnsi="Times New Roman" w:cs="Times New Roman"/>
          <w:color w:val="000000"/>
          <w:sz w:val="24"/>
          <w:szCs w:val="24"/>
          <w:lang w:bidi="en-US"/>
        </w:rPr>
        <w:tab/>
        <w:t>vendet e treta të identifikuara nga burime të besueshme ose në zbatim të proceseve të njohura si vende që mundësojnë fshehtësi financiare përmes:</w:t>
      </w:r>
    </w:p>
    <w:p w14:paraId="4CEB8FC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w:t>
      </w:r>
      <w:r w:rsidRPr="00944B78">
        <w:rPr>
          <w:rFonts w:ascii="Times New Roman" w:eastAsia="Arial Unicode MS" w:hAnsi="Times New Roman" w:cs="Times New Roman"/>
          <w:color w:val="000000"/>
          <w:sz w:val="24"/>
          <w:szCs w:val="24"/>
          <w:lang w:bidi="en-US"/>
        </w:rPr>
        <w:tab/>
        <w:t>vendosjes së pengesave ndaj bashkëpunimit dhe shkëmbimit të informacionit me juridiksione të tjera;</w:t>
      </w:r>
    </w:p>
    <w:p w14:paraId="03F7579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w:t>
      </w:r>
      <w:r w:rsidRPr="00944B78">
        <w:rPr>
          <w:rFonts w:ascii="Times New Roman" w:eastAsia="Arial Unicode MS" w:hAnsi="Times New Roman" w:cs="Times New Roman"/>
          <w:color w:val="000000"/>
          <w:sz w:val="24"/>
          <w:szCs w:val="24"/>
          <w:lang w:bidi="en-US"/>
        </w:rPr>
        <w:tab/>
        <w:t>ligjeve të rrepta të fshehtësisë për korporatat ose bankat, të cilat i pengojnë institucionet dhe punonjësit e tyre që t’u japin informacion mbi klientët autoriteteve kompetente, qoftë edhe përmes vendosjes së gjobave dhe sanksioneve;</w:t>
      </w:r>
    </w:p>
    <w:p w14:paraId="42E793FE"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III.</w:t>
      </w:r>
      <w:r w:rsidRPr="00944B78">
        <w:rPr>
          <w:rFonts w:ascii="Times New Roman" w:eastAsia="Arial Unicode MS" w:hAnsi="Times New Roman" w:cs="Times New Roman"/>
          <w:color w:val="000000"/>
          <w:sz w:val="24"/>
          <w:szCs w:val="24"/>
          <w:lang w:bidi="en-US"/>
        </w:rPr>
        <w:tab/>
        <w:t>kontrolleve të dobëta për krijimin e subjekteve juridike ose krijimin e organizimeve ligjore; ose</w:t>
      </w:r>
    </w:p>
    <w:p w14:paraId="49255F33" w14:textId="77777777" w:rsidR="000A34E1"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IV.</w:t>
      </w:r>
      <w:r w:rsidRPr="00944B78">
        <w:rPr>
          <w:rFonts w:ascii="Times New Roman" w:eastAsia="Arial Unicode MS" w:hAnsi="Times New Roman" w:cs="Times New Roman"/>
          <w:color w:val="000000"/>
          <w:sz w:val="24"/>
          <w:szCs w:val="24"/>
          <w:lang w:bidi="en-US"/>
        </w:rPr>
        <w:tab/>
        <w:t>mungesës së kërkesave për regjistrim ose ruajtje të informacionit mbi pronësinë përfituese në një bazë të dhënash ose regjistër qendror.</w:t>
      </w:r>
    </w:p>
    <w:p w14:paraId="39C1FEE5" w14:textId="77777777" w:rsidR="000A34E1" w:rsidRPr="00944B78" w:rsidRDefault="000A34E1" w:rsidP="00724135">
      <w:pPr>
        <w:widowControl w:val="0"/>
        <w:spacing w:after="0"/>
        <w:ind w:left="0" w:firstLine="0"/>
        <w:rPr>
          <w:rFonts w:ascii="Times New Roman" w:eastAsia="Arial Unicode MS" w:hAnsi="Times New Roman" w:cs="Times New Roman"/>
          <w:color w:val="000000"/>
          <w:sz w:val="24"/>
          <w:szCs w:val="24"/>
          <w:lang w:bidi="en-US"/>
        </w:rPr>
      </w:pPr>
    </w:p>
    <w:p w14:paraId="625C6916" w14:textId="77777777" w:rsidR="000A34E1" w:rsidRPr="00944B78" w:rsidRDefault="000A34E1" w:rsidP="00724135">
      <w:pPr>
        <w:widowControl w:val="0"/>
        <w:spacing w:after="0"/>
        <w:ind w:left="0" w:firstLine="0"/>
        <w:rPr>
          <w:rFonts w:ascii="Times New Roman" w:eastAsia="Arial Unicode MS" w:hAnsi="Times New Roman" w:cs="Times New Roman"/>
          <w:color w:val="000000"/>
          <w:sz w:val="24"/>
          <w:szCs w:val="24"/>
          <w:lang w:bidi="en-US"/>
        </w:rPr>
      </w:pPr>
    </w:p>
    <w:p w14:paraId="0E385F4A"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IV</w:t>
      </w:r>
    </w:p>
    <w:p w14:paraId="23AC5BBF"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Lista e mallrave me vlerë të lartë të përmendur në nenin 2, paragrafi 1, pika 54:</w:t>
      </w:r>
    </w:p>
    <w:p w14:paraId="26487B44"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1)</w:t>
      </w:r>
      <w:r w:rsidRPr="00944B78">
        <w:rPr>
          <w:rFonts w:ascii="Times New Roman" w:eastAsia="Arial Unicode MS" w:hAnsi="Times New Roman" w:cs="Times New Roman"/>
          <w:color w:val="000000"/>
          <w:sz w:val="24"/>
          <w:szCs w:val="24"/>
          <w:lang w:bidi="en-US"/>
        </w:rPr>
        <w:tab/>
        <w:t>Bizhuteri, artikuj floriri ose argjendi me vlerë që tejkalon 10 000 euro ose shumën e barasvlershme në monedhën kombëtare;</w:t>
      </w:r>
    </w:p>
    <w:p w14:paraId="45ADA11E"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2)</w:t>
      </w:r>
      <w:r w:rsidRPr="00944B78">
        <w:rPr>
          <w:rFonts w:ascii="Times New Roman" w:eastAsia="Arial Unicode MS" w:hAnsi="Times New Roman" w:cs="Times New Roman"/>
          <w:color w:val="000000"/>
          <w:sz w:val="24"/>
          <w:szCs w:val="24"/>
          <w:lang w:bidi="en-US"/>
        </w:rPr>
        <w:tab/>
        <w:t>Ora dore dhe muri me vlerë që tejkalon 10 000 euro ose shumën e barasvlershme në monedhën kombëtare;</w:t>
      </w:r>
    </w:p>
    <w:p w14:paraId="310AC554"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3)</w:t>
      </w:r>
      <w:r w:rsidRPr="00944B78">
        <w:rPr>
          <w:rFonts w:ascii="Times New Roman" w:eastAsia="Arial Unicode MS" w:hAnsi="Times New Roman" w:cs="Times New Roman"/>
          <w:color w:val="000000"/>
          <w:sz w:val="24"/>
          <w:szCs w:val="24"/>
          <w:lang w:bidi="en-US"/>
        </w:rPr>
        <w:tab/>
        <w:t>Mjete motorike me një çmim prej të paktën 250 000 euro ose në shumën e barasvlershme në monedhën kombëtare;</w:t>
      </w:r>
    </w:p>
    <w:p w14:paraId="054101A9" w14:textId="77777777" w:rsidR="00B31D0E"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4)</w:t>
      </w:r>
      <w:r w:rsidRPr="00944B78">
        <w:rPr>
          <w:rFonts w:ascii="Times New Roman" w:eastAsia="Arial Unicode MS" w:hAnsi="Times New Roman" w:cs="Times New Roman"/>
          <w:color w:val="000000"/>
          <w:sz w:val="24"/>
          <w:szCs w:val="24"/>
          <w:lang w:bidi="en-US"/>
        </w:rPr>
        <w:tab/>
        <w:t xml:space="preserve">Mjete fluturuese me një çmim prej të paktën 7 500 000 euro ose në shumën e </w:t>
      </w:r>
      <w:r w:rsidRPr="00944B78">
        <w:rPr>
          <w:rFonts w:ascii="Times New Roman" w:eastAsia="Arial Unicode MS" w:hAnsi="Times New Roman" w:cs="Times New Roman"/>
          <w:color w:val="000000"/>
          <w:sz w:val="24"/>
          <w:szCs w:val="24"/>
          <w:lang w:bidi="en-US"/>
        </w:rPr>
        <w:lastRenderedPageBreak/>
        <w:t>barasvlershme në monedhën kombëtare;</w:t>
      </w:r>
    </w:p>
    <w:p w14:paraId="29E95137" w14:textId="77777777" w:rsidR="000A34E1" w:rsidRPr="00944B78" w:rsidRDefault="00B31D0E" w:rsidP="00724135">
      <w:pPr>
        <w:widowControl w:val="0"/>
        <w:spacing w:after="0"/>
        <w:ind w:left="0" w:firstLine="63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5)</w:t>
      </w:r>
      <w:r w:rsidRPr="00944B78">
        <w:rPr>
          <w:rFonts w:ascii="Times New Roman" w:eastAsia="Arial Unicode MS" w:hAnsi="Times New Roman" w:cs="Times New Roman"/>
          <w:color w:val="000000"/>
          <w:sz w:val="24"/>
          <w:szCs w:val="24"/>
          <w:lang w:bidi="en-US"/>
        </w:rPr>
        <w:tab/>
        <w:t>Mjete lundruese me një çmim prej të paktën 7 500 000 euro ose në shumën e barasvlershme në monedhën kombëtare.</w:t>
      </w:r>
    </w:p>
    <w:p w14:paraId="76DD73E2" w14:textId="77777777" w:rsidR="000A34E1" w:rsidRPr="00944B78" w:rsidRDefault="000A34E1" w:rsidP="00724135">
      <w:pPr>
        <w:widowControl w:val="0"/>
        <w:spacing w:after="0"/>
        <w:ind w:left="0" w:firstLine="630"/>
        <w:rPr>
          <w:rFonts w:ascii="Times New Roman" w:eastAsia="Arial Unicode MS" w:hAnsi="Times New Roman" w:cs="Times New Roman"/>
          <w:color w:val="000000"/>
          <w:sz w:val="24"/>
          <w:szCs w:val="24"/>
          <w:lang w:bidi="en-US"/>
        </w:rPr>
      </w:pPr>
    </w:p>
    <w:p w14:paraId="28B39B31" w14:textId="77777777" w:rsidR="000A34E1" w:rsidRPr="00944B78" w:rsidRDefault="000A34E1" w:rsidP="00724135">
      <w:pPr>
        <w:widowControl w:val="0"/>
        <w:spacing w:after="0"/>
        <w:ind w:left="0" w:firstLine="0"/>
        <w:rPr>
          <w:rFonts w:ascii="Times New Roman" w:eastAsia="Arial Unicode MS" w:hAnsi="Times New Roman" w:cs="Times New Roman"/>
          <w:color w:val="000000"/>
          <w:sz w:val="24"/>
          <w:szCs w:val="24"/>
          <w:lang w:bidi="en-US"/>
        </w:rPr>
      </w:pPr>
    </w:p>
    <w:p w14:paraId="0D556478" w14:textId="77777777" w:rsidR="00B31D0E" w:rsidRPr="00944B78" w:rsidRDefault="00B31D0E" w:rsidP="00724135">
      <w:pPr>
        <w:widowControl w:val="0"/>
        <w:spacing w:after="0"/>
        <w:ind w:left="0" w:firstLine="0"/>
        <w:jc w:val="center"/>
        <w:rPr>
          <w:rFonts w:ascii="Times New Roman" w:eastAsia="Arial Unicode MS" w:hAnsi="Times New Roman" w:cs="Times New Roman"/>
          <w:b/>
          <w:color w:val="000000"/>
          <w:sz w:val="24"/>
          <w:szCs w:val="24"/>
          <w:lang w:bidi="en-US"/>
        </w:rPr>
      </w:pPr>
      <w:r w:rsidRPr="00944B78">
        <w:rPr>
          <w:rFonts w:ascii="Times New Roman" w:eastAsia="Arial Unicode MS" w:hAnsi="Times New Roman" w:cs="Times New Roman"/>
          <w:b/>
          <w:i/>
          <w:iCs/>
          <w:color w:val="000000"/>
          <w:sz w:val="24"/>
          <w:szCs w:val="24"/>
          <w:lang w:bidi="en-US"/>
        </w:rPr>
        <w:t>SHTOJCA V</w:t>
      </w:r>
    </w:p>
    <w:p w14:paraId="1FFC15E1" w14:textId="77777777" w:rsidR="00B31D0E" w:rsidRPr="00944B78" w:rsidRDefault="00B31D0E" w:rsidP="00724135">
      <w:pPr>
        <w:widowControl w:val="0"/>
        <w:spacing w:after="0"/>
        <w:ind w:left="0" w:firstLine="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Metalet e çmuara të përmendura në nenin 2, paragrafi 1, pika 55:</w:t>
      </w:r>
    </w:p>
    <w:p w14:paraId="24E01AC1"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Ari</w:t>
      </w:r>
    </w:p>
    <w:p w14:paraId="446F1290"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Argjendi</w:t>
      </w:r>
    </w:p>
    <w:p w14:paraId="7427FDD8"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Platini</w:t>
      </w:r>
    </w:p>
    <w:p w14:paraId="3D423803"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Iridiumi</w:t>
      </w:r>
    </w:p>
    <w:p w14:paraId="306B9E56"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e)</w:t>
      </w:r>
      <w:r w:rsidRPr="00944B78">
        <w:rPr>
          <w:rFonts w:ascii="Times New Roman" w:eastAsia="Arial Unicode MS" w:hAnsi="Times New Roman" w:cs="Times New Roman"/>
          <w:color w:val="000000"/>
          <w:sz w:val="24"/>
          <w:szCs w:val="24"/>
          <w:lang w:bidi="en-US"/>
        </w:rPr>
        <w:tab/>
        <w:t>Osmiumi</w:t>
      </w:r>
    </w:p>
    <w:p w14:paraId="2BA61B84" w14:textId="780D8856"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f)</w:t>
      </w:r>
      <w:r w:rsidRPr="00944B78">
        <w:rPr>
          <w:rFonts w:ascii="Times New Roman" w:eastAsia="Arial Unicode MS" w:hAnsi="Times New Roman" w:cs="Times New Roman"/>
          <w:color w:val="000000"/>
          <w:sz w:val="24"/>
          <w:szCs w:val="24"/>
          <w:lang w:bidi="en-US"/>
        </w:rPr>
        <w:tab/>
      </w:r>
      <w:r w:rsidR="00EC61D9">
        <w:rPr>
          <w:rFonts w:ascii="Times New Roman" w:eastAsia="Arial Unicode MS" w:hAnsi="Times New Roman" w:cs="Times New Roman"/>
          <w:color w:val="000000"/>
          <w:sz w:val="24"/>
          <w:szCs w:val="24"/>
          <w:lang w:bidi="en-US"/>
        </w:rPr>
        <w:tab/>
      </w:r>
      <w:r w:rsidRPr="00944B78">
        <w:rPr>
          <w:rFonts w:ascii="Times New Roman" w:eastAsia="Arial Unicode MS" w:hAnsi="Times New Roman" w:cs="Times New Roman"/>
          <w:color w:val="000000"/>
          <w:sz w:val="24"/>
          <w:szCs w:val="24"/>
          <w:lang w:bidi="en-US"/>
        </w:rPr>
        <w:t>Paladiumi</w:t>
      </w:r>
    </w:p>
    <w:p w14:paraId="1E7A5B5D"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w:t>
      </w:r>
      <w:r w:rsidRPr="00944B78">
        <w:rPr>
          <w:rFonts w:ascii="Times New Roman" w:eastAsia="Arial Unicode MS" w:hAnsi="Times New Roman" w:cs="Times New Roman"/>
          <w:color w:val="000000"/>
          <w:sz w:val="24"/>
          <w:szCs w:val="24"/>
          <w:lang w:bidi="en-US"/>
        </w:rPr>
        <w:tab/>
        <w:t>Rodiumi</w:t>
      </w:r>
    </w:p>
    <w:p w14:paraId="570FD267"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h)</w:t>
      </w:r>
      <w:r w:rsidRPr="00944B78">
        <w:rPr>
          <w:rFonts w:ascii="Times New Roman" w:eastAsia="Arial Unicode MS" w:hAnsi="Times New Roman" w:cs="Times New Roman"/>
          <w:color w:val="000000"/>
          <w:sz w:val="24"/>
          <w:szCs w:val="24"/>
          <w:lang w:bidi="en-US"/>
        </w:rPr>
        <w:tab/>
        <w:t>Ruteni.</w:t>
      </w:r>
    </w:p>
    <w:p w14:paraId="1507AE89"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Gurët e çmuar të përmendur në nenin 2, paragrafi 1, pika 55:</w:t>
      </w:r>
    </w:p>
    <w:p w14:paraId="62BF6D9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a)</w:t>
      </w:r>
      <w:r w:rsidRPr="00944B78">
        <w:rPr>
          <w:rFonts w:ascii="Times New Roman" w:eastAsia="Arial Unicode MS" w:hAnsi="Times New Roman" w:cs="Times New Roman"/>
          <w:color w:val="000000"/>
          <w:sz w:val="24"/>
          <w:szCs w:val="24"/>
          <w:lang w:bidi="en-US"/>
        </w:rPr>
        <w:tab/>
        <w:t>Diamanti</w:t>
      </w:r>
    </w:p>
    <w:p w14:paraId="64DB75E5"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b)</w:t>
      </w:r>
      <w:r w:rsidRPr="00944B78">
        <w:rPr>
          <w:rFonts w:ascii="Times New Roman" w:eastAsia="Arial Unicode MS" w:hAnsi="Times New Roman" w:cs="Times New Roman"/>
          <w:color w:val="000000"/>
          <w:sz w:val="24"/>
          <w:szCs w:val="24"/>
          <w:lang w:bidi="en-US"/>
        </w:rPr>
        <w:tab/>
        <w:t>Rubini</w:t>
      </w:r>
    </w:p>
    <w:p w14:paraId="5246B5B2"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c)</w:t>
      </w:r>
      <w:r w:rsidRPr="00944B78">
        <w:rPr>
          <w:rFonts w:ascii="Times New Roman" w:eastAsia="Arial Unicode MS" w:hAnsi="Times New Roman" w:cs="Times New Roman"/>
          <w:color w:val="000000"/>
          <w:sz w:val="24"/>
          <w:szCs w:val="24"/>
          <w:lang w:bidi="en-US"/>
        </w:rPr>
        <w:tab/>
        <w:t>Safiri</w:t>
      </w:r>
    </w:p>
    <w:p w14:paraId="7DB54FE4" w14:textId="77777777" w:rsidR="00B31D0E" w:rsidRPr="00944B78" w:rsidRDefault="00B31D0E" w:rsidP="00724135">
      <w:pPr>
        <w:widowControl w:val="0"/>
        <w:spacing w:after="0"/>
        <w:ind w:left="0" w:firstLine="540"/>
        <w:rPr>
          <w:rFonts w:ascii="Times New Roman" w:eastAsia="Arial Unicode MS" w:hAnsi="Times New Roman" w:cs="Times New Roman"/>
          <w:color w:val="000000"/>
          <w:sz w:val="24"/>
          <w:szCs w:val="24"/>
          <w:lang w:bidi="en-US"/>
        </w:rPr>
      </w:pPr>
      <w:r w:rsidRPr="00944B78">
        <w:rPr>
          <w:rFonts w:ascii="Times New Roman" w:eastAsia="Arial Unicode MS" w:hAnsi="Times New Roman" w:cs="Times New Roman"/>
          <w:color w:val="000000"/>
          <w:sz w:val="24"/>
          <w:szCs w:val="24"/>
          <w:lang w:bidi="en-US"/>
        </w:rPr>
        <w:t>d)</w:t>
      </w:r>
      <w:r w:rsidRPr="00944B78">
        <w:rPr>
          <w:rFonts w:ascii="Times New Roman" w:eastAsia="Arial Unicode MS" w:hAnsi="Times New Roman" w:cs="Times New Roman"/>
          <w:color w:val="000000"/>
          <w:sz w:val="24"/>
          <w:szCs w:val="24"/>
          <w:lang w:bidi="en-US"/>
        </w:rPr>
        <w:tab/>
        <w:t>Smeraldi.</w:t>
      </w:r>
    </w:p>
    <w:p w14:paraId="2FC6E30D" w14:textId="77777777" w:rsidR="00B31D0E" w:rsidRPr="00944B78" w:rsidRDefault="00B31D0E" w:rsidP="00724135">
      <w:pPr>
        <w:widowControl w:val="0"/>
        <w:spacing w:after="0"/>
        <w:ind w:left="0" w:firstLine="0"/>
        <w:jc w:val="left"/>
        <w:rPr>
          <w:rFonts w:ascii="Times New Roman" w:eastAsia="Arial Unicode MS" w:hAnsi="Times New Roman" w:cs="Times New Roman"/>
          <w:color w:val="000000"/>
          <w:sz w:val="24"/>
          <w:szCs w:val="24"/>
          <w:lang w:bidi="en-US"/>
        </w:rPr>
      </w:pPr>
    </w:p>
    <w:p w14:paraId="7C01420F" w14:textId="77777777" w:rsidR="009A16EB" w:rsidRPr="00944B78" w:rsidRDefault="009A16EB" w:rsidP="00724135">
      <w:pPr>
        <w:widowControl w:val="0"/>
        <w:spacing w:after="0"/>
        <w:ind w:left="0" w:firstLine="567"/>
        <w:rPr>
          <w:rFonts w:ascii="Times New Roman" w:hAnsi="Times New Roman" w:cs="Times New Roman"/>
          <w:sz w:val="24"/>
          <w:szCs w:val="24"/>
        </w:rPr>
      </w:pPr>
    </w:p>
    <w:p w14:paraId="57503F92" w14:textId="77777777" w:rsidR="00DE5232" w:rsidRPr="00944B78" w:rsidRDefault="00DE5232" w:rsidP="00724135">
      <w:pPr>
        <w:widowControl w:val="0"/>
        <w:spacing w:after="0"/>
        <w:ind w:left="0" w:firstLine="567"/>
        <w:rPr>
          <w:rFonts w:ascii="Times New Roman" w:hAnsi="Times New Roman" w:cs="Times New Roman"/>
          <w:sz w:val="24"/>
          <w:szCs w:val="24"/>
        </w:rPr>
      </w:pPr>
    </w:p>
    <w:p w14:paraId="3CA3A346" w14:textId="77777777" w:rsidR="00DE5232" w:rsidRPr="00944B78" w:rsidRDefault="00DE5232" w:rsidP="00724135">
      <w:pPr>
        <w:widowControl w:val="0"/>
        <w:spacing w:after="0"/>
        <w:ind w:left="0" w:firstLine="567"/>
        <w:rPr>
          <w:rFonts w:ascii="Times New Roman" w:hAnsi="Times New Roman" w:cs="Times New Roman"/>
          <w:sz w:val="24"/>
          <w:szCs w:val="24"/>
        </w:rPr>
      </w:pPr>
    </w:p>
    <w:p w14:paraId="6CBB8919" w14:textId="2D8B50C7" w:rsidR="00DE5232" w:rsidRDefault="00DE5232" w:rsidP="00724135">
      <w:pPr>
        <w:widowControl w:val="0"/>
        <w:spacing w:after="0"/>
        <w:ind w:left="0" w:firstLine="567"/>
        <w:rPr>
          <w:rFonts w:ascii="Times New Roman" w:hAnsi="Times New Roman" w:cs="Times New Roman"/>
          <w:sz w:val="24"/>
          <w:szCs w:val="24"/>
        </w:rPr>
      </w:pPr>
    </w:p>
    <w:p w14:paraId="54A6BB02" w14:textId="0BECB15F" w:rsidR="00944B78" w:rsidRDefault="00944B78" w:rsidP="00724135">
      <w:pPr>
        <w:widowControl w:val="0"/>
        <w:spacing w:after="0"/>
        <w:ind w:left="0" w:firstLine="567"/>
        <w:rPr>
          <w:rFonts w:ascii="Times New Roman" w:hAnsi="Times New Roman" w:cs="Times New Roman"/>
          <w:sz w:val="24"/>
          <w:szCs w:val="24"/>
        </w:rPr>
      </w:pPr>
    </w:p>
    <w:p w14:paraId="125D3952" w14:textId="2BDD48AF" w:rsidR="00944B78" w:rsidRDefault="00944B78" w:rsidP="00724135">
      <w:pPr>
        <w:widowControl w:val="0"/>
        <w:spacing w:after="0"/>
        <w:ind w:left="0" w:firstLine="567"/>
        <w:rPr>
          <w:rFonts w:ascii="Times New Roman" w:hAnsi="Times New Roman" w:cs="Times New Roman"/>
          <w:sz w:val="24"/>
          <w:szCs w:val="24"/>
        </w:rPr>
      </w:pPr>
    </w:p>
    <w:p w14:paraId="633A2F46" w14:textId="793C774A" w:rsidR="00944B78" w:rsidRDefault="00944B78" w:rsidP="00724135">
      <w:pPr>
        <w:widowControl w:val="0"/>
        <w:spacing w:after="0"/>
        <w:ind w:left="0" w:firstLine="567"/>
        <w:rPr>
          <w:rFonts w:ascii="Times New Roman" w:hAnsi="Times New Roman" w:cs="Times New Roman"/>
          <w:sz w:val="24"/>
          <w:szCs w:val="24"/>
        </w:rPr>
      </w:pPr>
    </w:p>
    <w:p w14:paraId="1FB95C94" w14:textId="53B689A4" w:rsidR="00944B78" w:rsidRDefault="00944B78" w:rsidP="00724135">
      <w:pPr>
        <w:widowControl w:val="0"/>
        <w:spacing w:after="0"/>
        <w:ind w:left="0" w:firstLine="567"/>
        <w:rPr>
          <w:rFonts w:ascii="Times New Roman" w:hAnsi="Times New Roman" w:cs="Times New Roman"/>
          <w:sz w:val="24"/>
          <w:szCs w:val="24"/>
        </w:rPr>
      </w:pPr>
    </w:p>
    <w:p w14:paraId="1CCB44ED" w14:textId="08E4C3F5" w:rsidR="00944B78" w:rsidRDefault="00944B78" w:rsidP="00724135">
      <w:pPr>
        <w:widowControl w:val="0"/>
        <w:spacing w:after="0"/>
        <w:ind w:left="0" w:firstLine="567"/>
        <w:rPr>
          <w:rFonts w:ascii="Times New Roman" w:hAnsi="Times New Roman" w:cs="Times New Roman"/>
          <w:sz w:val="24"/>
          <w:szCs w:val="24"/>
        </w:rPr>
      </w:pPr>
    </w:p>
    <w:p w14:paraId="4B3E4AD8" w14:textId="4A30C459" w:rsidR="00944B78" w:rsidRDefault="00944B78" w:rsidP="00724135">
      <w:pPr>
        <w:widowControl w:val="0"/>
        <w:spacing w:after="0"/>
        <w:ind w:left="0" w:firstLine="567"/>
        <w:rPr>
          <w:rFonts w:ascii="Times New Roman" w:hAnsi="Times New Roman" w:cs="Times New Roman"/>
          <w:sz w:val="24"/>
          <w:szCs w:val="24"/>
        </w:rPr>
      </w:pPr>
    </w:p>
    <w:p w14:paraId="4BE96A51" w14:textId="7CA77010" w:rsidR="00944B78" w:rsidRDefault="00944B78" w:rsidP="00724135">
      <w:pPr>
        <w:widowControl w:val="0"/>
        <w:spacing w:after="0"/>
        <w:ind w:left="0" w:firstLine="567"/>
        <w:rPr>
          <w:rFonts w:ascii="Times New Roman" w:hAnsi="Times New Roman" w:cs="Times New Roman"/>
          <w:sz w:val="24"/>
          <w:szCs w:val="24"/>
        </w:rPr>
      </w:pPr>
    </w:p>
    <w:p w14:paraId="3E831D35" w14:textId="78204708" w:rsidR="00944B78" w:rsidRDefault="00944B78" w:rsidP="00724135">
      <w:pPr>
        <w:widowControl w:val="0"/>
        <w:spacing w:after="0"/>
        <w:ind w:left="0" w:firstLine="567"/>
        <w:rPr>
          <w:rFonts w:ascii="Times New Roman" w:hAnsi="Times New Roman" w:cs="Times New Roman"/>
          <w:sz w:val="24"/>
          <w:szCs w:val="24"/>
        </w:rPr>
      </w:pPr>
    </w:p>
    <w:p w14:paraId="0951F798" w14:textId="3571D082" w:rsidR="00944B78" w:rsidRDefault="00944B78" w:rsidP="00724135">
      <w:pPr>
        <w:widowControl w:val="0"/>
        <w:spacing w:after="0"/>
        <w:ind w:left="0" w:firstLine="567"/>
        <w:rPr>
          <w:rFonts w:ascii="Times New Roman" w:hAnsi="Times New Roman" w:cs="Times New Roman"/>
          <w:sz w:val="24"/>
          <w:szCs w:val="24"/>
        </w:rPr>
      </w:pPr>
    </w:p>
    <w:p w14:paraId="6A58D674" w14:textId="53165EEB" w:rsidR="00944B78" w:rsidRDefault="00944B78" w:rsidP="00724135">
      <w:pPr>
        <w:widowControl w:val="0"/>
        <w:spacing w:after="0"/>
        <w:ind w:left="0" w:firstLine="567"/>
        <w:rPr>
          <w:rFonts w:ascii="Times New Roman" w:hAnsi="Times New Roman" w:cs="Times New Roman"/>
          <w:sz w:val="24"/>
          <w:szCs w:val="24"/>
        </w:rPr>
      </w:pPr>
    </w:p>
    <w:p w14:paraId="1C443903" w14:textId="074E0487" w:rsidR="00944B78" w:rsidRDefault="00944B78" w:rsidP="00724135">
      <w:pPr>
        <w:widowControl w:val="0"/>
        <w:spacing w:after="0"/>
        <w:ind w:left="0" w:firstLine="567"/>
        <w:rPr>
          <w:rFonts w:ascii="Times New Roman" w:hAnsi="Times New Roman" w:cs="Times New Roman"/>
          <w:sz w:val="24"/>
          <w:szCs w:val="24"/>
        </w:rPr>
      </w:pPr>
    </w:p>
    <w:p w14:paraId="57105B06" w14:textId="7354B390" w:rsidR="00944B78" w:rsidRDefault="00944B78" w:rsidP="00724135">
      <w:pPr>
        <w:widowControl w:val="0"/>
        <w:spacing w:after="0"/>
        <w:ind w:left="0" w:firstLine="567"/>
        <w:rPr>
          <w:rFonts w:ascii="Times New Roman" w:hAnsi="Times New Roman" w:cs="Times New Roman"/>
          <w:sz w:val="24"/>
          <w:szCs w:val="24"/>
        </w:rPr>
      </w:pPr>
    </w:p>
    <w:p w14:paraId="137987A9" w14:textId="0966333B" w:rsidR="00944B78" w:rsidRDefault="00944B78" w:rsidP="00724135">
      <w:pPr>
        <w:widowControl w:val="0"/>
        <w:spacing w:after="0"/>
        <w:ind w:left="0" w:firstLine="567"/>
        <w:rPr>
          <w:rFonts w:ascii="Times New Roman" w:hAnsi="Times New Roman" w:cs="Times New Roman"/>
          <w:sz w:val="24"/>
          <w:szCs w:val="24"/>
        </w:rPr>
      </w:pPr>
    </w:p>
    <w:p w14:paraId="30C81116" w14:textId="2CB4C5BE" w:rsidR="00944B78" w:rsidRDefault="00944B78" w:rsidP="00724135">
      <w:pPr>
        <w:widowControl w:val="0"/>
        <w:spacing w:after="0"/>
        <w:ind w:left="0" w:firstLine="567"/>
        <w:rPr>
          <w:rFonts w:ascii="Times New Roman" w:hAnsi="Times New Roman" w:cs="Times New Roman"/>
          <w:sz w:val="24"/>
          <w:szCs w:val="24"/>
        </w:rPr>
      </w:pPr>
    </w:p>
    <w:p w14:paraId="2E12D64D" w14:textId="54C2A237" w:rsidR="00944B78" w:rsidRDefault="00944B78" w:rsidP="00724135">
      <w:pPr>
        <w:widowControl w:val="0"/>
        <w:spacing w:after="0"/>
        <w:ind w:left="0" w:firstLine="567"/>
        <w:rPr>
          <w:rFonts w:ascii="Times New Roman" w:hAnsi="Times New Roman" w:cs="Times New Roman"/>
          <w:sz w:val="24"/>
          <w:szCs w:val="24"/>
        </w:rPr>
      </w:pPr>
    </w:p>
    <w:p w14:paraId="49D5FB56" w14:textId="6F7D1D68" w:rsidR="00944B78" w:rsidRDefault="00944B78" w:rsidP="00724135">
      <w:pPr>
        <w:widowControl w:val="0"/>
        <w:spacing w:after="0"/>
        <w:ind w:left="0" w:firstLine="567"/>
        <w:rPr>
          <w:rFonts w:ascii="Times New Roman" w:hAnsi="Times New Roman" w:cs="Times New Roman"/>
          <w:sz w:val="24"/>
          <w:szCs w:val="24"/>
        </w:rPr>
      </w:pPr>
    </w:p>
    <w:p w14:paraId="2DDE0343" w14:textId="47673564" w:rsidR="00944B78" w:rsidRDefault="00944B78" w:rsidP="00724135">
      <w:pPr>
        <w:widowControl w:val="0"/>
        <w:spacing w:after="0"/>
        <w:ind w:left="0" w:firstLine="567"/>
        <w:rPr>
          <w:rFonts w:ascii="Times New Roman" w:hAnsi="Times New Roman" w:cs="Times New Roman"/>
          <w:sz w:val="24"/>
          <w:szCs w:val="24"/>
        </w:rPr>
      </w:pPr>
    </w:p>
    <w:p w14:paraId="5D78082E" w14:textId="30E2B687" w:rsidR="00944B78" w:rsidRDefault="00944B78" w:rsidP="00724135">
      <w:pPr>
        <w:widowControl w:val="0"/>
        <w:spacing w:after="0"/>
        <w:ind w:left="0" w:firstLine="567"/>
        <w:rPr>
          <w:rFonts w:ascii="Times New Roman" w:hAnsi="Times New Roman" w:cs="Times New Roman"/>
          <w:sz w:val="24"/>
          <w:szCs w:val="24"/>
        </w:rPr>
      </w:pPr>
    </w:p>
    <w:p w14:paraId="04811C8F" w14:textId="0DE46D98" w:rsidR="00944B78" w:rsidRDefault="00944B78" w:rsidP="00724135">
      <w:pPr>
        <w:widowControl w:val="0"/>
        <w:spacing w:after="0"/>
        <w:ind w:left="0" w:firstLine="567"/>
        <w:rPr>
          <w:rFonts w:ascii="Times New Roman" w:hAnsi="Times New Roman" w:cs="Times New Roman"/>
          <w:sz w:val="24"/>
          <w:szCs w:val="24"/>
        </w:rPr>
      </w:pPr>
    </w:p>
    <w:p w14:paraId="0F4D1340" w14:textId="04C4575C" w:rsidR="00944B78" w:rsidRDefault="00944B78" w:rsidP="00724135">
      <w:pPr>
        <w:widowControl w:val="0"/>
        <w:spacing w:after="0"/>
        <w:ind w:left="0" w:firstLine="567"/>
        <w:rPr>
          <w:rFonts w:ascii="Times New Roman" w:hAnsi="Times New Roman" w:cs="Times New Roman"/>
          <w:sz w:val="24"/>
          <w:szCs w:val="24"/>
        </w:rPr>
      </w:pPr>
    </w:p>
    <w:p w14:paraId="7B5813B3" w14:textId="024E4458" w:rsidR="00944B78" w:rsidRDefault="00944B78" w:rsidP="00724135">
      <w:pPr>
        <w:widowControl w:val="0"/>
        <w:spacing w:after="0"/>
        <w:ind w:left="0" w:firstLine="567"/>
        <w:rPr>
          <w:rFonts w:ascii="Times New Roman" w:hAnsi="Times New Roman" w:cs="Times New Roman"/>
          <w:sz w:val="24"/>
          <w:szCs w:val="24"/>
        </w:rPr>
      </w:pPr>
    </w:p>
    <w:p w14:paraId="0FA09DE4" w14:textId="64ACAA8F" w:rsidR="00944B78" w:rsidRDefault="00944B78" w:rsidP="00724135">
      <w:pPr>
        <w:widowControl w:val="0"/>
        <w:spacing w:after="0"/>
        <w:ind w:left="0" w:firstLine="567"/>
        <w:rPr>
          <w:rFonts w:ascii="Times New Roman" w:hAnsi="Times New Roman" w:cs="Times New Roman"/>
          <w:sz w:val="24"/>
          <w:szCs w:val="24"/>
        </w:rPr>
      </w:pPr>
    </w:p>
    <w:p w14:paraId="708B55C9" w14:textId="77777777" w:rsidR="006302D6" w:rsidRPr="00944B78" w:rsidRDefault="006302D6" w:rsidP="00724135">
      <w:pPr>
        <w:widowControl w:val="0"/>
        <w:spacing w:after="0"/>
        <w:ind w:left="0" w:firstLine="567"/>
        <w:rPr>
          <w:rFonts w:ascii="Times New Roman" w:hAnsi="Times New Roman" w:cs="Times New Roman"/>
          <w:sz w:val="24"/>
          <w:szCs w:val="24"/>
        </w:rPr>
      </w:pPr>
    </w:p>
    <w:p w14:paraId="27FC6E5A" w14:textId="77777777" w:rsidR="006302D6" w:rsidRPr="00940CE9" w:rsidRDefault="006302D6" w:rsidP="00724135">
      <w:pPr>
        <w:widowControl w:val="0"/>
        <w:spacing w:after="0"/>
        <w:ind w:left="0" w:firstLine="567"/>
        <w:rPr>
          <w:rFonts w:ascii="Times New Roman" w:hAnsi="Times New Roman" w:cs="Times New Roman"/>
          <w:sz w:val="24"/>
          <w:szCs w:val="24"/>
        </w:rPr>
      </w:pPr>
    </w:p>
    <w:p w14:paraId="1A223C47" w14:textId="77777777" w:rsidR="006302D6" w:rsidRPr="00940CE9" w:rsidRDefault="00B87CDF" w:rsidP="00724135">
      <w:pPr>
        <w:widowControl w:val="0"/>
        <w:spacing w:after="0"/>
        <w:ind w:left="0" w:firstLine="567"/>
        <w:jc w:val="center"/>
        <w:rPr>
          <w:rFonts w:ascii="Times New Roman" w:hAnsi="Times New Roman" w:cs="Times New Roman"/>
          <w:b/>
          <w:sz w:val="24"/>
          <w:szCs w:val="24"/>
        </w:rPr>
      </w:pPr>
      <w:r w:rsidRPr="00940CE9">
        <w:rPr>
          <w:rFonts w:ascii="Times New Roman" w:hAnsi="Times New Roman" w:cs="Times New Roman"/>
          <w:b/>
          <w:sz w:val="24"/>
          <w:szCs w:val="24"/>
        </w:rPr>
        <w:t>PJESA III</w:t>
      </w:r>
    </w:p>
    <w:p w14:paraId="2E6F3182" w14:textId="77777777" w:rsidR="00B87CDF" w:rsidRPr="00940CE9" w:rsidRDefault="00B87CDF" w:rsidP="00724135">
      <w:pPr>
        <w:widowControl w:val="0"/>
        <w:spacing w:after="0"/>
        <w:ind w:left="0" w:firstLine="567"/>
        <w:rPr>
          <w:rFonts w:ascii="Times New Roman" w:hAnsi="Times New Roman" w:cs="Times New Roman"/>
          <w:sz w:val="24"/>
          <w:szCs w:val="24"/>
        </w:rPr>
      </w:pPr>
    </w:p>
    <w:p w14:paraId="59DEC646" w14:textId="77777777" w:rsidR="006302D6" w:rsidRPr="00940CE9" w:rsidRDefault="006302D6" w:rsidP="00724135">
      <w:pPr>
        <w:widowControl w:val="0"/>
        <w:spacing w:after="0"/>
        <w:ind w:left="0" w:firstLine="567"/>
        <w:rPr>
          <w:rFonts w:ascii="Times New Roman" w:hAnsi="Times New Roman" w:cs="Times New Roman"/>
          <w:sz w:val="24"/>
          <w:szCs w:val="24"/>
        </w:rPr>
      </w:pPr>
    </w:p>
    <w:p w14:paraId="52695A8C" w14:textId="445E8647" w:rsidR="00B87CDF" w:rsidRPr="00940CE9" w:rsidRDefault="00FA1745" w:rsidP="00724135">
      <w:pPr>
        <w:spacing w:after="0"/>
        <w:jc w:val="center"/>
        <w:rPr>
          <w:rFonts w:ascii="Times New Roman" w:hAnsi="Times New Roman" w:cs="Times New Roman"/>
          <w:b/>
          <w:sz w:val="24"/>
          <w:szCs w:val="24"/>
        </w:rPr>
      </w:pPr>
      <w:r w:rsidRPr="00940CE9">
        <w:rPr>
          <w:rFonts w:ascii="Times New Roman" w:hAnsi="Times New Roman" w:cs="Times New Roman"/>
          <w:b/>
          <w:sz w:val="24"/>
          <w:szCs w:val="24"/>
        </w:rPr>
        <w:t xml:space="preserve">MASA </w:t>
      </w:r>
      <w:r w:rsidR="00B87CDF" w:rsidRPr="00940CE9">
        <w:rPr>
          <w:rFonts w:ascii="Times New Roman" w:hAnsi="Times New Roman" w:cs="Times New Roman"/>
          <w:b/>
          <w:sz w:val="24"/>
          <w:szCs w:val="24"/>
        </w:rPr>
        <w:t xml:space="preserve">MBI ZBATIMIN E RREGULLORES (BE) 2023/1113 TË PARLAMENTIT EVROPIAN DHE KËSHILLIT TË DATËS 31 Maj 2023 </w:t>
      </w:r>
    </w:p>
    <w:p w14:paraId="2EC39503" w14:textId="0A24F1FE" w:rsidR="00B87CDF" w:rsidRPr="00940CE9" w:rsidRDefault="00B87CDF" w:rsidP="00724135">
      <w:pPr>
        <w:spacing w:after="0"/>
        <w:jc w:val="center"/>
        <w:rPr>
          <w:rFonts w:ascii="Times New Roman" w:hAnsi="Times New Roman" w:cs="Times New Roman"/>
          <w:b/>
          <w:sz w:val="24"/>
          <w:szCs w:val="24"/>
        </w:rPr>
      </w:pPr>
      <w:r w:rsidRPr="00940CE9">
        <w:rPr>
          <w:rFonts w:ascii="Times New Roman" w:hAnsi="Times New Roman" w:cs="Times New Roman"/>
          <w:b/>
          <w:sz w:val="24"/>
          <w:szCs w:val="24"/>
        </w:rPr>
        <w:t>“Mbi informacionin që shoqëron transfertat e fondeve dhe disa kriproasete”</w:t>
      </w:r>
    </w:p>
    <w:p w14:paraId="20385A00" w14:textId="77777777" w:rsidR="00B87CDF" w:rsidRPr="00940CE9" w:rsidRDefault="00B87CDF" w:rsidP="00724135">
      <w:pPr>
        <w:spacing w:after="0"/>
        <w:jc w:val="center"/>
        <w:rPr>
          <w:rFonts w:ascii="Times New Roman" w:hAnsi="Times New Roman" w:cs="Times New Roman"/>
          <w:i/>
          <w:iCs/>
          <w:sz w:val="24"/>
          <w:szCs w:val="24"/>
        </w:rPr>
      </w:pPr>
    </w:p>
    <w:p w14:paraId="2CE17789"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KREU I</w:t>
      </w:r>
    </w:p>
    <w:p w14:paraId="60B38BD3"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b/>
          <w:bCs/>
          <w:i/>
          <w:iCs/>
          <w:sz w:val="24"/>
          <w:szCs w:val="24"/>
        </w:rPr>
        <w:t>Objekti, fusha e zbatimit dhe përkufizimet</w:t>
      </w:r>
    </w:p>
    <w:p w14:paraId="7C0E6AB7" w14:textId="77777777" w:rsidR="005C6294" w:rsidRPr="00940CE9" w:rsidRDefault="005C6294" w:rsidP="00724135">
      <w:pPr>
        <w:spacing w:after="0"/>
        <w:jc w:val="center"/>
        <w:rPr>
          <w:rFonts w:ascii="Times New Roman" w:hAnsi="Times New Roman" w:cs="Times New Roman"/>
          <w:i/>
          <w:iCs/>
          <w:sz w:val="24"/>
          <w:szCs w:val="24"/>
        </w:rPr>
      </w:pPr>
    </w:p>
    <w:p w14:paraId="6307FB50" w14:textId="2D3597D4"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Neni 1</w:t>
      </w:r>
    </w:p>
    <w:p w14:paraId="444107DA" w14:textId="77777777" w:rsidR="00B87CDF" w:rsidRPr="00940CE9" w:rsidRDefault="00B87CDF" w:rsidP="00724135">
      <w:pPr>
        <w:spacing w:after="0"/>
        <w:jc w:val="center"/>
        <w:outlineLvl w:val="0"/>
        <w:rPr>
          <w:rFonts w:ascii="Times New Roman" w:hAnsi="Times New Roman" w:cs="Times New Roman"/>
          <w:sz w:val="24"/>
          <w:szCs w:val="24"/>
        </w:rPr>
      </w:pPr>
      <w:bookmarkStart w:id="38" w:name="bookmark0"/>
      <w:r w:rsidRPr="00940CE9">
        <w:rPr>
          <w:rFonts w:ascii="Times New Roman" w:hAnsi="Times New Roman" w:cs="Times New Roman"/>
          <w:b/>
          <w:bCs/>
          <w:sz w:val="24"/>
          <w:szCs w:val="24"/>
        </w:rPr>
        <w:t>Objekti</w:t>
      </w:r>
      <w:bookmarkEnd w:id="38"/>
    </w:p>
    <w:p w14:paraId="0DD6FD3B" w14:textId="77777777" w:rsidR="00B87CDF" w:rsidRPr="00940CE9" w:rsidRDefault="00B87CDF" w:rsidP="00724135">
      <w:pPr>
        <w:spacing w:after="0"/>
        <w:rPr>
          <w:rFonts w:ascii="Times New Roman" w:hAnsi="Times New Roman" w:cs="Times New Roman"/>
          <w:sz w:val="24"/>
          <w:szCs w:val="24"/>
        </w:rPr>
      </w:pPr>
      <w:bookmarkStart w:id="39" w:name="bookmark1"/>
      <w:bookmarkStart w:id="40" w:name="bookmark2"/>
    </w:p>
    <w:p w14:paraId="0BBD7B68" w14:textId="48F6D524" w:rsidR="00B87CDF" w:rsidRPr="00940CE9" w:rsidRDefault="003175B9" w:rsidP="00724135">
      <w:pPr>
        <w:spacing w:after="0"/>
        <w:rPr>
          <w:rFonts w:ascii="Times New Roman" w:hAnsi="Times New Roman" w:cs="Times New Roman"/>
          <w:sz w:val="24"/>
          <w:szCs w:val="24"/>
        </w:rPr>
      </w:pPr>
      <w:r w:rsidRPr="00940CE9">
        <w:rPr>
          <w:rFonts w:ascii="Times New Roman" w:hAnsi="Times New Roman" w:cs="Times New Roman"/>
          <w:sz w:val="24"/>
          <w:szCs w:val="24"/>
        </w:rPr>
        <w:t>Pjes</w:t>
      </w:r>
      <w:r w:rsidR="00991D90" w:rsidRPr="00940CE9">
        <w:rPr>
          <w:rFonts w:ascii="Times New Roman" w:hAnsi="Times New Roman" w:cs="Times New Roman"/>
          <w:sz w:val="24"/>
          <w:szCs w:val="24"/>
        </w:rPr>
        <w:t>a</w:t>
      </w:r>
      <w:r w:rsidR="00FA1745" w:rsidRPr="00940CE9">
        <w:rPr>
          <w:rFonts w:ascii="Times New Roman" w:hAnsi="Times New Roman" w:cs="Times New Roman"/>
          <w:sz w:val="24"/>
          <w:szCs w:val="24"/>
        </w:rPr>
        <w:t xml:space="preserve"> e III</w:t>
      </w:r>
      <w:r w:rsidR="004701C5" w:rsidRPr="00940CE9">
        <w:rPr>
          <w:rFonts w:ascii="Times New Roman" w:hAnsi="Times New Roman" w:cs="Times New Roman"/>
          <w:sz w:val="24"/>
          <w:szCs w:val="24"/>
        </w:rPr>
        <w:t>-</w:t>
      </w:r>
      <w:r w:rsidR="00FA1745" w:rsidRPr="00940CE9">
        <w:rPr>
          <w:rFonts w:ascii="Times New Roman" w:hAnsi="Times New Roman" w:cs="Times New Roman"/>
          <w:sz w:val="24"/>
          <w:szCs w:val="24"/>
        </w:rPr>
        <w:t xml:space="preserve">të e këtij ligji </w:t>
      </w:r>
      <w:r w:rsidR="00B87CDF" w:rsidRPr="00940CE9">
        <w:rPr>
          <w:rFonts w:ascii="Times New Roman" w:hAnsi="Times New Roman" w:cs="Times New Roman"/>
          <w:sz w:val="24"/>
          <w:szCs w:val="24"/>
        </w:rPr>
        <w:t xml:space="preserve">përcakton rregullat për: </w:t>
      </w:r>
    </w:p>
    <w:bookmarkEnd w:id="39"/>
    <w:bookmarkEnd w:id="40"/>
    <w:p w14:paraId="7F33F661" w14:textId="77777777" w:rsidR="00B87CDF" w:rsidRPr="00940CE9" w:rsidRDefault="00B87CDF" w:rsidP="00724135">
      <w:pPr>
        <w:pStyle w:val="NormalWeb"/>
        <w:spacing w:before="0" w:beforeAutospacing="0" w:after="0" w:afterAutospacing="0" w:line="276" w:lineRule="auto"/>
        <w:ind w:firstLine="360"/>
        <w:jc w:val="both"/>
        <w:rPr>
          <w:lang w:val="sq-AL"/>
        </w:rPr>
      </w:pPr>
      <w:r w:rsidRPr="00940CE9">
        <w:rPr>
          <w:lang w:val="sq-AL"/>
        </w:rPr>
        <w:t>a) informacionin për paguesin dhe përfituesin që shoqëron transferimet e fondeve, në çdo monedhë, si dhe informacionin për paguesin dhe përfituesin që shoqëron transferimet e kriptoaseteve, me qëllim parandalimin, zbulimin dhe hetimin e pastrimit të parave dhe financimit të terrorizmit, kur të paktën një nga ofruesit e shërbimeve të pagesave ose ofruesit e shërbimeve të kriptoaseteve, i përfshirë në transferimin përkatës, është i licencuar, i regjistruar ose ushtron veprimtari në territorin e Republikës së Shqipërisë;</w:t>
      </w:r>
    </w:p>
    <w:p w14:paraId="077FF0E3" w14:textId="77777777" w:rsidR="00B87CDF" w:rsidRPr="00940CE9" w:rsidRDefault="00B87CDF" w:rsidP="00724135">
      <w:pPr>
        <w:pStyle w:val="NormalWeb"/>
        <w:spacing w:before="0" w:beforeAutospacing="0" w:after="0" w:afterAutospacing="0" w:line="276" w:lineRule="auto"/>
        <w:ind w:firstLine="360"/>
        <w:jc w:val="both"/>
        <w:rPr>
          <w:lang w:val="sq-AL"/>
        </w:rPr>
      </w:pPr>
      <w:r w:rsidRPr="00940CE9">
        <w:rPr>
          <w:lang w:val="sq-AL"/>
        </w:rPr>
        <w:t>b) politikat e brendshme, procedurat dhe kontrollet që duhet të miratohen dhe zbatohen nga ofruesit e shërbimeve të pagesave dhe ofruesit e shërbimeve të kriptoaseteve për të garantuar zbatimin e masave kufizuese, në përputhje me legjislacionin në fuqi për masat kufizuese dhe me kuadrin për parandalimin e pastrimit të parave dhe financimit të terrorizmit.</w:t>
      </w:r>
    </w:p>
    <w:p w14:paraId="5248DB80" w14:textId="77777777" w:rsidR="00B87CDF" w:rsidRPr="00940CE9" w:rsidRDefault="00B87CDF" w:rsidP="00724135">
      <w:pPr>
        <w:spacing w:after="0"/>
        <w:rPr>
          <w:rFonts w:ascii="Times New Roman" w:hAnsi="Times New Roman" w:cs="Times New Roman"/>
          <w:i/>
          <w:iCs/>
          <w:sz w:val="24"/>
          <w:szCs w:val="24"/>
        </w:rPr>
      </w:pPr>
    </w:p>
    <w:p w14:paraId="5019AFB1" w14:textId="77777777" w:rsidR="00B87CDF" w:rsidRPr="00940CE9" w:rsidRDefault="00B87CDF" w:rsidP="00724135">
      <w:pPr>
        <w:spacing w:after="0"/>
        <w:jc w:val="center"/>
        <w:rPr>
          <w:rFonts w:ascii="Times New Roman" w:hAnsi="Times New Roman" w:cs="Times New Roman"/>
          <w:i/>
          <w:iCs/>
          <w:sz w:val="24"/>
          <w:szCs w:val="24"/>
        </w:rPr>
      </w:pPr>
      <w:r w:rsidRPr="00940CE9">
        <w:rPr>
          <w:rFonts w:ascii="Times New Roman" w:hAnsi="Times New Roman" w:cs="Times New Roman"/>
          <w:i/>
          <w:iCs/>
          <w:sz w:val="24"/>
          <w:szCs w:val="24"/>
        </w:rPr>
        <w:t>Neni 2</w:t>
      </w:r>
    </w:p>
    <w:p w14:paraId="0475EC40" w14:textId="77777777" w:rsidR="00B87CDF" w:rsidRPr="00940CE9" w:rsidRDefault="00B87CDF" w:rsidP="00724135">
      <w:pPr>
        <w:spacing w:after="0"/>
        <w:jc w:val="center"/>
        <w:rPr>
          <w:rFonts w:ascii="Times New Roman" w:hAnsi="Times New Roman" w:cs="Times New Roman"/>
          <w:b/>
          <w:bCs/>
          <w:sz w:val="24"/>
          <w:szCs w:val="24"/>
        </w:rPr>
      </w:pPr>
      <w:r w:rsidRPr="00940CE9">
        <w:rPr>
          <w:rFonts w:ascii="Times New Roman" w:hAnsi="Times New Roman" w:cs="Times New Roman"/>
          <w:b/>
          <w:bCs/>
          <w:sz w:val="24"/>
          <w:szCs w:val="24"/>
        </w:rPr>
        <w:t>Fusha e zbatimit</w:t>
      </w:r>
    </w:p>
    <w:p w14:paraId="3AF509A6" w14:textId="58C6B8C5" w:rsidR="00B87CDF" w:rsidRPr="00940CE9" w:rsidRDefault="003C4059"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4701C5" w:rsidRPr="00940CE9">
        <w:rPr>
          <w:rFonts w:ascii="Times New Roman" w:hAnsi="Times New Roman" w:cs="Times New Roman"/>
          <w:sz w:val="24"/>
          <w:szCs w:val="24"/>
        </w:rPr>
        <w:t xml:space="preserve">Pjesa e IIItë e këtij ligji </w:t>
      </w:r>
      <w:r w:rsidR="00B87CDF" w:rsidRPr="00940CE9">
        <w:rPr>
          <w:rFonts w:ascii="Times New Roman" w:hAnsi="Times New Roman" w:cs="Times New Roman"/>
          <w:sz w:val="24"/>
          <w:szCs w:val="24"/>
        </w:rPr>
        <w:t>zbatohet për:</w:t>
      </w:r>
    </w:p>
    <w:p w14:paraId="657FFA32" w14:textId="77777777" w:rsidR="00B87CDF" w:rsidRPr="00940CE9" w:rsidRDefault="00B87CDF"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transferimet e fondeve, në çdo monedhë, të cilat dërgohen ose merren nga një ofrues i shërbimeve të pagesave ose nga një ofrues ndërmjetës i shërbimeve të pagesave, i licencuar, i regjistruar ose që ushtron veprimtari në territorin e Republikës së Shqipërisë;</w:t>
      </w:r>
    </w:p>
    <w:p w14:paraId="79AE48A5" w14:textId="77777777" w:rsidR="00B87CDF" w:rsidRPr="00940CE9" w:rsidRDefault="00B87CDF"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transferimet e kriptoaseteve, përfshirë transferimet e ekzekutuara nëpërmjet bankomatëve të kriptoaseteve (kripto-ATM), kur ofruesi i shërbimeve të kriptoaseteve ose ofruesi ndërmjetës i shërbimeve të kriptoaseteve, qoftë i paguesit apo i përfituesit, është i licencuar, i regjistruar ose ushtron veprimtari në territorin e Republikës së Shqipërisë.</w:t>
      </w:r>
    </w:p>
    <w:p w14:paraId="2E25E524" w14:textId="5A8BF969" w:rsidR="00B87CDF" w:rsidRPr="00940CE9" w:rsidRDefault="00B87CDF"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   </w:t>
      </w:r>
      <w:r w:rsidR="002F3A1E" w:rsidRPr="00940CE9">
        <w:rPr>
          <w:rFonts w:ascii="Times New Roman" w:hAnsi="Times New Roman" w:cs="Times New Roman"/>
          <w:sz w:val="24"/>
          <w:szCs w:val="24"/>
        </w:rPr>
        <w:t xml:space="preserve">2. </w:t>
      </w:r>
      <w:r w:rsidR="004701C5" w:rsidRPr="00940CE9">
        <w:rPr>
          <w:rFonts w:ascii="Times New Roman" w:hAnsi="Times New Roman" w:cs="Times New Roman"/>
          <w:sz w:val="24"/>
          <w:szCs w:val="24"/>
        </w:rPr>
        <w:t xml:space="preserve">Pjesa e IIItë e këtij ligji </w:t>
      </w:r>
      <w:r w:rsidRPr="00940CE9">
        <w:rPr>
          <w:rFonts w:ascii="Times New Roman" w:hAnsi="Times New Roman" w:cs="Times New Roman"/>
          <w:sz w:val="24"/>
          <w:szCs w:val="24"/>
        </w:rPr>
        <w:t>nuk zbatohet për shërbimet që, sipas legjislacionit në fuqi për shërbimet e pagesave, nuk konsiderohen shërbime pagese dhe përjashtohen nga fusha e zbatimit të atij legjislacioni.</w:t>
      </w:r>
    </w:p>
    <w:p w14:paraId="7ED47203" w14:textId="7D51CAEB" w:rsidR="00B87CDF" w:rsidRPr="00940CE9" w:rsidRDefault="00D77478" w:rsidP="00724135">
      <w:pPr>
        <w:tabs>
          <w:tab w:val="left" w:pos="0"/>
        </w:tabs>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 xml:space="preserve">3. </w:t>
      </w:r>
      <w:r w:rsidR="004701C5" w:rsidRPr="00940CE9">
        <w:rPr>
          <w:rFonts w:ascii="Times New Roman" w:hAnsi="Times New Roman" w:cs="Times New Roman"/>
          <w:sz w:val="24"/>
          <w:szCs w:val="24"/>
        </w:rPr>
        <w:t xml:space="preserve">Pjesa e IIItë e këtij ligji </w:t>
      </w:r>
      <w:r w:rsidR="00B87CDF" w:rsidRPr="00940CE9">
        <w:rPr>
          <w:rFonts w:ascii="Times New Roman" w:hAnsi="Times New Roman" w:cs="Times New Roman"/>
          <w:sz w:val="24"/>
          <w:szCs w:val="24"/>
        </w:rPr>
        <w:t>nuk zbatohet për transferimet e fondeve ose për transferimet e njësive të parasë elektronike, siç përcaktohen në legjislacionin në fuqi për tregjet e kriptoaseteve dhe paranë elektronike, të realizuara duke përdorur: kartë pagesash;</w:t>
      </w:r>
      <w:r w:rsidR="00541CF7" w:rsidRPr="00940CE9">
        <w:rPr>
          <w:rFonts w:ascii="Times New Roman" w:hAnsi="Times New Roman" w:cs="Times New Roman"/>
          <w:sz w:val="24"/>
          <w:szCs w:val="24"/>
        </w:rPr>
        <w:t xml:space="preserve"> </w:t>
      </w:r>
      <w:r w:rsidR="00B87CDF" w:rsidRPr="00940CE9">
        <w:rPr>
          <w:rFonts w:ascii="Times New Roman" w:hAnsi="Times New Roman" w:cs="Times New Roman"/>
          <w:sz w:val="24"/>
          <w:szCs w:val="24"/>
        </w:rPr>
        <w:t>instrument të parasë elektronike;</w:t>
      </w:r>
      <w:r w:rsidR="00541CF7" w:rsidRPr="00940CE9">
        <w:rPr>
          <w:rFonts w:ascii="Times New Roman" w:hAnsi="Times New Roman" w:cs="Times New Roman"/>
          <w:sz w:val="24"/>
          <w:szCs w:val="24"/>
        </w:rPr>
        <w:t xml:space="preserve"> </w:t>
      </w:r>
      <w:r w:rsidR="00B87CDF" w:rsidRPr="00940CE9">
        <w:rPr>
          <w:rFonts w:ascii="Times New Roman" w:hAnsi="Times New Roman" w:cs="Times New Roman"/>
          <w:sz w:val="24"/>
          <w:szCs w:val="24"/>
        </w:rPr>
        <w:t>telefon celular; ose çdo pajisje tjetër dixhitale apo informatike me parapagim ose paspagim, me karakteristika të ngjashme, me kusht që plotësohen njëkohësisht këto kushte:</w:t>
      </w:r>
    </w:p>
    <w:p w14:paraId="3726D86C" w14:textId="77777777" w:rsidR="00B87CDF" w:rsidRPr="00940CE9" w:rsidRDefault="00541CF7" w:rsidP="00724135">
      <w:pPr>
        <w:tabs>
          <w:tab w:val="num" w:pos="36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00042A3A" w:rsidRPr="00940CE9">
        <w:rPr>
          <w:rFonts w:ascii="Times New Roman" w:hAnsi="Times New Roman" w:cs="Times New Roman"/>
          <w:sz w:val="24"/>
          <w:szCs w:val="24"/>
        </w:rPr>
        <w:tab/>
      </w:r>
      <w:r w:rsidR="00B87CDF" w:rsidRPr="00940CE9">
        <w:rPr>
          <w:rFonts w:ascii="Times New Roman" w:hAnsi="Times New Roman" w:cs="Times New Roman"/>
          <w:sz w:val="24"/>
          <w:szCs w:val="24"/>
        </w:rPr>
        <w:t>a) karta, instrumenti ose pajisja përdoret ekskluzivisht për pagesën e mallrave ose shërbimeve; dhe</w:t>
      </w:r>
    </w:p>
    <w:p w14:paraId="68498079" w14:textId="77777777" w:rsidR="00B87CDF" w:rsidRPr="00940CE9" w:rsidRDefault="00541CF7" w:rsidP="00724135">
      <w:pPr>
        <w:tabs>
          <w:tab w:val="num" w:pos="36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00042A3A" w:rsidRPr="00940CE9">
        <w:rPr>
          <w:rFonts w:ascii="Times New Roman" w:hAnsi="Times New Roman" w:cs="Times New Roman"/>
          <w:sz w:val="24"/>
          <w:szCs w:val="24"/>
        </w:rPr>
        <w:tab/>
      </w:r>
      <w:r w:rsidR="00B87CDF" w:rsidRPr="00940CE9">
        <w:rPr>
          <w:rFonts w:ascii="Times New Roman" w:hAnsi="Times New Roman" w:cs="Times New Roman"/>
          <w:sz w:val="24"/>
          <w:szCs w:val="24"/>
        </w:rPr>
        <w:t>b) numri i kartës, instrumentit ose pajisjes shoqëron të gjitha transferimet që rrjedhin nga transaksioni.</w:t>
      </w:r>
    </w:p>
    <w:p w14:paraId="66D2889B" w14:textId="77777777" w:rsidR="00B87CDF" w:rsidRPr="00940CE9" w:rsidRDefault="00B87CDF" w:rsidP="00AF295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Megjithatë, ky ligj zbatohet kur një kartë pagesash, një instrument i parasë elektronike, një telefon celular ose çdo pajisje tjetër dixhitale apo kompjuterike me parapagim ose paspagim, me karakteristika të ngjashme, përdoret për të kryer një transferim të fondeve apo njësive të parasë elektronike ndërmjet personave fizikë që veprojnë si konsumatorë për qëllime të ndryshme nga veprimtaria tregtare, profesionale apo e biznesit.</w:t>
      </w:r>
    </w:p>
    <w:p w14:paraId="35CF9CAB" w14:textId="7202666E" w:rsidR="00042A3A" w:rsidRPr="00940CE9" w:rsidRDefault="00042A3A" w:rsidP="00724135">
      <w:pPr>
        <w:pStyle w:val="NormalWeb"/>
        <w:spacing w:before="0" w:beforeAutospacing="0" w:after="0" w:afterAutospacing="0" w:line="276" w:lineRule="auto"/>
        <w:ind w:firstLine="720"/>
        <w:jc w:val="both"/>
        <w:rPr>
          <w:rFonts w:eastAsiaTheme="minorHAnsi"/>
          <w:lang w:val="sq-AL"/>
        </w:rPr>
      </w:pPr>
      <w:r w:rsidRPr="00940CE9">
        <w:rPr>
          <w:rStyle w:val="Strong"/>
          <w:lang w:val="sq-AL"/>
        </w:rPr>
        <w:t>4</w:t>
      </w:r>
      <w:r w:rsidRPr="00940CE9">
        <w:rPr>
          <w:rFonts w:eastAsiaTheme="minorHAnsi"/>
          <w:bCs/>
          <w:lang w:val="sq-AL"/>
        </w:rPr>
        <w:t xml:space="preserve">. </w:t>
      </w:r>
      <w:r w:rsidR="00AF2956" w:rsidRPr="00940CE9">
        <w:rPr>
          <w:lang w:val="sq-AL"/>
        </w:rPr>
        <w:t xml:space="preserve">Pjesa e IIItë e këtij ligji </w:t>
      </w:r>
      <w:r w:rsidRPr="00940CE9">
        <w:rPr>
          <w:rFonts w:eastAsiaTheme="minorHAnsi"/>
          <w:bCs/>
          <w:lang w:val="sq-AL"/>
        </w:rPr>
        <w:t>nuk zbatohet për personat që nuk ushtrojnë veprimtari tjetër përveç konvertimit të dokumenteve në letër në të dhëna elektronike dhe që e kryejnë këtë veprimtari në bazë të një kontrate me një ofrues të shërbimeve të pagesave, si dhe për personat që nuk ushtrojnë veprimtari tjetër përveç ofrimit për ofruesit e shërbimeve të pagesave të sistemeve të mesazheve ose sistemeve të tjera mbështetëse për transmetimin e fondeve apo të sistemeve të kleringut dhe shlyerjes.</w:t>
      </w:r>
    </w:p>
    <w:p w14:paraId="78BA1759" w14:textId="266CD787" w:rsidR="00042A3A" w:rsidRPr="00940CE9" w:rsidRDefault="00E26939" w:rsidP="00E26939">
      <w:pPr>
        <w:pStyle w:val="NormalWeb"/>
        <w:spacing w:before="0" w:beforeAutospacing="0" w:after="0" w:afterAutospacing="0" w:line="276" w:lineRule="auto"/>
        <w:ind w:firstLine="720"/>
        <w:jc w:val="both"/>
        <w:rPr>
          <w:rFonts w:eastAsiaTheme="minorHAnsi"/>
          <w:lang w:val="sq-AL"/>
        </w:rPr>
      </w:pPr>
      <w:r w:rsidRPr="00940CE9">
        <w:rPr>
          <w:lang w:val="sq-AL"/>
        </w:rPr>
        <w:t xml:space="preserve">Pjesa e IIItë e këtij ligji </w:t>
      </w:r>
      <w:r w:rsidR="00042A3A" w:rsidRPr="00940CE9">
        <w:rPr>
          <w:rFonts w:eastAsiaTheme="minorHAnsi"/>
          <w:lang w:val="sq-AL"/>
        </w:rPr>
        <w:t>nuk zbatohet për një transferim fondesh kur plotësohet një nga kushtet e mëposhtme:</w:t>
      </w:r>
    </w:p>
    <w:p w14:paraId="161E9943" w14:textId="14B691C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 xml:space="preserve">a) përfshin tërheqjen e parave </w:t>
      </w:r>
      <w:r w:rsidR="00940CE9">
        <w:rPr>
          <w:rFonts w:eastAsiaTheme="minorHAnsi"/>
          <w:lang w:val="sq-AL"/>
        </w:rPr>
        <w:t xml:space="preserve">fizike </w:t>
      </w:r>
      <w:r w:rsidRPr="00940CE9">
        <w:rPr>
          <w:rFonts w:eastAsiaTheme="minorHAnsi"/>
          <w:lang w:val="sq-AL"/>
        </w:rPr>
        <w:t>nga paguesi nga llogaria e tij e pagesës;</w:t>
      </w:r>
    </w:p>
    <w:p w14:paraId="2EEA506B" w14:textId="7777777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b) përbën transferim fondesh drejt një autoriteti publik si pagesë për taksa, gjoba ose detyrime të tjera brenda territorit të Republikës së Shqipërisë;</w:t>
      </w:r>
    </w:p>
    <w:p w14:paraId="6E1BF1BC" w14:textId="7777777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c) si paguesi ashtu edhe përfituesi janë ofrues të shërbimeve të pagesave që veprojnë në emër dhe për llogari të tyre;</w:t>
      </w:r>
    </w:p>
    <w:p w14:paraId="4115A378" w14:textId="77777777" w:rsidR="00042A3A" w:rsidRPr="00940CE9" w:rsidRDefault="00042A3A" w:rsidP="00724135">
      <w:pPr>
        <w:pStyle w:val="NormalWeb"/>
        <w:spacing w:before="0" w:beforeAutospacing="0" w:after="0" w:afterAutospacing="0" w:line="276" w:lineRule="auto"/>
        <w:ind w:firstLine="720"/>
        <w:rPr>
          <w:rFonts w:eastAsiaTheme="minorHAnsi"/>
          <w:lang w:val="sq-AL"/>
        </w:rPr>
      </w:pPr>
      <w:r w:rsidRPr="00940CE9">
        <w:rPr>
          <w:rFonts w:eastAsiaTheme="minorHAnsi"/>
          <w:lang w:val="sq-AL"/>
        </w:rPr>
        <w:t>d) kryhet nëpërmjet shkëmbimit të imazheve të çeqeve, përfshirë çeqet e shkurtuara (truncated cheques).</w:t>
      </w:r>
    </w:p>
    <w:p w14:paraId="762D1B44" w14:textId="1A8C0DC0" w:rsidR="00093FD0" w:rsidRPr="00940CE9" w:rsidRDefault="00711DF7"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Pjesa e IIItë e këtij ligji </w:t>
      </w:r>
      <w:r w:rsidR="00093FD0" w:rsidRPr="00940CE9">
        <w:rPr>
          <w:rFonts w:ascii="Times New Roman" w:hAnsi="Times New Roman" w:cs="Times New Roman"/>
          <w:sz w:val="24"/>
          <w:szCs w:val="24"/>
        </w:rPr>
        <w:t>nuk zbatohet për një transferim kripto-asetesh kur plotësohet një nga kushtet e mëposhtme:</w:t>
      </w:r>
    </w:p>
    <w:p w14:paraId="3B7BF664" w14:textId="77777777" w:rsidR="00093FD0" w:rsidRPr="00940CE9" w:rsidRDefault="00093FD0"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si dërguesi ashtu edhe përfituesi janë ofrues të shërbimeve mbi kripto-asetet që veprojnë në emër dhe për llogari të tyre;</w:t>
      </w:r>
    </w:p>
    <w:p w14:paraId="1DA82961" w14:textId="77777777" w:rsidR="00093FD0" w:rsidRPr="00940CE9" w:rsidRDefault="00093FD0"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transferimi përbën një transferim person-më-person të kripto-aseteve, i kryer pa përfshirjen e një ofruesi të shërbimeve mbi kripto-asetet.</w:t>
      </w:r>
    </w:p>
    <w:p w14:paraId="574839EA" w14:textId="77777777" w:rsidR="00B87CDF" w:rsidRPr="00940CE9" w:rsidRDefault="00093FD0" w:rsidP="00711DF7">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Tokenët e parasë elektronike, sipas përkufizimit të parashikuar në legjislacionin në fuqi për kripto-asetet, trajtohen si kripto-asete për qëllimet e këtij ligji.</w:t>
      </w:r>
    </w:p>
    <w:p w14:paraId="08E2B162" w14:textId="102C2564" w:rsidR="00E3089E" w:rsidRPr="00940CE9" w:rsidRDefault="00E3089E"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5. K</w:t>
      </w:r>
      <w:r w:rsidR="00D46514" w:rsidRPr="00940CE9">
        <w:rPr>
          <w:rFonts w:ascii="Times New Roman" w:hAnsi="Times New Roman" w:cs="Times New Roman"/>
          <w:sz w:val="24"/>
          <w:szCs w:val="24"/>
        </w:rPr>
        <w:t>ë</w:t>
      </w:r>
      <w:r w:rsidRPr="00940CE9">
        <w:rPr>
          <w:rFonts w:ascii="Times New Roman" w:hAnsi="Times New Roman" w:cs="Times New Roman"/>
          <w:sz w:val="24"/>
          <w:szCs w:val="24"/>
        </w:rPr>
        <w:t>shilli i Ministrave mund t</w:t>
      </w:r>
      <w:r w:rsidR="00D46514" w:rsidRPr="00940CE9">
        <w:rPr>
          <w:rFonts w:ascii="Times New Roman" w:hAnsi="Times New Roman" w:cs="Times New Roman"/>
          <w:sz w:val="24"/>
          <w:szCs w:val="24"/>
        </w:rPr>
        <w:t>ë</w:t>
      </w:r>
      <w:r w:rsidRPr="00940CE9">
        <w:rPr>
          <w:rFonts w:ascii="Times New Roman" w:hAnsi="Times New Roman" w:cs="Times New Roman"/>
          <w:sz w:val="24"/>
          <w:szCs w:val="24"/>
        </w:rPr>
        <w:t xml:space="preserve"> vendos, mbi bazën e një vlerësimi të riskut, që </w:t>
      </w:r>
      <w:r w:rsidR="00711DF7" w:rsidRPr="00940CE9">
        <w:rPr>
          <w:rFonts w:ascii="Times New Roman" w:hAnsi="Times New Roman" w:cs="Times New Roman"/>
          <w:sz w:val="24"/>
          <w:szCs w:val="24"/>
        </w:rPr>
        <w:t xml:space="preserve">pjesa e IIItë e këtij ligji </w:t>
      </w:r>
      <w:r w:rsidRPr="00940CE9">
        <w:rPr>
          <w:rFonts w:ascii="Times New Roman" w:hAnsi="Times New Roman" w:cs="Times New Roman"/>
          <w:sz w:val="24"/>
          <w:szCs w:val="24"/>
        </w:rPr>
        <w:t>të mos zbatohet për transferimet e fondeve të kryera brenda territorit të Republikës së Shqipërisë drejt një llogarie pagese të përfituesit, e cila lejon pagesa ekskluzivisht për ofrimin e mallrave ose shërbimeve, kur plotësohen të gjitha kushtet e mëposhtme:</w:t>
      </w:r>
    </w:p>
    <w:p w14:paraId="7BBBBB3D" w14:textId="77777777" w:rsidR="00E3089E" w:rsidRPr="00940CE9" w:rsidRDefault="00E3089E"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a) ofruesi i shërbimeve të pagesave i përfituesit i nënshtrohet detyrimeve të parashikuara në legjislacionin në fuqi për parandalimin e pastrimit të parave dhe financimit të terrorizmit;</w:t>
      </w:r>
    </w:p>
    <w:p w14:paraId="6C0B0DAA" w14:textId="77777777" w:rsidR="00E3089E" w:rsidRPr="00940CE9" w:rsidRDefault="00E3089E"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ofruesi i shërbimeve të pagesave i përfituesit është në gjendje të gjurmojë, përmes përfituesit dhe nëpërmjet një identifikuesi unik të transaksionit, transferimin e fondeve nga personi që ka një marrëveshje me përfituesin për ofrimin e mallrave ose shërbimeve;</w:t>
      </w:r>
    </w:p>
    <w:p w14:paraId="7F18325B" w14:textId="7252302F" w:rsidR="00093FD0" w:rsidRPr="00940CE9" w:rsidRDefault="00E3089E"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c) shuma e transferimit të fondev</w:t>
      </w:r>
      <w:r w:rsidR="00711DF7" w:rsidRPr="00940CE9">
        <w:rPr>
          <w:rFonts w:ascii="Times New Roman" w:hAnsi="Times New Roman" w:cs="Times New Roman"/>
          <w:sz w:val="24"/>
          <w:szCs w:val="24"/>
        </w:rPr>
        <w:t>e nuk tejkalon ekuivalentin e 1,</w:t>
      </w:r>
      <w:r w:rsidRPr="00940CE9">
        <w:rPr>
          <w:rFonts w:ascii="Times New Roman" w:hAnsi="Times New Roman" w:cs="Times New Roman"/>
          <w:sz w:val="24"/>
          <w:szCs w:val="24"/>
        </w:rPr>
        <w:t>000 eurove</w:t>
      </w:r>
      <w:r w:rsidR="00711DF7" w:rsidRPr="00940CE9">
        <w:rPr>
          <w:rFonts w:ascii="Times New Roman" w:hAnsi="Times New Roman" w:cs="Times New Roman"/>
          <w:sz w:val="24"/>
          <w:szCs w:val="24"/>
        </w:rPr>
        <w:t>/ 100,000 lek (njëqind mijë lek)</w:t>
      </w:r>
      <w:r w:rsidRPr="00940CE9">
        <w:rPr>
          <w:rFonts w:ascii="Times New Roman" w:hAnsi="Times New Roman" w:cs="Times New Roman"/>
          <w:sz w:val="24"/>
          <w:szCs w:val="24"/>
        </w:rPr>
        <w:t>.</w:t>
      </w:r>
    </w:p>
    <w:p w14:paraId="5E50DA26" w14:textId="77777777" w:rsidR="00093FD0" w:rsidRPr="00940CE9" w:rsidRDefault="00093FD0" w:rsidP="00724135">
      <w:pPr>
        <w:spacing w:after="0"/>
        <w:ind w:left="0" w:firstLine="0"/>
        <w:rPr>
          <w:rFonts w:ascii="Times New Roman" w:hAnsi="Times New Roman" w:cs="Times New Roman"/>
          <w:sz w:val="24"/>
          <w:szCs w:val="24"/>
        </w:rPr>
      </w:pPr>
    </w:p>
    <w:p w14:paraId="2C1EDB12" w14:textId="77777777" w:rsidR="00B87CDF" w:rsidRPr="00940CE9" w:rsidRDefault="00B87CDF" w:rsidP="00724135">
      <w:pPr>
        <w:spacing w:after="0"/>
        <w:jc w:val="center"/>
        <w:rPr>
          <w:rFonts w:ascii="Times New Roman" w:hAnsi="Times New Roman" w:cs="Times New Roman"/>
          <w:i/>
          <w:iCs/>
          <w:sz w:val="24"/>
          <w:szCs w:val="24"/>
        </w:rPr>
      </w:pPr>
      <w:r w:rsidRPr="00940CE9">
        <w:rPr>
          <w:rFonts w:ascii="Times New Roman" w:hAnsi="Times New Roman" w:cs="Times New Roman"/>
          <w:i/>
          <w:iCs/>
          <w:sz w:val="24"/>
          <w:szCs w:val="24"/>
        </w:rPr>
        <w:t>Neni 3</w:t>
      </w:r>
    </w:p>
    <w:p w14:paraId="36C6FB4F"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b/>
          <w:bCs/>
          <w:sz w:val="24"/>
          <w:szCs w:val="24"/>
        </w:rPr>
        <w:t>Përkufizime</w:t>
      </w:r>
    </w:p>
    <w:p w14:paraId="0AA3E144" w14:textId="77777777" w:rsidR="00B87CDF" w:rsidRPr="00940CE9" w:rsidRDefault="00B87CDF" w:rsidP="00724135">
      <w:pPr>
        <w:spacing w:after="0"/>
        <w:rPr>
          <w:rFonts w:ascii="Times New Roman" w:hAnsi="Times New Roman" w:cs="Times New Roman"/>
          <w:sz w:val="24"/>
          <w:szCs w:val="24"/>
        </w:rPr>
      </w:pPr>
      <w:r w:rsidRPr="00940CE9">
        <w:rPr>
          <w:rFonts w:ascii="Times New Roman" w:hAnsi="Times New Roman" w:cs="Times New Roman"/>
          <w:sz w:val="24"/>
          <w:szCs w:val="24"/>
        </w:rPr>
        <w:t>Për qëllimet e kësaj rregulloreje, zbatohen përkufizimet e mëposhtme:</w:t>
      </w:r>
    </w:p>
    <w:p w14:paraId="4C059FD4" w14:textId="7CCA8F2D"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1.</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“financim i terrorizmit”</w:t>
      </w:r>
      <w:r w:rsidR="00711DF7" w:rsidRPr="00940CE9">
        <w:rPr>
          <w:rFonts w:ascii="Times New Roman" w:hAnsi="Times New Roman" w:cs="Times New Roman"/>
          <w:sz w:val="24"/>
          <w:szCs w:val="24"/>
        </w:rPr>
        <w:t xml:space="preserve"> </w:t>
      </w:r>
      <w:r w:rsidRPr="00940CE9">
        <w:rPr>
          <w:rFonts w:ascii="Times New Roman" w:hAnsi="Times New Roman" w:cs="Times New Roman"/>
          <w:sz w:val="24"/>
          <w:szCs w:val="24"/>
        </w:rPr>
        <w:t>ka të njëjtin kuptim si në nenet 230/a deri në 230/ç të Kodit Penal.</w:t>
      </w:r>
    </w:p>
    <w:p w14:paraId="0ED175B7"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2.</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Pastrim i produkteve të veprës penale” ka të njëjtin kuptim si në nenin 287 të Kodit Penal.</w:t>
      </w:r>
    </w:p>
    <w:p w14:paraId="149D9DF6" w14:textId="77777777" w:rsidR="00B87CDF" w:rsidRPr="00940CE9" w:rsidRDefault="00D46514"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 xml:space="preserve">3. </w:t>
      </w:r>
      <w:r w:rsidR="00B87CDF" w:rsidRPr="00940CE9">
        <w:rPr>
          <w:rFonts w:ascii="Times New Roman" w:hAnsi="Times New Roman" w:cs="Times New Roman"/>
          <w:sz w:val="24"/>
          <w:szCs w:val="24"/>
        </w:rPr>
        <w:t>“pagues” është një person që është titullar i një llogarie pagesash dhe lejon një transferim të fondeve nga kjo llogari pagesash, ose, kur nuk ka një llogari pagesash, që jep një urdhër për transferimin e fondeve;</w:t>
      </w:r>
    </w:p>
    <w:p w14:paraId="7DC1ADD8"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4.</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“përfitues i pagesës” është një person i përcaktuar si marrësi i synuar i transferimit të fondeve;</w:t>
      </w:r>
    </w:p>
    <w:p w14:paraId="0A37429D"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5.</w:t>
      </w:r>
      <w:r w:rsidR="00D46514" w:rsidRPr="00940CE9">
        <w:rPr>
          <w:rFonts w:ascii="Times New Roman" w:hAnsi="Times New Roman" w:cs="Times New Roman"/>
          <w:sz w:val="24"/>
          <w:szCs w:val="24"/>
        </w:rPr>
        <w:t xml:space="preserve"> </w:t>
      </w:r>
      <w:r w:rsidRPr="00940CE9">
        <w:rPr>
          <w:rFonts w:ascii="Times New Roman" w:hAnsi="Times New Roman" w:cs="Times New Roman"/>
          <w:bCs/>
          <w:sz w:val="24"/>
          <w:szCs w:val="24"/>
        </w:rPr>
        <w:t>“Ofrues i shërbimeve të pagesave”</w:t>
      </w:r>
      <w:r w:rsidRPr="00940CE9">
        <w:rPr>
          <w:rFonts w:ascii="Times New Roman" w:hAnsi="Times New Roman" w:cs="Times New Roman"/>
          <w:sz w:val="24"/>
          <w:szCs w:val="24"/>
        </w:rPr>
        <w:t xml:space="preserve"> është çdo subjekt i autorizuar ose i përjashtuar sipas legjislacionit në fuqi për shërbimet e pagesave dhe paranë elektronike, që ofron shërbime të transferimit të fondeve.</w:t>
      </w:r>
    </w:p>
    <w:p w14:paraId="0503405A"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6.</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“ofrues ndërmjetës i shërbimeve të pagesave” është një ofrues i shërbimeve të pagesave, i cili nuk është ofruesi i shërbimeve të pagesave i paguesit apo përfituesit të pagesës, dhe i cili merr dhe dërgon një transferim të fondeve për llogari të ofruesit të shërbimeve të pagesave të paguesit ose përfituesit të pagesës, apo për llogari të një ofruesi tjetër të ndërmjetëm të shërbimeve të pagesave;</w:t>
      </w:r>
    </w:p>
    <w:p w14:paraId="68C882D3"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7.</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“llogari pagese” është llogaria e përcaktuar si e tillë në legjislacionin në fuqi për shërbimet e pagesave.</w:t>
      </w:r>
    </w:p>
    <w:p w14:paraId="6F4FD974"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8.</w:t>
      </w:r>
      <w:r w:rsidR="00D46514" w:rsidRPr="00940CE9">
        <w:rPr>
          <w:rFonts w:ascii="Times New Roman" w:hAnsi="Times New Roman" w:cs="Times New Roman"/>
          <w:sz w:val="24"/>
          <w:szCs w:val="24"/>
        </w:rPr>
        <w:t xml:space="preserve"> </w:t>
      </w:r>
      <w:r w:rsidRPr="00940CE9">
        <w:rPr>
          <w:rFonts w:ascii="Times New Roman" w:hAnsi="Times New Roman" w:cs="Times New Roman"/>
          <w:sz w:val="24"/>
          <w:szCs w:val="24"/>
        </w:rPr>
        <w:t>“Fonde” ose “pasuri” janë çdo lloj pasurie, materiale ose jomateriale, e luajtshme ose e paluajtshme, e prekshme ose e paprekshme, si dhe dokumentet ligjore ose instrumentet, në çfarëdo forme, përfshirë elektronike ose digjitale, që provojnë të drejta pronësie ose interesa mbi këto pasuri, sipas legjislacionit në fuqi.</w:t>
      </w:r>
    </w:p>
    <w:p w14:paraId="65561A32" w14:textId="77777777" w:rsidR="00B87CDF" w:rsidRPr="00940CE9" w:rsidRDefault="00820AE5" w:rsidP="007857B1">
      <w:pPr>
        <w:spacing w:after="0"/>
        <w:ind w:left="0" w:firstLine="360"/>
        <w:rPr>
          <w:rFonts w:ascii="Times New Roman" w:hAnsi="Times New Roman" w:cs="Times New Roman"/>
          <w:sz w:val="24"/>
          <w:szCs w:val="24"/>
        </w:rPr>
      </w:pPr>
      <w:r w:rsidRPr="00940CE9">
        <w:rPr>
          <w:rFonts w:ascii="Times New Roman" w:hAnsi="Times New Roman" w:cs="Times New Roman"/>
          <w:bCs/>
          <w:sz w:val="24"/>
          <w:szCs w:val="24"/>
        </w:rPr>
        <w:t xml:space="preserve">9. </w:t>
      </w:r>
      <w:r w:rsidR="00B87CDF" w:rsidRPr="00940CE9">
        <w:rPr>
          <w:rFonts w:ascii="Times New Roman" w:hAnsi="Times New Roman" w:cs="Times New Roman"/>
          <w:bCs/>
          <w:sz w:val="24"/>
          <w:szCs w:val="24"/>
        </w:rPr>
        <w:t>“Transferim i fondeve”</w:t>
      </w:r>
      <w:r w:rsidR="00B87CDF" w:rsidRPr="00940CE9">
        <w:rPr>
          <w:rFonts w:ascii="Times New Roman" w:hAnsi="Times New Roman" w:cs="Times New Roman"/>
          <w:sz w:val="24"/>
          <w:szCs w:val="24"/>
        </w:rPr>
        <w:t xml:space="preserve"> është çdo transaksion që realizohet, të paktën pjesërisht, me mjete elektronike, për llogari të një paguesi, nëpërmjet një ofruesi të shërbimeve të pagesave, me qëllim vënien e fondeve në dispozicion të një përfituesi nëpërmjet një ofruesi të shërbimeve të pagesave, pavarësisht nëse paguesi dhe përfituesi janë i njëjti person dhe pavarësisht nëse ofruesi i shërbimeve të pagesave i paguesit dhe ai i përfituesit janë i njëjti subjekt.</w:t>
      </w:r>
    </w:p>
    <w:p w14:paraId="3337CF19" w14:textId="77777777" w:rsidR="00B87CDF" w:rsidRPr="00940CE9" w:rsidRDefault="00B87CDF" w:rsidP="007857B1">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Transferimi i fondeve përfshin, në veçanti:</w:t>
      </w:r>
    </w:p>
    <w:p w14:paraId="7F10D13D"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transferimin e kreditit;</w:t>
      </w:r>
    </w:p>
    <w:p w14:paraId="4338053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debitimin direkt;</w:t>
      </w:r>
    </w:p>
    <w:p w14:paraId="572D437B"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c) transferimin e parave në nivel kombëtar ose ndërkufitar;</w:t>
      </w:r>
    </w:p>
    <w:p w14:paraId="7E82B57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d) transferimin e realizuar nëpërmjet një karte pagese, një instrumenti të parasë elektronike, një telefoni celular ose çdo pajisjeje tjetër dixhitale apo informatike me parapagim ose paspagim, me karakteristika të ngjashme, sipas legjislacionit në fuqi për shërbimet e pagesave.</w:t>
      </w:r>
    </w:p>
    <w:p w14:paraId="7778E375"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10. </w:t>
      </w:r>
      <w:r w:rsidR="00B87CDF" w:rsidRPr="00940CE9">
        <w:rPr>
          <w:rFonts w:ascii="Times New Roman" w:hAnsi="Times New Roman" w:cs="Times New Roman"/>
          <w:sz w:val="24"/>
          <w:szCs w:val="24"/>
        </w:rPr>
        <w:t>“transfertë e kripto-aseteve” është çdo transaksion me synim lëvizjen e kripto-aseteve nga një adresë në regjistrin e shpërndarë, llogari kripto-asetesh, apo pajisje tjetër që lejon ruajtjen e kripto-aseteve, në një tjetër, i cili realizohet nga të paktën një ofrues i shërbimeve të kripto-aseteve që vepron për llogari të një paguesi apo përfituesi, pavarësisht nëse paguesi dhe përfituesi janë i njëjti person dhe pavarësisht nëse ofruesi i shërbimeve të kripto-aseteve i paguesit dhe ai i përfituesit janë i njëjti person;</w:t>
      </w:r>
    </w:p>
    <w:p w14:paraId="73BAED1F" w14:textId="77777777" w:rsidR="00B87CDF" w:rsidRPr="00940CE9" w:rsidRDefault="00B87CDF"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t>11.</w:t>
      </w:r>
      <w:r w:rsidR="00820AE5" w:rsidRPr="00940CE9">
        <w:rPr>
          <w:rFonts w:ascii="Times New Roman" w:hAnsi="Times New Roman" w:cs="Times New Roman"/>
          <w:sz w:val="24"/>
          <w:szCs w:val="24"/>
        </w:rPr>
        <w:t xml:space="preserve"> </w:t>
      </w:r>
      <w:r w:rsidRPr="00940CE9">
        <w:rPr>
          <w:rFonts w:ascii="Times New Roman" w:eastAsia="Calibri" w:hAnsi="Times New Roman" w:cs="Times New Roman"/>
          <w:sz w:val="24"/>
          <w:szCs w:val="24"/>
          <w:lang w:eastAsia="ar-SA"/>
        </w:rPr>
        <w:t>“transfertë në grup” është një paketë e disa transfertave individuale të fondeve apo transfertave individuale të kripto-aseteve, të grupuara së bashku me qëllim transferimin e tyre;</w:t>
      </w:r>
    </w:p>
    <w:p w14:paraId="6527B492"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12.</w:t>
      </w:r>
      <w:r w:rsidR="00820AE5" w:rsidRPr="00940CE9">
        <w:rPr>
          <w:rFonts w:ascii="Times New Roman" w:hAnsi="Times New Roman" w:cs="Times New Roman"/>
          <w:sz w:val="24"/>
          <w:szCs w:val="24"/>
        </w:rPr>
        <w:t xml:space="preserve"> “</w:t>
      </w:r>
      <w:r w:rsidRPr="00940CE9">
        <w:rPr>
          <w:rFonts w:ascii="Times New Roman" w:hAnsi="Times New Roman"/>
          <w:sz w:val="24"/>
          <w:szCs w:val="24"/>
        </w:rPr>
        <w:t>identifikues unik i transaksionit” është një kombinim germash, numrash, apo simbolesh që përcaktohet nga ofruesi i shërbimeve të pagesave, në përputhje me protokollet e sistemeve të pagesave dhe të shlyerjes, ose të sistemeve të mesazheve të përdorura për transferimin e fondeve, ose që përcaktohet nga një ofrues i shërbimeve të kripto-aseteve, i cili lejon gjurmimin e transaksionit te paguesi dhe përfituesi i pagesës, apo gjurmimin e transfertës së kripto-aseteve te paguesi dhe përfituesi;</w:t>
      </w:r>
    </w:p>
    <w:p w14:paraId="3F473E0C"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13.</w:t>
      </w:r>
      <w:r w:rsidR="00820AE5" w:rsidRPr="00940CE9">
        <w:rPr>
          <w:rFonts w:ascii="Times New Roman" w:hAnsi="Times New Roman" w:cs="Times New Roman"/>
          <w:sz w:val="24"/>
          <w:szCs w:val="24"/>
        </w:rPr>
        <w:t xml:space="preserve"> </w:t>
      </w:r>
      <w:r w:rsidRPr="00940CE9">
        <w:rPr>
          <w:rFonts w:ascii="Times New Roman" w:hAnsi="Times New Roman" w:cs="Times New Roman"/>
          <w:sz w:val="24"/>
          <w:szCs w:val="24"/>
        </w:rPr>
        <w:t>“transferim i kriptoaseteve ndërmjet individëve” është një transferim i kriptoaseteve pa përfshirjen e një ofruesi të shërbimeve të kriptoaseteve;</w:t>
      </w:r>
    </w:p>
    <w:p w14:paraId="2B24399D" w14:textId="77777777" w:rsidR="00B87CDF" w:rsidRPr="00940CE9" w:rsidRDefault="00B87CDF" w:rsidP="00724135">
      <w:pPr>
        <w:suppressAutoHyphens/>
        <w:spacing w:after="0"/>
        <w:ind w:left="0" w:firstLine="0"/>
        <w:rPr>
          <w:rFonts w:ascii="Times New Roman" w:eastAsia="Calibri" w:hAnsi="Times New Roman" w:cs="Times New Roman"/>
          <w:sz w:val="24"/>
          <w:szCs w:val="24"/>
          <w:lang w:eastAsia="ar-SA"/>
        </w:rPr>
      </w:pPr>
      <w:r w:rsidRPr="00940CE9">
        <w:rPr>
          <w:rFonts w:ascii="Times New Roman" w:eastAsia="Calibri" w:hAnsi="Times New Roman" w:cs="Times New Roman"/>
          <w:sz w:val="24"/>
          <w:szCs w:val="24"/>
          <w:lang w:eastAsia="ar-SA"/>
        </w:rPr>
        <w:t>“transfertë e  kripto-aseteve ndërmjet individëve” është kryerja e një transferte  të kripto-aseteve pa përfshirjen e një ofruesi të shërbimeve të kripto-aseteve;</w:t>
      </w:r>
    </w:p>
    <w:p w14:paraId="27C2FB0D" w14:textId="77777777" w:rsidR="00B87CDF" w:rsidRPr="00940CE9" w:rsidRDefault="00820AE5"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t xml:space="preserve">14. </w:t>
      </w:r>
      <w:r w:rsidR="00B87CDF" w:rsidRPr="00940CE9">
        <w:rPr>
          <w:rFonts w:ascii="Times New Roman" w:eastAsia="Calibri" w:hAnsi="Times New Roman" w:cs="Times New Roman"/>
          <w:sz w:val="24"/>
          <w:szCs w:val="24"/>
          <w:lang w:eastAsia="ar-SA"/>
        </w:rPr>
        <w:t>“kripto-aset” është një kripto-aset sipas përkufizimit të dhënë në legjislacionin në fuqi për tregjet e kripto-aseteve, me përjashtim të rasteve kur përfshihet në kategoritë e renditura në nenin 2, paragrafët 2, 3 dhe 4 të atij ligji ose në rastet kur kualifikohet si fonde;</w:t>
      </w:r>
    </w:p>
    <w:p w14:paraId="7E25F258"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15.</w:t>
      </w:r>
      <w:r w:rsidR="00820AE5" w:rsidRPr="00940CE9">
        <w:rPr>
          <w:rFonts w:ascii="Times New Roman" w:hAnsi="Times New Roman" w:cs="Times New Roman"/>
          <w:sz w:val="24"/>
          <w:szCs w:val="24"/>
        </w:rPr>
        <w:t xml:space="preserve"> </w:t>
      </w:r>
      <w:r w:rsidRPr="00940CE9">
        <w:rPr>
          <w:rFonts w:ascii="Times New Roman" w:hAnsi="Times New Roman" w:cs="Times New Roman"/>
          <w:sz w:val="24"/>
          <w:szCs w:val="24"/>
        </w:rPr>
        <w:t>“ofrues i shërbimeve të kripto-aseteve” është një ofrues i shërbimeve të kripto-aseteve sipas përkufizimit të dhënë në legjislacionin në fuqi për tregjet e kripto-aseteve i cili realizon një ose disa shërbime të kripto-aseteve të listuara në legjislacioni në fuqi për tregjet e kripto-aseteve;</w:t>
      </w:r>
    </w:p>
    <w:p w14:paraId="10CF04E5"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16. </w:t>
      </w:r>
      <w:r w:rsidR="00B87CDF" w:rsidRPr="00940CE9">
        <w:rPr>
          <w:rFonts w:ascii="Times New Roman" w:hAnsi="Times New Roman" w:cs="Times New Roman"/>
          <w:sz w:val="24"/>
          <w:szCs w:val="24"/>
        </w:rPr>
        <w:t>“ofrues i ndërmjetëm shërbimeve të kripto-aseteve” është një ofrues i shërbimeve të kripto-aseteve, i cili nuk është ofruesi i shërbimeve të kripto-aseteve i paguesit apo përfituesit, dhe i cili merr dhe dërgon një transfertë të kripto-aseteve për llogari të ofruesit të shërbimeve të kripto-aseteve të paguesit ose të përfituesit, apo për llogari të një ofruesi tjetër të ndërmjetëm të shërbimeve të kripto-aseteve;</w:t>
      </w:r>
    </w:p>
    <w:p w14:paraId="70FB8075"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17. </w:t>
      </w:r>
      <w:r w:rsidR="00B87CDF" w:rsidRPr="00940CE9">
        <w:rPr>
          <w:rFonts w:ascii="Times New Roman" w:hAnsi="Times New Roman" w:cs="Times New Roman"/>
          <w:sz w:val="24"/>
          <w:szCs w:val="24"/>
        </w:rPr>
        <w:t xml:space="preserve"> “bankomatet e kripto-aseteve” ose “ATM-të e kripto-aseteve” janë terminale elektronike fizike ose online që i mundësojnë një ofruesi të shërbimeve të kripto-aseteve të realizojë, në veçanti, veprimtarinë e shërbimeve të transfertave të kripto-aseteve sipas përkufizimit të dhënë në legjislacionin në fuqi për tregjet e kripto-aseteve</w:t>
      </w:r>
    </w:p>
    <w:p w14:paraId="7B7BFC57"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18. </w:t>
      </w:r>
      <w:r w:rsidR="00B87CDF" w:rsidRPr="00940CE9">
        <w:rPr>
          <w:rFonts w:ascii="Times New Roman" w:hAnsi="Times New Roman" w:cs="Times New Roman"/>
          <w:sz w:val="24"/>
          <w:szCs w:val="24"/>
        </w:rPr>
        <w:t>“adresë në regjistrin e shpërndarë” është një kod alfanumerik i cili identifikon një adresë në një rrjet që përdor teknologjinë e regjistrit të shpërndarë (DLT), ose një teknologji të ngjashme ku mund të dërgohen apo merren kripto-asete;</w:t>
      </w:r>
    </w:p>
    <w:p w14:paraId="5E8C8EEA"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19. </w:t>
      </w:r>
      <w:r w:rsidR="00B87CDF" w:rsidRPr="00940CE9">
        <w:rPr>
          <w:rFonts w:ascii="Times New Roman" w:hAnsi="Times New Roman" w:cs="Times New Roman"/>
          <w:sz w:val="24"/>
          <w:szCs w:val="24"/>
        </w:rPr>
        <w:t xml:space="preserve"> “llogari kripto-asetesh” është një llogari që mbahet nga një ofrues i shërbimeve të kripto-aseteve, në emër të një apo disa individëve ose personave juridikë, dhe që mund të përdoret për kryerjen e transfertave të kripto-aseteve;</w:t>
      </w:r>
    </w:p>
    <w:p w14:paraId="515383D8" w14:textId="0B824D44" w:rsidR="00B87CDF" w:rsidRPr="00940CE9" w:rsidRDefault="00505AE0"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 xml:space="preserve">20)  </w:t>
      </w:r>
      <w:r w:rsidR="00B87CDF" w:rsidRPr="00940CE9">
        <w:rPr>
          <w:rFonts w:ascii="Times New Roman" w:hAnsi="Times New Roman" w:cs="Times New Roman"/>
          <w:sz w:val="24"/>
          <w:szCs w:val="24"/>
        </w:rPr>
        <w:t>“adresë e vetë-hostuar” është një adresë në regjistrin e shpërndarë që nuk është e lidhur me asnjë prej elementeve në vijim:</w:t>
      </w:r>
    </w:p>
    <w:p w14:paraId="0BF5D156" w14:textId="4E39CF36" w:rsidR="00B87CDF" w:rsidRPr="00940CE9" w:rsidRDefault="00D31D6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w:t>
      </w:r>
      <w:r w:rsidR="00B87CDF" w:rsidRPr="00940CE9">
        <w:rPr>
          <w:rFonts w:ascii="Times New Roman" w:hAnsi="Times New Roman" w:cs="Times New Roman"/>
          <w:sz w:val="24"/>
          <w:szCs w:val="24"/>
        </w:rPr>
        <w:t>një ofrues të shërbimeve të kriptoaseteve;</w:t>
      </w:r>
    </w:p>
    <w:p w14:paraId="706C77E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një subjekt tjetër që ofron shërbime të ruajtjes, administrimit ose transferimit të kriptoaseteve në emër të palëve të treta.</w:t>
      </w:r>
    </w:p>
    <w:p w14:paraId="0C3FCFF4"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21. </w:t>
      </w:r>
      <w:r w:rsidR="00B87CDF" w:rsidRPr="00940CE9">
        <w:rPr>
          <w:rFonts w:ascii="Times New Roman" w:hAnsi="Times New Roman" w:cs="Times New Roman"/>
          <w:sz w:val="24"/>
          <w:szCs w:val="24"/>
        </w:rPr>
        <w:t>“pagues” është një person që mban një llogari kripto-asetesh në një ofrues të shërbimeve të kripto-aseteve, ose një adresë në regjistrin e shpërndarë, ose një pajisje që lejon ruajtjen e kripto-aseteve, dhe që lejon një transfertë të kripto-aseteve nga ajo llogari, adresë në regjistrin e shpërndarë apo pajisje, ose, në mungesë të elementeve të mësipërm, një person që urdhëron ose inicion një transfertë të kripto-aseteve;</w:t>
      </w:r>
    </w:p>
    <w:p w14:paraId="0719759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22.</w:t>
      </w:r>
      <w:r w:rsidR="00820AE5"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“përfitues” është një person i përcaktuar si marrësi i synuar i transferimit të kriptoaseteve;</w:t>
      </w:r>
    </w:p>
    <w:p w14:paraId="76C20E27" w14:textId="77777777" w:rsidR="00820AE5"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23. </w:t>
      </w:r>
      <w:r w:rsidR="00B87CDF" w:rsidRPr="00940CE9">
        <w:rPr>
          <w:rFonts w:ascii="Times New Roman" w:hAnsi="Times New Roman" w:cs="Times New Roman"/>
          <w:sz w:val="24"/>
          <w:szCs w:val="24"/>
        </w:rPr>
        <w:t>“Identifikues i personit juridik (LEI)” është një kod unik referimi alfanumerik, i bazuar në standardin ndërkombëtar ISO 17442, që i caktohet një personi juridik për qëllime identifikimi në transaksione financiare dhe veprimtari të tjera të përcaktuara me ligj.</w:t>
      </w:r>
    </w:p>
    <w:p w14:paraId="0DA5F39E" w14:textId="77777777" w:rsidR="00B87CDF" w:rsidRPr="00940CE9" w:rsidRDefault="00820AE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24.  </w:t>
      </w:r>
      <w:r w:rsidRPr="00940CE9">
        <w:rPr>
          <w:rFonts w:ascii="Times New Roman" w:eastAsia="Calibri" w:hAnsi="Times New Roman" w:cs="Times New Roman"/>
          <w:sz w:val="24"/>
          <w:szCs w:val="24"/>
          <w:lang w:eastAsia="ar-SA"/>
        </w:rPr>
        <w:t xml:space="preserve">“teknologji e regjistrave </w:t>
      </w:r>
      <w:r w:rsidR="00B87CDF" w:rsidRPr="00940CE9">
        <w:rPr>
          <w:rFonts w:ascii="Times New Roman" w:eastAsia="Calibri" w:hAnsi="Times New Roman" w:cs="Times New Roman"/>
          <w:sz w:val="24"/>
          <w:szCs w:val="24"/>
          <w:lang w:eastAsia="ar-SA"/>
        </w:rPr>
        <w:t>të shpërndarë” ose “DLT</w:t>
      </w:r>
      <w:r w:rsidR="00E43492" w:rsidRPr="00940CE9">
        <w:rPr>
          <w:rFonts w:ascii="Times New Roman" w:eastAsia="Calibri" w:hAnsi="Times New Roman" w:cs="Times New Roman"/>
          <w:sz w:val="24"/>
          <w:szCs w:val="24"/>
          <w:lang w:eastAsia="ar-SA"/>
        </w:rPr>
        <w:t>” është teknologjia e regjistrave</w:t>
      </w:r>
      <w:r w:rsidR="00B87CDF" w:rsidRPr="00940CE9">
        <w:rPr>
          <w:rFonts w:ascii="Times New Roman" w:eastAsia="Calibri" w:hAnsi="Times New Roman" w:cs="Times New Roman"/>
          <w:sz w:val="24"/>
          <w:szCs w:val="24"/>
          <w:lang w:eastAsia="ar-SA"/>
        </w:rPr>
        <w:t xml:space="preserve"> të shpërndarë sipas përkufizimit të dhënë në legjislacionin në fuqi për tregjet e kripto-aseteve.</w:t>
      </w:r>
    </w:p>
    <w:p w14:paraId="327FBB35" w14:textId="77777777" w:rsidR="00B87CDF" w:rsidRPr="00940CE9" w:rsidRDefault="00B87CDF" w:rsidP="00724135">
      <w:pPr>
        <w:spacing w:after="0"/>
        <w:jc w:val="center"/>
        <w:rPr>
          <w:rFonts w:ascii="Times New Roman" w:hAnsi="Times New Roman" w:cs="Times New Roman"/>
          <w:i/>
          <w:iCs/>
          <w:sz w:val="24"/>
          <w:szCs w:val="24"/>
        </w:rPr>
      </w:pPr>
    </w:p>
    <w:p w14:paraId="693DACAE"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KREU II</w:t>
      </w:r>
    </w:p>
    <w:p w14:paraId="7E167389" w14:textId="77777777" w:rsidR="00B87CDF" w:rsidRPr="00940CE9" w:rsidRDefault="00B87CDF" w:rsidP="00724135">
      <w:pPr>
        <w:spacing w:after="0"/>
        <w:jc w:val="center"/>
        <w:rPr>
          <w:rFonts w:ascii="Times New Roman" w:hAnsi="Times New Roman" w:cs="Times New Roman"/>
          <w:b/>
          <w:bCs/>
          <w:i/>
          <w:iCs/>
          <w:sz w:val="24"/>
          <w:szCs w:val="24"/>
        </w:rPr>
      </w:pPr>
      <w:r w:rsidRPr="00940CE9">
        <w:rPr>
          <w:rFonts w:ascii="Times New Roman" w:hAnsi="Times New Roman" w:cs="Times New Roman"/>
          <w:b/>
          <w:bCs/>
          <w:i/>
          <w:iCs/>
          <w:sz w:val="24"/>
          <w:szCs w:val="24"/>
        </w:rPr>
        <w:t>Detyrimet e ofruesve të shërbimeve të pagesave</w:t>
      </w:r>
    </w:p>
    <w:p w14:paraId="3E5B574A" w14:textId="77777777" w:rsidR="00B87CDF" w:rsidRPr="00940CE9" w:rsidRDefault="00B87CDF" w:rsidP="00724135">
      <w:pPr>
        <w:spacing w:after="0"/>
        <w:jc w:val="center"/>
        <w:rPr>
          <w:rFonts w:ascii="Times New Roman" w:hAnsi="Times New Roman" w:cs="Times New Roman"/>
          <w:sz w:val="24"/>
          <w:szCs w:val="24"/>
        </w:rPr>
      </w:pPr>
    </w:p>
    <w:p w14:paraId="513089EC"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sz w:val="24"/>
          <w:szCs w:val="24"/>
        </w:rPr>
        <w:t>Seksioni 1</w:t>
      </w:r>
    </w:p>
    <w:p w14:paraId="4E280CFB" w14:textId="77777777" w:rsidR="00B87CDF" w:rsidRPr="00940CE9" w:rsidRDefault="00B87CDF" w:rsidP="00724135">
      <w:pPr>
        <w:spacing w:after="0"/>
        <w:jc w:val="center"/>
        <w:rPr>
          <w:rFonts w:ascii="Times New Roman" w:hAnsi="Times New Roman" w:cs="Times New Roman"/>
          <w:b/>
          <w:bCs/>
          <w:sz w:val="24"/>
          <w:szCs w:val="24"/>
        </w:rPr>
      </w:pPr>
      <w:r w:rsidRPr="00940CE9">
        <w:rPr>
          <w:rFonts w:ascii="Times New Roman" w:hAnsi="Times New Roman" w:cs="Times New Roman"/>
          <w:b/>
          <w:bCs/>
          <w:sz w:val="24"/>
          <w:szCs w:val="24"/>
        </w:rPr>
        <w:t>Detyrimet e ofruesit të shërbimeve të pagesave të paguesit</w:t>
      </w:r>
    </w:p>
    <w:p w14:paraId="7186E8C0" w14:textId="77777777" w:rsidR="00B87CDF" w:rsidRPr="00940CE9" w:rsidRDefault="00B87CDF" w:rsidP="00724135">
      <w:pPr>
        <w:spacing w:after="0"/>
        <w:jc w:val="center"/>
        <w:rPr>
          <w:rFonts w:ascii="Times New Roman" w:hAnsi="Times New Roman" w:cs="Times New Roman"/>
          <w:sz w:val="24"/>
          <w:szCs w:val="24"/>
        </w:rPr>
      </w:pPr>
    </w:p>
    <w:p w14:paraId="5F9BF958"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Neni 4</w:t>
      </w:r>
    </w:p>
    <w:p w14:paraId="7DB99EE0" w14:textId="77777777" w:rsidR="00B87CDF" w:rsidRPr="00940CE9" w:rsidRDefault="00B87CDF" w:rsidP="00724135">
      <w:pPr>
        <w:spacing w:after="0"/>
        <w:jc w:val="center"/>
        <w:rPr>
          <w:rFonts w:ascii="Times New Roman" w:hAnsi="Times New Roman" w:cs="Times New Roman"/>
          <w:b/>
          <w:bCs/>
          <w:sz w:val="24"/>
          <w:szCs w:val="24"/>
        </w:rPr>
      </w:pPr>
      <w:r w:rsidRPr="00940CE9">
        <w:rPr>
          <w:rFonts w:ascii="Times New Roman" w:hAnsi="Times New Roman" w:cs="Times New Roman"/>
          <w:b/>
          <w:bCs/>
          <w:sz w:val="24"/>
          <w:szCs w:val="24"/>
        </w:rPr>
        <w:t>Informacioni që shoqëron transferimet e fondeve</w:t>
      </w:r>
    </w:p>
    <w:p w14:paraId="5510E585" w14:textId="77777777" w:rsidR="00C14B65" w:rsidRPr="00940CE9" w:rsidRDefault="00C14B65" w:rsidP="00724135">
      <w:pPr>
        <w:spacing w:after="0"/>
        <w:jc w:val="center"/>
        <w:rPr>
          <w:rFonts w:ascii="Times New Roman" w:hAnsi="Times New Roman" w:cs="Times New Roman"/>
          <w:sz w:val="24"/>
          <w:szCs w:val="24"/>
        </w:rPr>
      </w:pPr>
    </w:p>
    <w:p w14:paraId="0441F9C2"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1</w:t>
      </w:r>
      <w:r w:rsidR="00C14B65" w:rsidRPr="00940CE9">
        <w:rPr>
          <w:rFonts w:ascii="Times New Roman" w:hAnsi="Times New Roman" w:cs="Times New Roman"/>
          <w:sz w:val="24"/>
          <w:szCs w:val="24"/>
        </w:rPr>
        <w:t xml:space="preserve">. </w:t>
      </w:r>
      <w:r w:rsidRPr="00940CE9">
        <w:rPr>
          <w:rFonts w:ascii="Times New Roman" w:hAnsi="Times New Roman" w:cs="Times New Roman"/>
          <w:sz w:val="24"/>
          <w:szCs w:val="24"/>
        </w:rPr>
        <w:t xml:space="preserve">Ofruesi i shërbimeve të pagesave i paguesit </w:t>
      </w:r>
      <w:r w:rsidR="00124260" w:rsidRPr="00940CE9">
        <w:rPr>
          <w:rFonts w:ascii="Times New Roman" w:hAnsi="Times New Roman" w:cs="Times New Roman"/>
          <w:sz w:val="24"/>
          <w:szCs w:val="24"/>
        </w:rPr>
        <w:t xml:space="preserve">është i detyruar </w:t>
      </w:r>
      <w:r w:rsidRPr="00940CE9">
        <w:rPr>
          <w:rFonts w:ascii="Times New Roman" w:hAnsi="Times New Roman" w:cs="Times New Roman"/>
          <w:sz w:val="24"/>
          <w:szCs w:val="24"/>
        </w:rPr>
        <w:t>që çdo transferim fondesh të shoqërohet me informacionin e mëposhtëm për paguesin:</w:t>
      </w:r>
    </w:p>
    <w:p w14:paraId="7217442A"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a) emrin dhe mbiemrin e paguesit;</w:t>
      </w:r>
    </w:p>
    <w:p w14:paraId="019F0469"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b) numrin e llogarisë së pagesës së paguesit;</w:t>
      </w:r>
    </w:p>
    <w:p w14:paraId="4C78DB14"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c) adresën e paguesit, përfshirë vendin e banimit, si dhe një nga elementet e mëposhtme identifikuese: numrin e dokumentit zyrtar të identifikimit, numrin e identifikimit të klientit, ose datëlindjen dhe vendlindjen;</w:t>
      </w:r>
    </w:p>
    <w:p w14:paraId="53796B2D"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d) kur ekzistojnë fushat përkatëse në formatin e mesazhit të pagesës dhe kur ky informacion është vënë në dispozicion, identifikuesin e personit juridik të paguesit ose, në mungesë të tij, një identifikues tjetër zyrtar të barasvlershëm.</w:t>
      </w:r>
    </w:p>
    <w:p w14:paraId="74118BA4" w14:textId="77777777" w:rsidR="00B87CDF" w:rsidRPr="00940CE9" w:rsidRDefault="00124260"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hAnsi="Times New Roman" w:cs="Times New Roman"/>
          <w:sz w:val="24"/>
          <w:szCs w:val="24"/>
        </w:rPr>
        <w:t xml:space="preserve">Ofruesi i shërbimeve të pagesave i paguesit </w:t>
      </w:r>
      <w:r w:rsidRPr="00940CE9">
        <w:rPr>
          <w:rFonts w:ascii="Times New Roman" w:hAnsi="Times New Roman" w:cs="Times New Roman"/>
          <w:sz w:val="24"/>
          <w:szCs w:val="24"/>
        </w:rPr>
        <w:t>është i detyruar</w:t>
      </w:r>
      <w:r w:rsidR="00B87CDF" w:rsidRPr="00940CE9">
        <w:rPr>
          <w:rFonts w:ascii="Times New Roman" w:hAnsi="Times New Roman" w:cs="Times New Roman"/>
          <w:sz w:val="24"/>
          <w:szCs w:val="24"/>
        </w:rPr>
        <w:t xml:space="preserve"> që transferimi i fondeve të shoqërohet me informacionin e mëposhtëm për përfituesin:</w:t>
      </w:r>
    </w:p>
    <w:p w14:paraId="6026FACD"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a) emrin dhe mbiemrin ose emërtimin e përfituesit;</w:t>
      </w:r>
    </w:p>
    <w:p w14:paraId="52707DC9"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b) numrin e llogarisë së pagesës së përfituesit;</w:t>
      </w:r>
    </w:p>
    <w:p w14:paraId="409676C4"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c) kur ekzistojnë fushat përkatëse në formatin e mesazhit të pagesës dhe kur ky informacion është i disponueshëm, identifikuesin e personit juridik të përfituesit ose, në mungesë të tij, një identifikues tjetër zyrtar të barasvlershëm.</w:t>
      </w:r>
    </w:p>
    <w:p w14:paraId="67570282" w14:textId="1E51A4DF" w:rsidR="001E385B" w:rsidRPr="00940CE9" w:rsidRDefault="001E385B"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lastRenderedPageBreak/>
        <w:t>3. Në përjashtim nga pika 1, shkronja “b”, dhe pika 2, shkronja “b”</w:t>
      </w:r>
      <w:r w:rsidR="00B03909" w:rsidRPr="00940CE9">
        <w:rPr>
          <w:rFonts w:ascii="Times New Roman" w:hAnsi="Times New Roman" w:cs="Times New Roman"/>
          <w:sz w:val="24"/>
          <w:szCs w:val="24"/>
        </w:rPr>
        <w:t xml:space="preserve"> të këtij neni</w:t>
      </w:r>
      <w:r w:rsidRPr="00940CE9">
        <w:rPr>
          <w:rFonts w:ascii="Times New Roman" w:hAnsi="Times New Roman" w:cs="Times New Roman"/>
          <w:sz w:val="24"/>
          <w:szCs w:val="24"/>
        </w:rPr>
        <w:t xml:space="preserve">, në rastin e një transferimi që nuk kryhet nga ose drejt një llogarie pagese, ofruesi i shërbimeve të pagesave i paguesit siguron që transferimi i fondeve të shoqërohet me një identifikues unik të transaksionit, në vend të numrit të llogarisë së pagesës. </w:t>
      </w:r>
    </w:p>
    <w:p w14:paraId="1008361B" w14:textId="64076474" w:rsidR="00B87CDF" w:rsidRPr="00940CE9" w:rsidRDefault="00B87CDF"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4</w:t>
      </w:r>
      <w:r w:rsidR="000F7BCA" w:rsidRPr="00940CE9">
        <w:rPr>
          <w:rFonts w:ascii="Times New Roman" w:hAnsi="Times New Roman" w:cs="Times New Roman"/>
          <w:sz w:val="24"/>
          <w:szCs w:val="24"/>
        </w:rPr>
        <w:t xml:space="preserve">. </w:t>
      </w:r>
      <w:r w:rsidRPr="00940CE9">
        <w:rPr>
          <w:rFonts w:ascii="Times New Roman" w:hAnsi="Times New Roman" w:cs="Times New Roman"/>
          <w:sz w:val="24"/>
          <w:szCs w:val="24"/>
        </w:rPr>
        <w:t xml:space="preserve">Përpara </w:t>
      </w:r>
      <w:r w:rsidR="001E385B" w:rsidRPr="00940CE9">
        <w:rPr>
          <w:rFonts w:ascii="Times New Roman" w:hAnsi="Times New Roman" w:cs="Times New Roman"/>
          <w:sz w:val="24"/>
          <w:szCs w:val="24"/>
        </w:rPr>
        <w:t xml:space="preserve">transferimit </w:t>
      </w:r>
      <w:r w:rsidRPr="00940CE9">
        <w:rPr>
          <w:rFonts w:ascii="Times New Roman" w:hAnsi="Times New Roman" w:cs="Times New Roman"/>
          <w:sz w:val="24"/>
          <w:szCs w:val="24"/>
        </w:rPr>
        <w:t xml:space="preserve">të </w:t>
      </w:r>
      <w:r w:rsidR="001E385B" w:rsidRPr="00940CE9">
        <w:rPr>
          <w:rFonts w:ascii="Times New Roman" w:hAnsi="Times New Roman" w:cs="Times New Roman"/>
          <w:sz w:val="24"/>
          <w:szCs w:val="24"/>
        </w:rPr>
        <w:t>fondeve</w:t>
      </w:r>
      <w:r w:rsidRPr="00940CE9">
        <w:rPr>
          <w:rFonts w:ascii="Times New Roman" w:hAnsi="Times New Roman" w:cs="Times New Roman"/>
          <w:sz w:val="24"/>
          <w:szCs w:val="24"/>
        </w:rPr>
        <w:t>, ofruesi i shërbimeve të pagesave i paguesit verifikon saktësinë e informacionit të përcaktuar në pikën 1 dhe, sipas rastit, në pikën 3</w:t>
      </w:r>
      <w:r w:rsidR="00D3201A" w:rsidRPr="00940CE9">
        <w:rPr>
          <w:rFonts w:ascii="Times New Roman" w:hAnsi="Times New Roman" w:cs="Times New Roman"/>
          <w:sz w:val="24"/>
          <w:szCs w:val="24"/>
        </w:rPr>
        <w:t xml:space="preserve"> të</w:t>
      </w:r>
      <w:r w:rsidR="00213466" w:rsidRPr="00940CE9">
        <w:rPr>
          <w:rFonts w:ascii="Times New Roman" w:hAnsi="Times New Roman" w:cs="Times New Roman"/>
          <w:sz w:val="24"/>
          <w:szCs w:val="24"/>
        </w:rPr>
        <w:t xml:space="preserve"> këtij neni</w:t>
      </w:r>
      <w:r w:rsidRPr="00940CE9">
        <w:rPr>
          <w:rFonts w:ascii="Times New Roman" w:hAnsi="Times New Roman" w:cs="Times New Roman"/>
          <w:sz w:val="24"/>
          <w:szCs w:val="24"/>
        </w:rPr>
        <w:t>, në bazë të dokumenteve, të dhënave ose informacionit të marrë nga burime të besueshme dhe të pavarura, në përputhje me legjislacionin në fuqi për parandalimin e pastrimit të parave dhe financimit të terrorizmit.</w:t>
      </w:r>
    </w:p>
    <w:p w14:paraId="26106D79" w14:textId="77777777" w:rsidR="00F83753"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5. Verifikimi i parashikuar në pikën 4 të këtij neni konsiderohet i kryer kur plotësohet një nga kushtet e mëposhtme:</w:t>
      </w:r>
    </w:p>
    <w:p w14:paraId="5F446F41" w14:textId="77777777" w:rsidR="00F83753"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identiteti i paguesit është verifikuar në përputhje me dispozitat e këtij ligji për identifikimin dhe verifikimin e klientit, dhe informacioni i marrë në kuadër të këtij verifikimi është ruajtur në përputhje me dispozitat e këtij ligji për ruajtjen e dokumentacionit;</w:t>
      </w:r>
    </w:p>
    <w:p w14:paraId="5F6D0892" w14:textId="77777777" w:rsidR="000F7BCA"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n</w:t>
      </w:r>
      <w:r w:rsidR="000F0CF3" w:rsidRPr="00940CE9">
        <w:rPr>
          <w:rFonts w:ascii="Times New Roman" w:hAnsi="Times New Roman" w:cs="Times New Roman"/>
          <w:sz w:val="24"/>
          <w:szCs w:val="24"/>
        </w:rPr>
        <w:t>ë</w:t>
      </w:r>
      <w:r w:rsidRPr="00940CE9">
        <w:rPr>
          <w:rFonts w:ascii="Times New Roman" w:hAnsi="Times New Roman" w:cs="Times New Roman"/>
          <w:sz w:val="24"/>
          <w:szCs w:val="24"/>
        </w:rPr>
        <w:t xml:space="preserve"> p</w:t>
      </w:r>
      <w:r w:rsidR="000F0CF3" w:rsidRPr="00940CE9">
        <w:rPr>
          <w:rFonts w:ascii="Times New Roman" w:hAnsi="Times New Roman" w:cs="Times New Roman"/>
          <w:sz w:val="24"/>
          <w:szCs w:val="24"/>
        </w:rPr>
        <w:t>ë</w:t>
      </w:r>
      <w:r w:rsidRPr="00940CE9">
        <w:rPr>
          <w:rFonts w:ascii="Times New Roman" w:hAnsi="Times New Roman" w:cs="Times New Roman"/>
          <w:sz w:val="24"/>
          <w:szCs w:val="24"/>
        </w:rPr>
        <w:t>rputhje me dispozitat e këtij ligji që lejon verifikimin e identitetit pas vendosjes së marrëdhënies së biznesi</w:t>
      </w:r>
      <w:r w:rsidR="000F7BCA" w:rsidRPr="00940CE9">
        <w:rPr>
          <w:rFonts w:ascii="Times New Roman" w:hAnsi="Times New Roman" w:cs="Times New Roman"/>
          <w:sz w:val="24"/>
          <w:szCs w:val="24"/>
        </w:rPr>
        <w:t>t.</w:t>
      </w:r>
    </w:p>
    <w:p w14:paraId="74EEC1D2" w14:textId="77777777" w:rsidR="00F83753" w:rsidRPr="00940CE9" w:rsidRDefault="00F8375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6. Pa cenuar përjashtimet e parashikuara në nenet 5 dhe 6 të këtij ligji, ofruesi i shërbimeve të pagesave i paguesit nuk ekzekuton asnjë transferim fondesh pa siguruar përputhshmëri të plotë me këtë nen.</w:t>
      </w:r>
    </w:p>
    <w:p w14:paraId="068E8E01" w14:textId="77777777" w:rsidR="00B87CDF" w:rsidRPr="00940CE9" w:rsidRDefault="00B87CDF" w:rsidP="00724135">
      <w:pPr>
        <w:spacing w:after="0"/>
        <w:rPr>
          <w:rFonts w:ascii="Times New Roman" w:hAnsi="Times New Roman" w:cs="Times New Roman"/>
          <w:i/>
          <w:iCs/>
          <w:sz w:val="24"/>
          <w:szCs w:val="24"/>
        </w:rPr>
      </w:pPr>
    </w:p>
    <w:p w14:paraId="25EA6174"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i/>
          <w:iCs/>
          <w:sz w:val="24"/>
          <w:szCs w:val="24"/>
        </w:rPr>
        <w:t>Neni 5</w:t>
      </w:r>
    </w:p>
    <w:p w14:paraId="2BA9759C" w14:textId="1973BC86" w:rsidR="00B87CDF" w:rsidRPr="00940CE9" w:rsidRDefault="00B87CDF" w:rsidP="00724135">
      <w:pPr>
        <w:spacing w:after="0"/>
        <w:jc w:val="center"/>
        <w:outlineLvl w:val="0"/>
        <w:rPr>
          <w:rFonts w:ascii="Times New Roman" w:hAnsi="Times New Roman" w:cs="Times New Roman"/>
          <w:b/>
          <w:bCs/>
          <w:sz w:val="24"/>
          <w:szCs w:val="24"/>
        </w:rPr>
      </w:pPr>
      <w:bookmarkStart w:id="41" w:name="bookmark5"/>
      <w:r w:rsidRPr="00940CE9">
        <w:rPr>
          <w:rFonts w:ascii="Times New Roman" w:hAnsi="Times New Roman" w:cs="Times New Roman"/>
          <w:b/>
          <w:bCs/>
          <w:sz w:val="24"/>
          <w:szCs w:val="24"/>
        </w:rPr>
        <w:t xml:space="preserve">Transferimet e fondeve </w:t>
      </w:r>
      <w:bookmarkEnd w:id="41"/>
      <w:r w:rsidR="00362791" w:rsidRPr="00940CE9">
        <w:rPr>
          <w:rFonts w:ascii="Times New Roman" w:hAnsi="Times New Roman" w:cs="Times New Roman"/>
          <w:b/>
          <w:bCs/>
          <w:sz w:val="24"/>
          <w:szCs w:val="24"/>
        </w:rPr>
        <w:t>në nivel vendi</w:t>
      </w:r>
    </w:p>
    <w:p w14:paraId="08142924" w14:textId="77777777" w:rsidR="00D3201A" w:rsidRPr="00940CE9" w:rsidRDefault="00D3201A" w:rsidP="00724135">
      <w:pPr>
        <w:spacing w:after="0"/>
        <w:jc w:val="center"/>
        <w:outlineLvl w:val="0"/>
        <w:rPr>
          <w:rFonts w:ascii="Times New Roman" w:hAnsi="Times New Roman" w:cs="Times New Roman"/>
          <w:sz w:val="24"/>
          <w:szCs w:val="24"/>
        </w:rPr>
      </w:pPr>
    </w:p>
    <w:p w14:paraId="1F11ACAD" w14:textId="3118D3BC" w:rsidR="00B87CDF" w:rsidRPr="00940CE9" w:rsidRDefault="00213466"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817884" w:rsidRPr="00940CE9">
        <w:rPr>
          <w:rFonts w:ascii="Times New Roman" w:hAnsi="Times New Roman" w:cs="Times New Roman"/>
          <w:sz w:val="24"/>
          <w:szCs w:val="24"/>
        </w:rPr>
        <w:t>Me përjashtim të kërkesave të</w:t>
      </w:r>
      <w:r w:rsidR="00B87CDF" w:rsidRPr="00940CE9">
        <w:rPr>
          <w:rFonts w:ascii="Times New Roman" w:hAnsi="Times New Roman" w:cs="Times New Roman"/>
          <w:sz w:val="24"/>
          <w:szCs w:val="24"/>
        </w:rPr>
        <w:t xml:space="preserve"> parashikuara në nenin 4, pikat 1 dhe 2, kur të gjithë ofruesit e shërbimeve të pagesave të përfshirë në zinxhirin e pagesës janë të licencuar ose ushtrojnë veprimtari në territorin e Republikës së Shqipërisë, transferimet e fondeve shoqërohen të paktën me:</w:t>
      </w:r>
    </w:p>
    <w:p w14:paraId="041A3BDF" w14:textId="77777777" w:rsidR="00B87CDF" w:rsidRPr="00940CE9" w:rsidRDefault="00B87CDF"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numrin e llogarisë së pagesës së paguesit dhe të përfituesit; ose</w:t>
      </w:r>
    </w:p>
    <w:p w14:paraId="6FF73502" w14:textId="1849D692" w:rsidR="00B87CDF" w:rsidRPr="00940CE9" w:rsidRDefault="00B87CDF" w:rsidP="00213466">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në rastet kur zbatohet neni 4, pika 3</w:t>
      </w:r>
      <w:r w:rsidR="00D3201A" w:rsidRPr="00940CE9">
        <w:rPr>
          <w:rFonts w:ascii="Times New Roman" w:hAnsi="Times New Roman" w:cs="Times New Roman"/>
          <w:sz w:val="24"/>
          <w:szCs w:val="24"/>
        </w:rPr>
        <w:t xml:space="preserve"> të Pjesës të IIItë</w:t>
      </w:r>
      <w:r w:rsidRPr="00940CE9">
        <w:rPr>
          <w:rFonts w:ascii="Times New Roman" w:hAnsi="Times New Roman" w:cs="Times New Roman"/>
          <w:sz w:val="24"/>
          <w:szCs w:val="24"/>
        </w:rPr>
        <w:t>, identifikuesin unik të transaksionit,</w:t>
      </w:r>
      <w:r w:rsidR="00213466" w:rsidRPr="00940CE9">
        <w:rPr>
          <w:rFonts w:ascii="Times New Roman" w:hAnsi="Times New Roman" w:cs="Times New Roman"/>
          <w:sz w:val="24"/>
          <w:szCs w:val="24"/>
        </w:rPr>
        <w:t xml:space="preserve"> </w:t>
      </w:r>
      <w:r w:rsidRPr="00940CE9">
        <w:rPr>
          <w:rFonts w:ascii="Times New Roman" w:hAnsi="Times New Roman" w:cs="Times New Roman"/>
          <w:sz w:val="24"/>
          <w:szCs w:val="24"/>
        </w:rPr>
        <w:t>pa cenuar kërkesat e tjera për informacion të parashikuara në legjislacionin në fuqi për shërbimet e pagesave.</w:t>
      </w:r>
    </w:p>
    <w:p w14:paraId="79B986BC"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w:t>
      </w:r>
      <w:r w:rsidR="00817884" w:rsidRPr="00940CE9">
        <w:rPr>
          <w:rFonts w:ascii="Times New Roman" w:hAnsi="Times New Roman" w:cs="Times New Roman"/>
          <w:sz w:val="24"/>
          <w:szCs w:val="24"/>
        </w:rPr>
        <w:t xml:space="preserve"> </w:t>
      </w:r>
      <w:r w:rsidRPr="00940CE9">
        <w:rPr>
          <w:rFonts w:ascii="Times New Roman" w:hAnsi="Times New Roman"/>
          <w:sz w:val="24"/>
          <w:szCs w:val="24"/>
        </w:rPr>
        <w:t>Pavarësisht nga pika 1 e këtij neni, ofruesi i shërbimeve të pagesave të paguesit, brenda 3 ditëve pune pas marrjes së kërkesës për informacion nga ofruesi i shërbimeve të pagesave të përfituesit ose nga një ofrues i shërbimeve të pagesave ndërmjetës, vë në dispozicion si më poshtë:</w:t>
      </w:r>
    </w:p>
    <w:p w14:paraId="5D72C19F" w14:textId="05FC6818"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w:t>
      </w:r>
      <w:r w:rsidR="00817884"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 transferimet e fondeve me shumë mbi 1000 euro</w:t>
      </w:r>
      <w:r w:rsidR="00213466" w:rsidRPr="00940CE9">
        <w:rPr>
          <w:rFonts w:ascii="Times New Roman" w:hAnsi="Times New Roman" w:cs="Times New Roman"/>
          <w:sz w:val="24"/>
          <w:szCs w:val="24"/>
        </w:rPr>
        <w:t>/ 100.000 Lek</w:t>
      </w:r>
      <w:r w:rsidRPr="00940CE9">
        <w:rPr>
          <w:rFonts w:ascii="Times New Roman" w:hAnsi="Times New Roman" w:cs="Times New Roman"/>
          <w:sz w:val="24"/>
          <w:szCs w:val="24"/>
        </w:rPr>
        <w:t>, pavarësisht nëse këto transferime realizohen në një transaksion të vetëm apo në disa transaksione që duket se janë të lidhura, informacion rreth paguesit ose përfituesit të pagesës në përputhje me nenin 4;</w:t>
      </w:r>
    </w:p>
    <w:p w14:paraId="167ADD30" w14:textId="240F8943"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00817884" w:rsidRPr="00940CE9">
        <w:rPr>
          <w:rFonts w:ascii="Times New Roman" w:hAnsi="Times New Roman" w:cs="Times New Roman"/>
          <w:sz w:val="24"/>
          <w:szCs w:val="24"/>
        </w:rPr>
        <w:t xml:space="preserve"> </w:t>
      </w:r>
      <w:r w:rsidRPr="00940CE9">
        <w:rPr>
          <w:rFonts w:ascii="Times New Roman" w:hAnsi="Times New Roman" w:cs="Times New Roman"/>
          <w:sz w:val="24"/>
          <w:szCs w:val="24"/>
        </w:rPr>
        <w:t>për transferimet e fondeve me shumë jo më të madhe se 1000 euro</w:t>
      </w:r>
      <w:r w:rsidR="00213466" w:rsidRPr="00940CE9">
        <w:rPr>
          <w:rFonts w:ascii="Times New Roman" w:hAnsi="Times New Roman" w:cs="Times New Roman"/>
          <w:sz w:val="24"/>
          <w:szCs w:val="24"/>
        </w:rPr>
        <w:t>/ 100.000 Lek</w:t>
      </w:r>
      <w:r w:rsidRPr="00940CE9">
        <w:rPr>
          <w:rFonts w:ascii="Times New Roman" w:hAnsi="Times New Roman" w:cs="Times New Roman"/>
          <w:sz w:val="24"/>
          <w:szCs w:val="24"/>
        </w:rPr>
        <w:t xml:space="preserve"> që nuk duket se janë të lidhura me transferime të tjera të fondeve, të cilat, së bashku me transferimin në fjalë, kanë shumë mbi 1000 euro</w:t>
      </w:r>
      <w:r w:rsidR="00213466" w:rsidRPr="00940CE9">
        <w:rPr>
          <w:rFonts w:ascii="Times New Roman" w:hAnsi="Times New Roman" w:cs="Times New Roman"/>
          <w:sz w:val="24"/>
          <w:szCs w:val="24"/>
        </w:rPr>
        <w:t>/ 100.000 Lek</w:t>
      </w:r>
      <w:r w:rsidRPr="00940CE9">
        <w:rPr>
          <w:rFonts w:ascii="Times New Roman" w:hAnsi="Times New Roman" w:cs="Times New Roman"/>
          <w:sz w:val="24"/>
          <w:szCs w:val="24"/>
        </w:rPr>
        <w:t>, të paktën:</w:t>
      </w:r>
    </w:p>
    <w:p w14:paraId="0284278C" w14:textId="77777777" w:rsidR="00B87CDF" w:rsidRPr="00940CE9" w:rsidRDefault="00817884"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i. </w:t>
      </w:r>
      <w:r w:rsidR="00B87CDF" w:rsidRPr="00940CE9">
        <w:rPr>
          <w:rFonts w:ascii="Times New Roman" w:hAnsi="Times New Roman" w:cs="Times New Roman"/>
          <w:sz w:val="24"/>
          <w:szCs w:val="24"/>
        </w:rPr>
        <w:t>emrat e paguesit dhe të përfituesit të pagesës; dhe</w:t>
      </w:r>
    </w:p>
    <w:p w14:paraId="22EDE6AD" w14:textId="77777777" w:rsidR="00B87CDF" w:rsidRPr="00940CE9" w:rsidRDefault="00817884"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ii. </w:t>
      </w:r>
      <w:r w:rsidR="00B87CDF" w:rsidRPr="00940CE9">
        <w:rPr>
          <w:rFonts w:ascii="Times New Roman" w:hAnsi="Times New Roman" w:cs="Times New Roman"/>
          <w:sz w:val="24"/>
          <w:szCs w:val="24"/>
        </w:rPr>
        <w:t>numrat e llogarisë së pagesave të paguesit dhe përfituesit të pagesës, ose, në rastet kur zbatohet neni 4, pika 3, identifikuesin unik të transaksionit.</w:t>
      </w:r>
    </w:p>
    <w:p w14:paraId="1BB732E6" w14:textId="77777777" w:rsidR="00B87CDF" w:rsidRPr="00940CE9" w:rsidRDefault="00817884"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lastRenderedPageBreak/>
        <w:t xml:space="preserve">3. Me përjashtim të kërkesave të </w:t>
      </w:r>
      <w:r w:rsidR="00B87CDF" w:rsidRPr="00940CE9">
        <w:rPr>
          <w:rFonts w:ascii="Times New Roman" w:eastAsia="Times New Roman" w:hAnsi="Times New Roman" w:cs="Times New Roman"/>
          <w:sz w:val="24"/>
          <w:szCs w:val="24"/>
        </w:rPr>
        <w:t>neni</w:t>
      </w:r>
      <w:r w:rsidRPr="00940CE9">
        <w:rPr>
          <w:rFonts w:ascii="Times New Roman" w:eastAsia="Times New Roman" w:hAnsi="Times New Roman" w:cs="Times New Roman"/>
          <w:sz w:val="24"/>
          <w:szCs w:val="24"/>
        </w:rPr>
        <w:t>t</w:t>
      </w:r>
      <w:r w:rsidR="00B87CDF" w:rsidRPr="00940CE9">
        <w:rPr>
          <w:rFonts w:ascii="Times New Roman" w:eastAsia="Times New Roman" w:hAnsi="Times New Roman" w:cs="Times New Roman"/>
          <w:sz w:val="24"/>
          <w:szCs w:val="24"/>
        </w:rPr>
        <w:t xml:space="preserve"> 4, pika 4, për transferimet e parashikuara në pikën 2, shkronja “b” të këtij neni, ofruesi i shërbimeve të pagesave i paguesit nuk është i detyruar të verifikojë informacionin për paguesin, përveç rasteve kur:</w:t>
      </w:r>
    </w:p>
    <w:p w14:paraId="5E2866F0"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fondet janë marrë në para në dorë ose në para elektronike anonime; ose</w:t>
      </w:r>
    </w:p>
    <w:p w14:paraId="4F01E6AB" w14:textId="77777777" w:rsidR="00B87CDF" w:rsidRPr="00940CE9" w:rsidRDefault="00B87CDF" w:rsidP="00724135">
      <w:pPr>
        <w:spacing w:after="0"/>
        <w:ind w:left="0" w:firstLine="36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ekzistojnë baza të arsyeshme për të dyshuar për pastrim parash ose financim të terrorizmit, në përputhje me legjislacionin në fuqi.</w:t>
      </w:r>
    </w:p>
    <w:p w14:paraId="393C0538" w14:textId="77777777" w:rsidR="00B87CDF" w:rsidRPr="00940CE9" w:rsidRDefault="00B87CDF" w:rsidP="00724135">
      <w:pPr>
        <w:spacing w:after="0"/>
        <w:rPr>
          <w:rFonts w:ascii="Times New Roman" w:hAnsi="Times New Roman" w:cs="Times New Roman"/>
          <w:i/>
          <w:iCs/>
          <w:sz w:val="24"/>
          <w:szCs w:val="24"/>
        </w:rPr>
      </w:pPr>
    </w:p>
    <w:p w14:paraId="4EA1036B"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6</w:t>
      </w:r>
    </w:p>
    <w:p w14:paraId="120D040E"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Transferimet e fondeve</w:t>
      </w:r>
      <w:r w:rsidR="00362791" w:rsidRPr="00940CE9">
        <w:rPr>
          <w:rFonts w:ascii="Times New Roman" w:hAnsi="Times New Roman" w:cs="Times New Roman"/>
          <w:b/>
          <w:bCs/>
          <w:sz w:val="24"/>
          <w:szCs w:val="24"/>
        </w:rPr>
        <w:t xml:space="preserve"> me</w:t>
      </w:r>
      <w:r w:rsidRPr="00940CE9">
        <w:rPr>
          <w:rFonts w:ascii="Times New Roman" w:hAnsi="Times New Roman" w:cs="Times New Roman"/>
          <w:b/>
          <w:bCs/>
          <w:sz w:val="24"/>
          <w:szCs w:val="24"/>
        </w:rPr>
        <w:t xml:space="preserve"> jashtë </w:t>
      </w:r>
    </w:p>
    <w:p w14:paraId="18613AF2" w14:textId="77777777" w:rsidR="00362791" w:rsidRPr="00940CE9" w:rsidRDefault="00362791" w:rsidP="00724135">
      <w:pPr>
        <w:spacing w:after="0"/>
        <w:ind w:left="0" w:firstLine="0"/>
        <w:rPr>
          <w:rFonts w:ascii="Times New Roman" w:hAnsi="Times New Roman" w:cs="Times New Roman"/>
          <w:strike/>
          <w:sz w:val="24"/>
          <w:szCs w:val="24"/>
        </w:rPr>
      </w:pPr>
    </w:p>
    <w:p w14:paraId="651F0FAF" w14:textId="0AC2345A" w:rsidR="00B87CDF" w:rsidRPr="00940CE9" w:rsidRDefault="0036279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Në</w:t>
      </w:r>
      <w:r w:rsidRPr="00940CE9">
        <w:rPr>
          <w:rFonts w:ascii="Times New Roman" w:hAnsi="Times New Roman" w:cs="Times New Roman"/>
          <w:sz w:val="24"/>
          <w:szCs w:val="24"/>
        </w:rPr>
        <w:t xml:space="preserve"> rastin e një transferte</w:t>
      </w:r>
      <w:r w:rsidR="00B87CDF" w:rsidRPr="00940CE9">
        <w:rPr>
          <w:rFonts w:ascii="Times New Roman" w:hAnsi="Times New Roman" w:cs="Times New Roman"/>
          <w:sz w:val="24"/>
          <w:szCs w:val="24"/>
        </w:rPr>
        <w:t xml:space="preserve"> në grup të iniciuar nga një pagues i vetëm, kur ofruesit e shërbimeve të pagesave të përfituesve ushtrojnë veprimtari jashtë territorit të Republikës së Shqipër</w:t>
      </w:r>
      <w:r w:rsidR="00A708D8" w:rsidRPr="00940CE9">
        <w:rPr>
          <w:rFonts w:ascii="Times New Roman" w:hAnsi="Times New Roman" w:cs="Times New Roman"/>
          <w:sz w:val="24"/>
          <w:szCs w:val="24"/>
        </w:rPr>
        <w:t xml:space="preserve">isë, kërkesat e nenit 4, pika 1, </w:t>
      </w:r>
      <w:r w:rsidR="00B87CDF" w:rsidRPr="00940CE9">
        <w:rPr>
          <w:rFonts w:ascii="Times New Roman" w:hAnsi="Times New Roman" w:cs="Times New Roman"/>
          <w:sz w:val="24"/>
          <w:szCs w:val="24"/>
        </w:rPr>
        <w:t>nuk zbatohen për secilin transferim individual të përfshirë në grup, me kusht që:</w:t>
      </w:r>
    </w:p>
    <w:p w14:paraId="73A98822" w14:textId="153AAAAC" w:rsidR="00B87CDF" w:rsidRPr="00940CE9" w:rsidRDefault="0036279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transferta </w:t>
      </w:r>
      <w:r w:rsidR="00B87CDF" w:rsidRPr="00940CE9">
        <w:rPr>
          <w:rFonts w:ascii="Times New Roman" w:hAnsi="Times New Roman" w:cs="Times New Roman"/>
          <w:sz w:val="24"/>
          <w:szCs w:val="24"/>
        </w:rPr>
        <w:t>në grup të përmbajë informacionin e përcaktuar në nenin 4, pikat 1, 2 dhe 3;</w:t>
      </w:r>
    </w:p>
    <w:p w14:paraId="49D87F34"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ky informacion të jetë verifikuar në përputhje me nenin 4, pikat 4 dhe 5; dhe</w:t>
      </w:r>
    </w:p>
    <w:p w14:paraId="1194DBAA"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c) çdo transferim individual i përfshirë në grup të përmbajë numrin e llogarisë së pagesës së paguesit ose, kur zbatohet neni 4, pika 3, identifikuesin unik të transaksionit.</w:t>
      </w:r>
    </w:p>
    <w:p w14:paraId="16BBC035" w14:textId="392CD704"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hAnsi="Times New Roman" w:cs="Times New Roman"/>
          <w:sz w:val="24"/>
          <w:szCs w:val="24"/>
        </w:rPr>
        <w:t>2.</w:t>
      </w:r>
      <w:r w:rsidR="00CB1FDB" w:rsidRPr="00940CE9">
        <w:rPr>
          <w:rFonts w:ascii="Times New Roman" w:hAnsi="Times New Roman" w:cs="Times New Roman"/>
          <w:sz w:val="24"/>
          <w:szCs w:val="24"/>
        </w:rPr>
        <w:t xml:space="preserve"> Në përjashtim të kërkesave </w:t>
      </w:r>
      <w:r w:rsidRPr="00940CE9">
        <w:rPr>
          <w:rFonts w:ascii="Times New Roman" w:eastAsia="Times New Roman" w:hAnsi="Times New Roman" w:cs="Times New Roman"/>
          <w:sz w:val="24"/>
          <w:szCs w:val="24"/>
        </w:rPr>
        <w:t>nga neni 4, pika 1 të këtij ligji, kur ofruesi i shërbimeve të pagesave i paguesit ushtron veprimtari jashtë territorit të Republikës së Shqipërisë, transferimet e fondeve me shumë jo më të madhe se kundërvlera në lekë e 1 000 eurove</w:t>
      </w:r>
      <w:r w:rsidR="0093399C" w:rsidRPr="00940CE9">
        <w:rPr>
          <w:rFonts w:ascii="Times New Roman" w:eastAsia="Times New Roman" w:hAnsi="Times New Roman" w:cs="Times New Roman"/>
          <w:sz w:val="24"/>
          <w:szCs w:val="24"/>
        </w:rPr>
        <w:t>/ 100.000 Lek</w:t>
      </w:r>
      <w:r w:rsidRPr="00940CE9">
        <w:rPr>
          <w:rFonts w:ascii="Times New Roman" w:eastAsia="Times New Roman" w:hAnsi="Times New Roman" w:cs="Times New Roman"/>
          <w:sz w:val="24"/>
          <w:szCs w:val="24"/>
        </w:rPr>
        <w:t>, të cilat nuk duket se janë të lidhura me transferime të tjera që, së bashku, tejkalojnë këtë prag, shoqërohen të paktën me informacionin e mëposhtëm:</w:t>
      </w:r>
    </w:p>
    <w:p w14:paraId="3BC9749D" w14:textId="77777777" w:rsidR="00CB1FDB"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emrat e paguesit dhe të përfituesit;</w:t>
      </w:r>
      <w:r w:rsidR="00CB1FDB" w:rsidRPr="00940CE9">
        <w:rPr>
          <w:rFonts w:ascii="Times New Roman" w:eastAsia="Times New Roman" w:hAnsi="Times New Roman" w:cs="Times New Roman"/>
          <w:sz w:val="24"/>
          <w:szCs w:val="24"/>
        </w:rPr>
        <w:t xml:space="preserve"> </w:t>
      </w:r>
    </w:p>
    <w:p w14:paraId="3A8B9030"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numrat e llogarisë së pagesës së paguesit dhe përfituesit ose, kur zbatohet neni 4, pika 3, identifikuesin unik të transaksionit.</w:t>
      </w:r>
    </w:p>
    <w:p w14:paraId="17276385" w14:textId="77777777" w:rsidR="00B87CDF" w:rsidRPr="00940CE9" w:rsidRDefault="00CB1FDB" w:rsidP="0093399C">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Në përjashtim </w:t>
      </w:r>
      <w:r w:rsidR="00B87CDF" w:rsidRPr="00940CE9">
        <w:rPr>
          <w:rFonts w:ascii="Times New Roman" w:eastAsia="Times New Roman" w:hAnsi="Times New Roman" w:cs="Times New Roman"/>
          <w:sz w:val="24"/>
          <w:szCs w:val="24"/>
        </w:rPr>
        <w:t>nga neni 4, pika 4 të këtij ligji, ofruesi i shërbimeve të pagesave i paguesit nuk është i detyruar të verifikojë informacionin për paguesin sipas pikës 1 të këtij neni, përveç rasteve kur:</w:t>
      </w:r>
    </w:p>
    <w:p w14:paraId="5D21B63D"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fondet janë marrë në para fizike ose në para elektronike anonime; ose</w:t>
      </w:r>
    </w:p>
    <w:p w14:paraId="71592297" w14:textId="77777777" w:rsidR="00B87CDF" w:rsidRPr="00940CE9" w:rsidRDefault="00B87CDF" w:rsidP="0093399C">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ekzistojnë baza të arsyeshme për dyshim për pastrim parash ose financim të terrorizmit, në përputhje me legjislacionin në fuqi.</w:t>
      </w:r>
    </w:p>
    <w:p w14:paraId="0390F24C" w14:textId="77777777" w:rsidR="00B87CDF" w:rsidRPr="00940CE9" w:rsidRDefault="00B87CDF" w:rsidP="00724135">
      <w:pPr>
        <w:spacing w:after="0"/>
        <w:rPr>
          <w:rFonts w:ascii="Times New Roman" w:hAnsi="Times New Roman" w:cs="Times New Roman"/>
          <w:sz w:val="24"/>
          <w:szCs w:val="24"/>
        </w:rPr>
      </w:pPr>
    </w:p>
    <w:p w14:paraId="6AABEF66"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2</w:t>
      </w:r>
    </w:p>
    <w:p w14:paraId="610C192F"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Detyrimet e ofruesit të shërbimeve të pagesave të përfituesit të pagesës</w:t>
      </w:r>
    </w:p>
    <w:p w14:paraId="282F06F4" w14:textId="77777777" w:rsidR="00DD03F1" w:rsidRPr="00940CE9" w:rsidRDefault="00DD03F1" w:rsidP="00724135">
      <w:pPr>
        <w:spacing w:after="0"/>
        <w:ind w:left="0" w:firstLine="0"/>
        <w:jc w:val="center"/>
        <w:rPr>
          <w:rFonts w:ascii="Times New Roman" w:hAnsi="Times New Roman" w:cs="Times New Roman"/>
          <w:sz w:val="24"/>
          <w:szCs w:val="24"/>
        </w:rPr>
      </w:pPr>
    </w:p>
    <w:p w14:paraId="2F2A812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7</w:t>
      </w:r>
    </w:p>
    <w:p w14:paraId="0CAA8094"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Identifikimi i rasteve të mungesës së informacionit rreth paguesit ose përfituesit të pagesës</w:t>
      </w:r>
    </w:p>
    <w:p w14:paraId="04137075" w14:textId="77777777" w:rsidR="00DD03F1" w:rsidRPr="00940CE9" w:rsidRDefault="00DD03F1" w:rsidP="00724135">
      <w:pPr>
        <w:spacing w:after="0"/>
        <w:ind w:left="0" w:firstLine="0"/>
        <w:jc w:val="center"/>
        <w:rPr>
          <w:rFonts w:ascii="Times New Roman" w:hAnsi="Times New Roman" w:cs="Times New Roman"/>
          <w:sz w:val="24"/>
          <w:szCs w:val="24"/>
        </w:rPr>
      </w:pPr>
    </w:p>
    <w:p w14:paraId="78CDDEF0" w14:textId="77777777" w:rsidR="00B87CDF" w:rsidRPr="00940CE9" w:rsidRDefault="00DD03F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 xml:space="preserve">Ofruesi i shërbimeve të pagesave të përfituesit zbaton procedura efektive për të zbuluar nëse fushat që lidhen me informacionin mbi paguesin dhe përfituesin në transmetimin e mesazheve, ose në sistemin e pagesave dhe të shlyerjeve që përdoret për të ekzekutuar </w:t>
      </w:r>
      <w:r w:rsidR="00B87CDF" w:rsidRPr="00940CE9">
        <w:rPr>
          <w:rFonts w:ascii="Times New Roman" w:hAnsi="Times New Roman" w:cs="Times New Roman"/>
          <w:sz w:val="24"/>
          <w:szCs w:val="24"/>
        </w:rPr>
        <w:lastRenderedPageBreak/>
        <w:t>transfertën e fondeve, janë plotësuar duke përdorur karaktere ose të dhëna të pranuara në përputhje me rregullat dhe procedurat nga ai sistem.</w:t>
      </w:r>
    </w:p>
    <w:p w14:paraId="0CEEA45D"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w:t>
      </w:r>
      <w:r w:rsidR="006C2D65" w:rsidRPr="00940CE9">
        <w:rPr>
          <w:rFonts w:ascii="Times New Roman" w:hAnsi="Times New Roman" w:cs="Times New Roman"/>
          <w:sz w:val="24"/>
          <w:szCs w:val="24"/>
        </w:rPr>
        <w:t xml:space="preserve">. </w:t>
      </w:r>
      <w:r w:rsidRPr="00940CE9">
        <w:rPr>
          <w:rFonts w:ascii="Times New Roman" w:hAnsi="Times New Roman"/>
          <w:sz w:val="24"/>
          <w:szCs w:val="24"/>
        </w:rPr>
        <w:t>Ofruesi i shërbimeve të pagesave të përfituesit zbaton procedura efektive, përfshirë, aty ku është e përshtatshme, monitorimin gjatë ose pas transfertave, për të zbuluar nëse mungon informacioni i mëposhtëm mbi paguesin ose përfituesin:</w:t>
      </w:r>
    </w:p>
    <w:p w14:paraId="3A242AF9"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për transferimet e fondeve të kryera brenda territorit të Republikës së Shqipërisë, informacionin e parashikuar në nenin 5 të këtij ligji;</w:t>
      </w:r>
    </w:p>
    <w:p w14:paraId="18916C39" w14:textId="742095E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për transferimet e fondeve të kryera nga një ofrues i shërbimeve të pagesave që ushtron veprimtari jashtë territorit të Republikës së Shqipërisë, informacionin e parashikuar në nenin 4, pika 1, shkronjat “a”, “b” dhe “c”, si dhe në nenin 4, pika 2, shkronjat “a” dhe “b”;</w:t>
      </w:r>
    </w:p>
    <w:p w14:paraId="1DF1916A" w14:textId="7E04308E"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c)    për </w:t>
      </w:r>
      <w:r w:rsidR="00FE7D43" w:rsidRPr="00940CE9">
        <w:rPr>
          <w:rFonts w:ascii="Times New Roman" w:eastAsia="Times New Roman" w:hAnsi="Times New Roman" w:cs="Times New Roman"/>
          <w:sz w:val="24"/>
          <w:szCs w:val="24"/>
        </w:rPr>
        <w:t>transfertat</w:t>
      </w:r>
      <w:r w:rsidRPr="00940CE9">
        <w:rPr>
          <w:rFonts w:ascii="Times New Roman" w:eastAsia="Times New Roman" w:hAnsi="Times New Roman" w:cs="Times New Roman"/>
          <w:sz w:val="24"/>
          <w:szCs w:val="24"/>
        </w:rPr>
        <w:t xml:space="preserve"> në grup, në rastet kur ofruesi i shërbimeve të pagesave i paguesit ushtron veprimtari jashtë territorit të Republikës së Shqipërisë, informacionin e parashikuar në nenin 4, pika 1, shkronjat “a”, “b” dhe “c”, si dhe në nenin 4, pika 2, shkronjat “a” dhe “b”, në lidhje me transferimin përkatës të përfshirë në grup.</w:t>
      </w:r>
    </w:p>
    <w:p w14:paraId="576446A7" w14:textId="52F5A48E"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3. </w:t>
      </w:r>
      <w:r w:rsidR="00B87CDF" w:rsidRPr="00940CE9">
        <w:rPr>
          <w:rFonts w:ascii="Times New Roman" w:hAnsi="Times New Roman" w:cs="Times New Roman"/>
          <w:sz w:val="24"/>
          <w:szCs w:val="24"/>
        </w:rPr>
        <w:t>Në rastin e transferimeve të fondeve me shumë mbi kundërvlerën në lekë të 1 000 eurove</w:t>
      </w:r>
      <w:r w:rsidR="001B60B8" w:rsidRPr="00940CE9">
        <w:rPr>
          <w:rFonts w:ascii="Times New Roman" w:hAnsi="Times New Roman" w:cs="Times New Roman"/>
          <w:sz w:val="24"/>
          <w:szCs w:val="24"/>
        </w:rPr>
        <w:t>/ 100.000 Lek</w:t>
      </w:r>
      <w:r w:rsidR="00B87CDF" w:rsidRPr="00940CE9">
        <w:rPr>
          <w:rFonts w:ascii="Times New Roman" w:hAnsi="Times New Roman" w:cs="Times New Roman"/>
          <w:sz w:val="24"/>
          <w:szCs w:val="24"/>
        </w:rPr>
        <w:t>, pavarësisht nëse këto realizohen në një transaksion të vetëm ose në disa transaksione që duket se janë të lidhura, përpara kreditimit të llogarisë së pagesës së përfituesit ose përpara vënies së fondeve në dispozicion të tij, ofruesi i shërbimeve të pagesave i përfituesit verifikon saktësinë e informacionit për përfituesin, të parashikuar në pikën 2 të këtij neni, në bazë të dokumenteve, të dhënave ose informacionit të marrë nga burime të besueshme dhe të pavarura, në përputhje me legjislacionin në fuqi për parandalimin e pastrimit të parave dhe financimit të terrorizmit.</w:t>
      </w:r>
    </w:p>
    <w:p w14:paraId="3CF768E2"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Zbatimi i këtij neni nuk cenon detyrimet e tjera të parashikuara në legjislacionin në fuqi për shërbimet e pagesave.</w:t>
      </w:r>
    </w:p>
    <w:p w14:paraId="7A7F755F" w14:textId="08D0154F"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4. </w:t>
      </w:r>
      <w:r w:rsidR="00B87CDF" w:rsidRPr="00940CE9">
        <w:rPr>
          <w:rFonts w:ascii="Times New Roman" w:hAnsi="Times New Roman" w:cs="Times New Roman"/>
          <w:sz w:val="24"/>
          <w:szCs w:val="24"/>
        </w:rPr>
        <w:t>Në rastin e transfertave të fondeve që nuk tejkalojnë shumën 1,000 euro</w:t>
      </w:r>
      <w:r w:rsidR="001B60B8" w:rsidRPr="00940CE9">
        <w:rPr>
          <w:rFonts w:ascii="Times New Roman" w:hAnsi="Times New Roman" w:cs="Times New Roman"/>
          <w:sz w:val="24"/>
          <w:szCs w:val="24"/>
        </w:rPr>
        <w:t>/ 100.000 Lek</w:t>
      </w:r>
      <w:r w:rsidR="00B87CDF" w:rsidRPr="00940CE9">
        <w:rPr>
          <w:rFonts w:ascii="Times New Roman" w:hAnsi="Times New Roman" w:cs="Times New Roman"/>
          <w:sz w:val="24"/>
          <w:szCs w:val="24"/>
        </w:rPr>
        <w:t>, që nuk vlerësohen të lidhura me transferta të tjera fondesh, të cilat, së bashku me transfertën në fjalë, tejkalojnë shumën 1,000 euro, ofruesi i shërbimeve të pagesave të përfituesit nuk ka nevojë të verifikojë saktësinë e informacionit mbi përfituesin, përveç se në rastet kur ofruesi i shërbimeve të pagesave të përftuesit:</w:t>
      </w:r>
    </w:p>
    <w:p w14:paraId="06C6C476" w14:textId="77777777"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w:t>
      </w:r>
      <w:r w:rsidR="00B87CDF" w:rsidRPr="00940CE9">
        <w:rPr>
          <w:rFonts w:ascii="Times New Roman" w:hAnsi="Times New Roman" w:cs="Times New Roman"/>
          <w:sz w:val="24"/>
          <w:szCs w:val="24"/>
        </w:rPr>
        <w:t>e kryen pagesën e fondeve në para fizike apo në para elektronike anonime; ose</w:t>
      </w:r>
    </w:p>
    <w:p w14:paraId="126B9B97" w14:textId="77777777"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b) </w:t>
      </w:r>
      <w:r w:rsidR="00B87CDF" w:rsidRPr="00940CE9">
        <w:rPr>
          <w:rFonts w:ascii="Times New Roman" w:hAnsi="Times New Roman" w:cs="Times New Roman"/>
          <w:sz w:val="24"/>
          <w:szCs w:val="24"/>
        </w:rPr>
        <w:t>ka baza të arsyeshme për të dyshuar për pastrim parash apo financim të terrorizmit.</w:t>
      </w:r>
    </w:p>
    <w:p w14:paraId="453CB696"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5.</w:t>
      </w:r>
      <w:r w:rsidR="006C2D65" w:rsidRPr="00940CE9">
        <w:rPr>
          <w:rFonts w:ascii="Times New Roman" w:hAnsi="Times New Roman" w:cs="Times New Roman"/>
          <w:sz w:val="24"/>
          <w:szCs w:val="24"/>
        </w:rPr>
        <w:t xml:space="preserve"> </w:t>
      </w:r>
      <w:r w:rsidRPr="00940CE9">
        <w:rPr>
          <w:rFonts w:ascii="Times New Roman" w:hAnsi="Times New Roman" w:cs="Times New Roman"/>
          <w:sz w:val="24"/>
          <w:szCs w:val="24"/>
        </w:rPr>
        <w:t>Procesi i verifikimit, i parashikuar në pikat 3 dhe 4 të këtij neni, do të konsiderohet i kryer nëse:</w:t>
      </w:r>
    </w:p>
    <w:p w14:paraId="4535845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identiteti i përfituesit është verifikuar dhe të dhënat përkatëse janë ruajtur në përputhje me kërkesat e legjislacionit në fuqi për parandalimin e pastrimit të parave dhe financimit të terrorizmit;</w:t>
      </w:r>
    </w:p>
    <w:p w14:paraId="3121D984" w14:textId="77777777" w:rsidR="00B87CDF" w:rsidRPr="00940CE9" w:rsidRDefault="006C2D65"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b) </w:t>
      </w:r>
      <w:r w:rsidR="00B87CDF" w:rsidRPr="00940CE9">
        <w:rPr>
          <w:rFonts w:ascii="Times New Roman" w:hAnsi="Times New Roman" w:cs="Times New Roman"/>
          <w:sz w:val="24"/>
          <w:szCs w:val="24"/>
        </w:rPr>
        <w:t>për përfituesin zbatohen dispozitat e legjislacionit në fuqi për parandalimin e pastrimit të parave dhe financimit të terrorizmit që lejojnë kryerjen e verifikimit në një moment të mëvonshëm ose në kuadër të një marrëdhënieje biznesi ekzistuese, në përputhje me qasjen e bazuar në rrezik.</w:t>
      </w:r>
    </w:p>
    <w:p w14:paraId="7AA2585E"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1250FED"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5E0C1A7" w14:textId="77777777" w:rsidR="00B87CDF" w:rsidRPr="00940CE9" w:rsidRDefault="00B87CDF" w:rsidP="00724135">
      <w:pPr>
        <w:spacing w:after="0"/>
        <w:ind w:left="-90" w:firstLine="0"/>
        <w:jc w:val="center"/>
        <w:rPr>
          <w:rFonts w:ascii="Times New Roman" w:hAnsi="Times New Roman" w:cs="Times New Roman"/>
          <w:sz w:val="24"/>
          <w:szCs w:val="24"/>
        </w:rPr>
      </w:pPr>
      <w:r w:rsidRPr="00940CE9">
        <w:rPr>
          <w:rFonts w:ascii="Times New Roman" w:hAnsi="Times New Roman" w:cs="Times New Roman"/>
          <w:i/>
          <w:iCs/>
          <w:sz w:val="24"/>
          <w:szCs w:val="24"/>
        </w:rPr>
        <w:t>Neni 8</w:t>
      </w:r>
    </w:p>
    <w:p w14:paraId="5A71F33E" w14:textId="77777777" w:rsidR="00B87CDF" w:rsidRPr="00940CE9" w:rsidRDefault="00B87CDF" w:rsidP="00724135">
      <w:pPr>
        <w:spacing w:after="0"/>
        <w:ind w:left="-90" w:firstLine="0"/>
        <w:jc w:val="center"/>
        <w:rPr>
          <w:rFonts w:ascii="Times New Roman" w:hAnsi="Times New Roman" w:cs="Times New Roman"/>
          <w:sz w:val="24"/>
          <w:szCs w:val="24"/>
        </w:rPr>
      </w:pPr>
      <w:r w:rsidRPr="00940CE9">
        <w:rPr>
          <w:rFonts w:ascii="Times New Roman" w:hAnsi="Times New Roman" w:cs="Times New Roman"/>
          <w:b/>
          <w:bCs/>
          <w:sz w:val="24"/>
          <w:szCs w:val="24"/>
        </w:rPr>
        <w:lastRenderedPageBreak/>
        <w:t>Transferimet e fondeve për të cilat mungojnë informacione ose ka informacione të paplota rreth paguesit ose përfituesit të pagesës</w:t>
      </w:r>
    </w:p>
    <w:p w14:paraId="608D679D" w14:textId="77777777" w:rsidR="00D96CC8" w:rsidRPr="00940CE9" w:rsidRDefault="00D96CC8" w:rsidP="00724135">
      <w:pPr>
        <w:spacing w:after="0"/>
        <w:ind w:left="-90" w:firstLine="0"/>
        <w:rPr>
          <w:rFonts w:ascii="Times New Roman" w:hAnsi="Times New Roman" w:cs="Times New Roman"/>
          <w:sz w:val="24"/>
          <w:szCs w:val="24"/>
        </w:rPr>
      </w:pPr>
    </w:p>
    <w:p w14:paraId="2BCCE6ED" w14:textId="77777777" w:rsidR="00B87CDF" w:rsidRPr="00940CE9" w:rsidRDefault="00D96CC8"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i shërbimeve të pagesave i përfituesit zbaton procedura efektive të bazuara në rrezik për të përcaktuar nëse një transferim fondesh për të cilin mungon informacioni i kërkuar për paguesin ose përfituesin duhet të ekzekutohet, refuzohet ose pezullohet, si dhe për të ndërmarrë veprimet e përshtatshme pasuese, në përputhje me legjislacionin në fuqi për parandalimin e pastrimit të parave dhe financimit të terrorizmit.</w:t>
      </w:r>
    </w:p>
    <w:p w14:paraId="6EC3D35C"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Kur, në momentin e marrjes së një transferimi fondesh, ofruesi i shërbimeve të pagesave i përfituesit konstaton se mungon ose është i paplotë informacioni i parashikuar në nenin 4, pikat 1 dhe 2, nenin 5, pika 1, ose nenin 6 të këtij ligji, ose se ky informacion nuk është paraqitur në format të pranueshëm sipas rregullave të sistemit të mesazheve apo të sistemit të pagesave dhe shlyerjes, ai, bazuar në vlerësimin e rrezikut:</w:t>
      </w:r>
    </w:p>
    <w:p w14:paraId="69905247"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a)</w:t>
      </w:r>
      <w:r w:rsidR="00033BEB" w:rsidRPr="00940CE9">
        <w:rPr>
          <w:rFonts w:ascii="Times New Roman" w:hAnsi="Times New Roman" w:cs="Times New Roman"/>
          <w:sz w:val="24"/>
          <w:szCs w:val="24"/>
        </w:rPr>
        <w:t xml:space="preserve">  </w:t>
      </w:r>
      <w:r w:rsidRPr="00940CE9">
        <w:rPr>
          <w:rFonts w:ascii="Times New Roman" w:hAnsi="Times New Roman" w:cs="Times New Roman"/>
          <w:sz w:val="24"/>
          <w:szCs w:val="24"/>
        </w:rPr>
        <w:t>refuzon transferimin; ose</w:t>
      </w:r>
    </w:p>
    <w:p w14:paraId="60B15052" w14:textId="77777777" w:rsidR="00B87CDF" w:rsidRPr="00940CE9" w:rsidRDefault="00033BEB" w:rsidP="00724135">
      <w:pPr>
        <w:spacing w:after="0"/>
        <w:ind w:left="-90" w:firstLine="810"/>
        <w:rPr>
          <w:rFonts w:ascii="Times New Roman" w:hAnsi="Times New Roman" w:cs="Times New Roman"/>
          <w:sz w:val="24"/>
          <w:szCs w:val="24"/>
        </w:rPr>
      </w:pPr>
      <w:r w:rsidRPr="00940CE9">
        <w:rPr>
          <w:rFonts w:ascii="Times New Roman" w:hAnsi="Times New Roman"/>
          <w:sz w:val="24"/>
          <w:szCs w:val="24"/>
        </w:rPr>
        <w:t xml:space="preserve">b) </w:t>
      </w:r>
      <w:r w:rsidR="00B87CDF" w:rsidRPr="00940CE9">
        <w:rPr>
          <w:rFonts w:ascii="Times New Roman" w:hAnsi="Times New Roman"/>
          <w:sz w:val="24"/>
          <w:szCs w:val="24"/>
        </w:rPr>
        <w:t>kërkon informacionin e nevojshëm për paguesin dhe përfituesin përpara kreditimit të llogarisë së pagesës së përfituesit ose vendosjes së fondeve në dispozicion të përfituesit.</w:t>
      </w:r>
    </w:p>
    <w:p w14:paraId="0D635486"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2.</w:t>
      </w:r>
      <w:r w:rsidR="00033BEB" w:rsidRPr="00940CE9">
        <w:rPr>
          <w:rFonts w:ascii="Times New Roman" w:hAnsi="Times New Roman" w:cs="Times New Roman"/>
          <w:sz w:val="24"/>
          <w:szCs w:val="24"/>
        </w:rPr>
        <w:t xml:space="preserve"> </w:t>
      </w:r>
      <w:r w:rsidRPr="00940CE9">
        <w:rPr>
          <w:rFonts w:ascii="Times New Roman" w:hAnsi="Times New Roman" w:cs="Times New Roman"/>
          <w:sz w:val="24"/>
          <w:szCs w:val="24"/>
        </w:rPr>
        <w:t>Kur një ofrues i shërbimeve të pagesave, në mënyrë të përsëritur, nuk jep informacionin e kërkuar për paguesin ose përfituesin, ofruesi i shërbimeve të pagesave i përfituesit, bazuar në vlerësimin e rrezikut:</w:t>
      </w:r>
    </w:p>
    <w:p w14:paraId="36AE6063"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a) merr masa përkatëse, të cilat mund të përfshijnë dhënien e paralajmërimeve ose vendosjen e afateve për përmbushjen e detyrimit, përpara se të refuzojë transferimet e ardhshme të fondeve ose të kufizojë apo ndërpresë marrëdhënien e biznesit, në rast se mospërmbushja vazhdon; ose</w:t>
      </w:r>
    </w:p>
    <w:p w14:paraId="5AB48949" w14:textId="77777777" w:rsidR="00B87CDF" w:rsidRPr="00940CE9" w:rsidRDefault="00B87CDF" w:rsidP="00724135">
      <w:pPr>
        <w:spacing w:after="0"/>
        <w:ind w:left="-90" w:firstLine="810"/>
        <w:rPr>
          <w:rFonts w:ascii="Times New Roman" w:hAnsi="Times New Roman" w:cs="Times New Roman"/>
          <w:sz w:val="24"/>
          <w:szCs w:val="24"/>
        </w:rPr>
      </w:pPr>
      <w:r w:rsidRPr="00940CE9">
        <w:rPr>
          <w:rFonts w:ascii="Times New Roman" w:hAnsi="Times New Roman" w:cs="Times New Roman"/>
          <w:sz w:val="24"/>
          <w:szCs w:val="24"/>
        </w:rPr>
        <w:t>b) refuzon drejtpërdrejt transferimet e ardhshme të fondeve nga ky ofrues i shërbimeve të pagesave, ose kufizon apo ndërpret marrëdhënien e biznesit me të.</w:t>
      </w:r>
    </w:p>
    <w:p w14:paraId="5B038EC2" w14:textId="77777777" w:rsidR="00B87CDF" w:rsidRPr="00940CE9" w:rsidRDefault="00B87CDF" w:rsidP="00724135">
      <w:pPr>
        <w:spacing w:after="0"/>
        <w:ind w:left="-90" w:firstLine="810"/>
        <w:rPr>
          <w:rFonts w:ascii="Times New Roman" w:hAnsi="Times New Roman" w:cs="Times New Roman"/>
          <w:i/>
          <w:iCs/>
          <w:sz w:val="24"/>
          <w:szCs w:val="24"/>
        </w:rPr>
      </w:pPr>
      <w:r w:rsidRPr="00940CE9">
        <w:rPr>
          <w:rFonts w:ascii="Times New Roman" w:hAnsi="Times New Roman" w:cs="Times New Roman"/>
          <w:sz w:val="24"/>
          <w:szCs w:val="24"/>
        </w:rPr>
        <w:t>Ofruesi i shërbimeve të pagesave i përfituesit raporton rastet e mos përmbushjes së përsëritur të detyrimit për informacion, si dhe masat e marra, pranë autoritetit përgjegjës për mbikëqyrjen e zbatimit të legjislacionit për parandalimin e pastrimit të parave dhe financimit të terrorizmit.</w:t>
      </w:r>
    </w:p>
    <w:p w14:paraId="3BE7B8FC" w14:textId="77777777" w:rsidR="00BC07BC" w:rsidRPr="00940CE9" w:rsidRDefault="00BC07BC" w:rsidP="00724135">
      <w:pPr>
        <w:spacing w:after="0"/>
        <w:ind w:left="-90" w:firstLine="0"/>
        <w:jc w:val="center"/>
        <w:rPr>
          <w:rFonts w:ascii="Times New Roman" w:hAnsi="Times New Roman" w:cs="Times New Roman"/>
          <w:i/>
          <w:iCs/>
          <w:sz w:val="24"/>
          <w:szCs w:val="24"/>
        </w:rPr>
      </w:pPr>
    </w:p>
    <w:p w14:paraId="43B066C6" w14:textId="77777777" w:rsidR="00B87CDF" w:rsidRPr="00940CE9" w:rsidRDefault="00B87CDF" w:rsidP="00724135">
      <w:pPr>
        <w:spacing w:after="0"/>
        <w:ind w:left="-90" w:firstLine="0"/>
        <w:jc w:val="center"/>
        <w:rPr>
          <w:rFonts w:ascii="Times New Roman" w:hAnsi="Times New Roman" w:cs="Times New Roman"/>
          <w:sz w:val="24"/>
          <w:szCs w:val="24"/>
        </w:rPr>
      </w:pPr>
      <w:r w:rsidRPr="00940CE9">
        <w:rPr>
          <w:rFonts w:ascii="Times New Roman" w:hAnsi="Times New Roman" w:cs="Times New Roman"/>
          <w:i/>
          <w:iCs/>
          <w:sz w:val="24"/>
          <w:szCs w:val="24"/>
        </w:rPr>
        <w:t>Neni 9</w:t>
      </w:r>
    </w:p>
    <w:p w14:paraId="6163A1DA" w14:textId="77777777" w:rsidR="00B87CDF" w:rsidRPr="00940CE9" w:rsidRDefault="00B87CDF" w:rsidP="00724135">
      <w:pPr>
        <w:spacing w:after="0"/>
        <w:ind w:left="-9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Vlerësimi dhe raportimi</w:t>
      </w:r>
    </w:p>
    <w:p w14:paraId="464525ED" w14:textId="77777777" w:rsidR="00B87CDF" w:rsidRPr="00940CE9" w:rsidRDefault="00B87CDF" w:rsidP="00724135">
      <w:pPr>
        <w:spacing w:after="0"/>
        <w:ind w:left="-90" w:firstLine="0"/>
        <w:rPr>
          <w:rFonts w:ascii="Times New Roman" w:hAnsi="Times New Roman" w:cs="Times New Roman"/>
          <w:sz w:val="24"/>
          <w:szCs w:val="24"/>
        </w:rPr>
      </w:pPr>
    </w:p>
    <w:p w14:paraId="65CCC6FE" w14:textId="77777777" w:rsidR="00B87CDF" w:rsidRPr="00940CE9" w:rsidRDefault="00B87CDF" w:rsidP="00724135">
      <w:pPr>
        <w:spacing w:after="0"/>
        <w:ind w:left="-90" w:firstLine="81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i shërbimeve të pagesave i përfituesit merr në konsideratë mungesën ose paplotësinë e informacionit për paguesin ose përfituesin si një faktor në vlerësimin nëse një transferim fondesh, apo një transaksion i lidhur me të, përbën aktivitet të dyshimtë.</w:t>
      </w:r>
    </w:p>
    <w:p w14:paraId="7BFAEC91" w14:textId="77777777" w:rsidR="00B87CDF" w:rsidRPr="00940CE9" w:rsidRDefault="00B87CDF" w:rsidP="00724135">
      <w:pPr>
        <w:spacing w:after="0"/>
        <w:ind w:left="-90" w:firstLine="45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Në rast se, bazuar në vlerësimin e rrezikut, ekzistojnë dyshime për pastrim parash ose financim të terrorizmit, ofruesi i shërbimeve të pagesave i përfituesit raporton pa vonesë pranë autoritetit përgjegjës, në përputhje me legjislacionin në fuqi për parandalimin e pastrimit të parave dhe financimit të terrorizmit.</w:t>
      </w:r>
    </w:p>
    <w:p w14:paraId="64525EE6" w14:textId="77777777" w:rsidR="00B87CDF" w:rsidRPr="00940CE9" w:rsidRDefault="00B87CDF" w:rsidP="00724135">
      <w:pPr>
        <w:spacing w:after="0"/>
        <w:ind w:left="-90" w:firstLine="0"/>
        <w:rPr>
          <w:rFonts w:ascii="Times New Roman" w:hAnsi="Times New Roman" w:cs="Times New Roman"/>
          <w:sz w:val="24"/>
          <w:szCs w:val="24"/>
        </w:rPr>
      </w:pPr>
    </w:p>
    <w:p w14:paraId="470F90DF" w14:textId="77777777" w:rsidR="00B87CDF" w:rsidRPr="00940CE9" w:rsidRDefault="00B87CDF" w:rsidP="00724135">
      <w:pPr>
        <w:spacing w:after="0"/>
        <w:rPr>
          <w:rFonts w:ascii="Times New Roman" w:hAnsi="Times New Roman" w:cs="Times New Roman"/>
          <w:sz w:val="24"/>
          <w:szCs w:val="24"/>
        </w:rPr>
      </w:pPr>
    </w:p>
    <w:p w14:paraId="3B358365"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sz w:val="24"/>
          <w:szCs w:val="24"/>
        </w:rPr>
        <w:t>Seksioni 3</w:t>
      </w:r>
    </w:p>
    <w:p w14:paraId="0EFE7F01" w14:textId="77777777" w:rsidR="00B87CDF" w:rsidRPr="00940CE9" w:rsidRDefault="00B87CDF" w:rsidP="00724135">
      <w:pPr>
        <w:spacing w:after="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ofruesve ndërmjetës të shërbimeve të pagesave</w:t>
      </w:r>
    </w:p>
    <w:p w14:paraId="545AFD83" w14:textId="77777777" w:rsidR="003A0498" w:rsidRPr="00940CE9" w:rsidRDefault="003A0498" w:rsidP="00724135">
      <w:pPr>
        <w:spacing w:after="0"/>
        <w:jc w:val="center"/>
        <w:rPr>
          <w:rFonts w:ascii="Times New Roman" w:hAnsi="Times New Roman" w:cs="Times New Roman"/>
          <w:i/>
          <w:iCs/>
          <w:sz w:val="24"/>
          <w:szCs w:val="24"/>
        </w:rPr>
      </w:pPr>
    </w:p>
    <w:p w14:paraId="41BC749D"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10</w:t>
      </w:r>
    </w:p>
    <w:p w14:paraId="75D285B2"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Mbajtja e informacioneve rreth paguesit dhe përfituesit të pagesës që shoqërojnë transferimin</w:t>
      </w:r>
    </w:p>
    <w:p w14:paraId="285FF5A0" w14:textId="77777777" w:rsidR="003A0498" w:rsidRPr="00940CE9" w:rsidRDefault="003A0498" w:rsidP="00724135">
      <w:pPr>
        <w:spacing w:after="0"/>
        <w:ind w:left="0" w:firstLine="0"/>
        <w:rPr>
          <w:rFonts w:ascii="Times New Roman" w:hAnsi="Times New Roman" w:cs="Times New Roman"/>
          <w:strike/>
          <w:sz w:val="24"/>
          <w:szCs w:val="24"/>
        </w:rPr>
      </w:pPr>
    </w:p>
    <w:p w14:paraId="045ECDA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Ofruesi ndërmjetës i shërbimeve të pagesave sigurohet që të gjitha informacionet e marra për paguesin dhe përfituesin, të cilat shoqërojnë një transferim fondesh, të transmetohen dhe të ruhen të plota dhe të pandryshuara gjatë gjithë zinxhirit të pagesës.</w:t>
      </w:r>
    </w:p>
    <w:p w14:paraId="44032614" w14:textId="77777777" w:rsidR="00B016B2" w:rsidRPr="00940CE9" w:rsidRDefault="00B016B2" w:rsidP="00724135">
      <w:pPr>
        <w:spacing w:after="0"/>
        <w:ind w:left="0" w:firstLine="720"/>
        <w:rPr>
          <w:rFonts w:ascii="Times New Roman" w:hAnsi="Times New Roman" w:cs="Times New Roman"/>
          <w:i/>
          <w:iCs/>
          <w:sz w:val="24"/>
          <w:szCs w:val="24"/>
        </w:rPr>
      </w:pPr>
    </w:p>
    <w:p w14:paraId="47D89486" w14:textId="77777777" w:rsidR="00B87CDF" w:rsidRPr="00940CE9" w:rsidRDefault="00B87CDF" w:rsidP="00724135">
      <w:pPr>
        <w:spacing w:after="0"/>
        <w:ind w:left="0" w:firstLine="0"/>
        <w:jc w:val="center"/>
        <w:rPr>
          <w:rFonts w:ascii="Times New Roman" w:hAnsi="Times New Roman"/>
          <w:sz w:val="24"/>
          <w:szCs w:val="24"/>
        </w:rPr>
      </w:pPr>
    </w:p>
    <w:p w14:paraId="5AC6A88D"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11</w:t>
      </w:r>
    </w:p>
    <w:p w14:paraId="123D1B3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Identifikimi i rasteve të mungesës së informacionit rreth paguesit ose përfituesit të pagesës</w:t>
      </w:r>
    </w:p>
    <w:p w14:paraId="4D48E4D7" w14:textId="77777777" w:rsidR="00B016B2" w:rsidRPr="00940CE9" w:rsidRDefault="00B016B2" w:rsidP="00724135">
      <w:pPr>
        <w:spacing w:after="0"/>
        <w:ind w:left="0" w:firstLine="0"/>
        <w:rPr>
          <w:rFonts w:ascii="Times New Roman" w:hAnsi="Times New Roman" w:cs="Times New Roman"/>
          <w:sz w:val="24"/>
          <w:szCs w:val="24"/>
        </w:rPr>
      </w:pPr>
    </w:p>
    <w:p w14:paraId="007FF53C" w14:textId="77777777" w:rsidR="00B87CDF" w:rsidRPr="00940CE9" w:rsidRDefault="00B016B2"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ndërmjetës i shërbimeve të pagesave zbaton procedura efektive për të verifikuar nëse fushat e detyrueshme për informacionin mbi paguesin dhe përfituesin, në sistemin e mesazheve ose në sistemin e pagesave dhe shlyerjes të përdorur për realizimin e transferimit të fondeve, janë plotësuar me të dhëna dhe karaktere të pranueshme, në përputhje me rregullat teknike të atij sistemi.</w:t>
      </w:r>
    </w:p>
    <w:p w14:paraId="47EFAC34"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w:t>
      </w:r>
      <w:r w:rsidR="00B016B2" w:rsidRPr="00940CE9">
        <w:rPr>
          <w:rFonts w:ascii="Times New Roman" w:hAnsi="Times New Roman" w:cs="Times New Roman"/>
          <w:sz w:val="24"/>
          <w:szCs w:val="24"/>
        </w:rPr>
        <w:t xml:space="preserve">2. </w:t>
      </w:r>
      <w:r w:rsidRPr="00940CE9">
        <w:rPr>
          <w:rFonts w:ascii="Times New Roman" w:hAnsi="Times New Roman" w:cs="Times New Roman"/>
          <w:sz w:val="24"/>
          <w:szCs w:val="24"/>
        </w:rPr>
        <w:t>Ofruesi ndërmjetës i shërbimeve të pagesave zbaton procedura efektive për të zbuluar mungesën e informacionit të kërkuar për paguesin ose përfituesin, duke përfshirë, sipas rastit, monitorimin gjatë ose pas realizimit të transferimeve të fondeve.</w:t>
      </w:r>
    </w:p>
    <w:p w14:paraId="50AE2394"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Procedurat e përmendura në pikën 1 sigurojnë zbulimin e mungesës së informacionit si më poshtë:</w:t>
      </w:r>
    </w:p>
    <w:p w14:paraId="4397BE28"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për transferimet e fondeve kur ofruesit e shërbimeve të pagesave të paguesit dhe përfituesit ushtrojnë veprimtari në territorin e Republikës së Shqipërisë, informacionin e parashikuar në nenin 5 të këtij ligji;</w:t>
      </w:r>
    </w:p>
    <w:p w14:paraId="2F66D2C2"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për transferimet e fondeve kur ofruesi i shërbimeve të pagesave i paguesit ose i përfituesit ushtron veprimtari jashtë territorit të Republikës së Shqipërisë, informacionin e parashikuar në nenin 4, pika 1, shkronjat “a”, “b” dhe “c”, si dhe në nenin 4, pika 2, shkronjat “a” dhe “b”;</w:t>
      </w:r>
    </w:p>
    <w:p w14:paraId="16B0283B" w14:textId="59994F25" w:rsidR="00B87CDF" w:rsidRPr="00940CE9" w:rsidRDefault="009218A9"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c) për transfertat</w:t>
      </w:r>
      <w:r w:rsidR="00B87CDF" w:rsidRPr="00940CE9">
        <w:rPr>
          <w:rFonts w:ascii="Times New Roman" w:eastAsia="Times New Roman" w:hAnsi="Times New Roman" w:cs="Times New Roman"/>
          <w:sz w:val="24"/>
          <w:szCs w:val="24"/>
        </w:rPr>
        <w:t xml:space="preserve"> në grup kur ofruesi i shërbimeve të pagesave i paguesit ose i përfituesit ushtron veprimtari jashtë territorit të Republikës së Shqipërisë, informacionin e parashikuar në nenin 4, pika 1, shkronjat “a”, “b” dhe “c”, si dhe në nenin 4, pika 2, shkronjat “a” dhe “b”, në lidhje me transferimin përkatës të përfshirë në grup.</w:t>
      </w:r>
    </w:p>
    <w:p w14:paraId="7F042B6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E023C06"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6C5AD2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12</w:t>
      </w:r>
    </w:p>
    <w:p w14:paraId="388FF454"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Transferimet e fondeve për të cilat mungojnë informacione rreth paguesit ose përfituesit të pagesës</w:t>
      </w:r>
    </w:p>
    <w:p w14:paraId="059D017A" w14:textId="77777777" w:rsidR="00201C55" w:rsidRPr="00940CE9" w:rsidRDefault="00201C55" w:rsidP="00724135">
      <w:pPr>
        <w:spacing w:after="0"/>
        <w:ind w:left="0" w:firstLine="0"/>
        <w:jc w:val="center"/>
        <w:rPr>
          <w:rFonts w:ascii="Times New Roman" w:hAnsi="Times New Roman" w:cs="Times New Roman"/>
          <w:sz w:val="24"/>
          <w:szCs w:val="24"/>
        </w:rPr>
      </w:pPr>
    </w:p>
    <w:p w14:paraId="734E5951"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w:t>
      </w:r>
      <w:r w:rsidR="00201C55" w:rsidRPr="00940CE9">
        <w:rPr>
          <w:rFonts w:ascii="Times New Roman" w:hAnsi="Times New Roman" w:cs="Times New Roman"/>
          <w:sz w:val="24"/>
          <w:szCs w:val="24"/>
        </w:rPr>
        <w:t xml:space="preserve"> </w:t>
      </w:r>
      <w:r w:rsidRPr="00940CE9">
        <w:rPr>
          <w:rFonts w:ascii="Times New Roman" w:hAnsi="Times New Roman" w:cs="Times New Roman"/>
          <w:sz w:val="24"/>
          <w:szCs w:val="24"/>
        </w:rPr>
        <w:t xml:space="preserve">Ofruesi ndërmjetës i shërbimeve të pagesave zbaton procedura efektive të bazuara në rrezik për të përcaktuar nëse një transferim fondesh për të cilin mungon informacioni i </w:t>
      </w:r>
      <w:r w:rsidRPr="00940CE9">
        <w:rPr>
          <w:rFonts w:ascii="Times New Roman" w:hAnsi="Times New Roman" w:cs="Times New Roman"/>
          <w:sz w:val="24"/>
          <w:szCs w:val="24"/>
        </w:rPr>
        <w:lastRenderedPageBreak/>
        <w:t>kërkuar për paguesin ose përfituesin duhet të ekzekutohet, refuzohet ose pezullohet, si dhe për të ndërmarrë veprimet e përshtatshme pasuese.</w:t>
      </w:r>
    </w:p>
    <w:p w14:paraId="1FC57AE1"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Kur, në momentin e marrjes së një transferimi fondesh, ofruesi ndërmjetës konstaton se mungon informacioni i parashikuar në nenin 4, pika 1, shkronjat “a”, “b” dhe “c”, në nenin 4, pika 2, shkronjat “a” dhe “b”, në nenin 5, pika 1, ose në nenin 6 të këtij ligji, ose se ky informacion nuk është plotësuar me të dhëna apo karaktere të pranueshme në përputhje me rregullat e sistemit të mesazheve ose të sistemit të pagesave dhe shlyerjes, ai, bazuar në vlerësimin e rrezikut:</w:t>
      </w:r>
    </w:p>
    <w:p w14:paraId="7607C65A"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refuzon transferimin; ose</w:t>
      </w:r>
    </w:p>
    <w:p w14:paraId="235168E0"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kërkon informacionin e nevojshëm për paguesin dhe përfituesin, përpara ose pas ekzekutimit të transferimit.</w:t>
      </w:r>
    </w:p>
    <w:p w14:paraId="05312EB9" w14:textId="77777777" w:rsidR="00B87CDF" w:rsidRPr="00940CE9" w:rsidRDefault="00DF7E32" w:rsidP="00724135">
      <w:pPr>
        <w:spacing w:after="0"/>
        <w:ind w:left="0" w:firstLine="720"/>
        <w:rPr>
          <w:rFonts w:ascii="Times New Roman" w:eastAsia="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Kur një ofrues i shërbimeve të pagesave, në mënyrë të përsëritur, nuk jep informacionin e kërkuar për paguesin ose përfituesin, ofruesi ndërmjetës i shërbimeve të pagesave, bazuar në vlerësimin e rrezikut:</w:t>
      </w:r>
    </w:p>
    <w:p w14:paraId="4ADA1E69"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merr masa përkatëse, të cilat mund të përfshijnë dhënien e paralajmërimeve ose vendosjen e afateve për përmbushjen e detyrimit, përpara se të refuzojë transferimet e ardhshme të fondeve ose të kufizojë apo ndërpresë marrëdhënien e biznesit, në rast se mospërmbushja vazhdon; ose</w:t>
      </w:r>
    </w:p>
    <w:p w14:paraId="2CCD8C9E"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refuzon drejtpërdrejt transferimet e ardhshme të fondeve nga ky ofrues, ose kufizon apo ndërpret marrëdhënien e biznesit me të.</w:t>
      </w:r>
    </w:p>
    <w:p w14:paraId="64986782" w14:textId="77777777" w:rsidR="00B87CDF" w:rsidRPr="00940CE9" w:rsidRDefault="00B87CDF" w:rsidP="00724135">
      <w:pPr>
        <w:spacing w:after="0"/>
        <w:ind w:left="0" w:firstLine="360"/>
        <w:rPr>
          <w:rFonts w:ascii="Times New Roman" w:hAnsi="Times New Roman" w:cs="Times New Roman"/>
          <w:sz w:val="24"/>
          <w:szCs w:val="24"/>
        </w:rPr>
      </w:pPr>
      <w:r w:rsidRPr="00940CE9">
        <w:rPr>
          <w:rFonts w:ascii="Times New Roman" w:hAnsi="Times New Roman" w:cs="Times New Roman"/>
          <w:sz w:val="24"/>
          <w:szCs w:val="24"/>
        </w:rPr>
        <w:t>Ofruesi ndërmjetës i shërbimeve të pagesave raporton rastet e mos përmbushjes së përsëritur të detyrimit për informacion, si dhe masat e marra, pranë autoritetit kompetent përgjegjës për mbikëqyrjen e zbatimit të legjislacionit për parandalimin e pastrimit të parave dhe financimit të terrorizmit.</w:t>
      </w:r>
    </w:p>
    <w:p w14:paraId="45C7C576"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BEF148A"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13</w:t>
      </w:r>
    </w:p>
    <w:p w14:paraId="3DF3AF5A"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Vlerësimi dhe raportimi</w:t>
      </w:r>
    </w:p>
    <w:p w14:paraId="489AD288" w14:textId="77777777" w:rsidR="00DF7E32" w:rsidRPr="00940CE9" w:rsidRDefault="00DF7E32" w:rsidP="00724135">
      <w:pPr>
        <w:tabs>
          <w:tab w:val="left" w:pos="90"/>
        </w:tabs>
        <w:spacing w:after="0"/>
        <w:ind w:left="0" w:firstLine="0"/>
        <w:rPr>
          <w:rFonts w:ascii="Times New Roman" w:eastAsia="Times New Roman" w:hAnsi="Times New Roman" w:cs="Times New Roman"/>
          <w:sz w:val="24"/>
          <w:szCs w:val="24"/>
        </w:rPr>
      </w:pPr>
    </w:p>
    <w:p w14:paraId="768B8624" w14:textId="77777777" w:rsidR="00B87CDF" w:rsidRPr="00940CE9" w:rsidRDefault="00DF7E32" w:rsidP="00724135">
      <w:pPr>
        <w:tabs>
          <w:tab w:val="left" w:pos="90"/>
        </w:tabs>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b/>
      </w:r>
      <w:r w:rsidRPr="00940CE9">
        <w:rPr>
          <w:rFonts w:ascii="Times New Roman" w:eastAsia="Times New Roman" w:hAnsi="Times New Roman" w:cs="Times New Roman"/>
          <w:sz w:val="24"/>
          <w:szCs w:val="24"/>
        </w:rPr>
        <w:tab/>
      </w:r>
      <w:r w:rsidR="00B87CDF" w:rsidRPr="00940CE9">
        <w:rPr>
          <w:rFonts w:ascii="Times New Roman" w:eastAsia="Times New Roman" w:hAnsi="Times New Roman" w:cs="Times New Roman"/>
          <w:sz w:val="24"/>
          <w:szCs w:val="24"/>
        </w:rPr>
        <w:t>Ofruesi ndërmjetës i shërbimeve të pagesave merr në konsideratë mungesën e informacionit për paguesin ose përfituesin si një faktor në vlerësimin nëse një transferim fondesh, ose një transaksion i lidhur me të, përbën aktivitet të dyshimtë.</w:t>
      </w:r>
    </w:p>
    <w:p w14:paraId="61A61201" w14:textId="77777777" w:rsidR="00B87CDF" w:rsidRPr="00940CE9" w:rsidRDefault="002E1A82" w:rsidP="00724135">
      <w:pPr>
        <w:tabs>
          <w:tab w:val="left" w:pos="90"/>
        </w:tabs>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b/>
      </w:r>
      <w:r w:rsidRPr="00940CE9">
        <w:rPr>
          <w:rFonts w:ascii="Times New Roman" w:eastAsia="Times New Roman" w:hAnsi="Times New Roman" w:cs="Times New Roman"/>
          <w:sz w:val="24"/>
          <w:szCs w:val="24"/>
        </w:rPr>
        <w:tab/>
      </w:r>
      <w:r w:rsidR="00B87CDF" w:rsidRPr="00940CE9">
        <w:rPr>
          <w:rFonts w:ascii="Times New Roman" w:eastAsia="Times New Roman" w:hAnsi="Times New Roman" w:cs="Times New Roman"/>
          <w:sz w:val="24"/>
          <w:szCs w:val="24"/>
        </w:rPr>
        <w:t>Në rast se, bazuar në vlerësimin e rrezikut, ekzistojnë dyshime për pastrim parash ose financim të terrorizmit, ofruesi ndërmjetës i shërbimeve të pagesave raporton pa vonesë pranë autoritetit përgjegjës, në përputhje me legjislacionin në fuqi për parandalimin e pastrimit të parave dhe financimit të terrorizmit.</w:t>
      </w:r>
    </w:p>
    <w:p w14:paraId="3B0DA52D" w14:textId="77777777" w:rsidR="00B87CDF" w:rsidRPr="00940CE9" w:rsidRDefault="00B87CDF" w:rsidP="00724135">
      <w:pPr>
        <w:tabs>
          <w:tab w:val="left" w:pos="90"/>
        </w:tabs>
        <w:spacing w:after="0"/>
        <w:ind w:left="0" w:firstLine="0"/>
        <w:rPr>
          <w:rFonts w:ascii="Times New Roman" w:hAnsi="Times New Roman" w:cs="Times New Roman"/>
          <w:sz w:val="24"/>
          <w:szCs w:val="24"/>
        </w:rPr>
      </w:pPr>
    </w:p>
    <w:p w14:paraId="15869002" w14:textId="77777777" w:rsidR="00B87CDF" w:rsidRPr="00940CE9" w:rsidRDefault="00B87CDF" w:rsidP="00724135">
      <w:pPr>
        <w:tabs>
          <w:tab w:val="left" w:pos="90"/>
        </w:tabs>
        <w:spacing w:after="0"/>
        <w:ind w:left="0" w:firstLine="0"/>
        <w:jc w:val="center"/>
        <w:rPr>
          <w:rFonts w:ascii="Times New Roman" w:hAnsi="Times New Roman" w:cs="Times New Roman"/>
          <w:i/>
          <w:iCs/>
          <w:sz w:val="24"/>
          <w:szCs w:val="24"/>
        </w:rPr>
      </w:pPr>
    </w:p>
    <w:p w14:paraId="664F5C57"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III</w:t>
      </w:r>
    </w:p>
    <w:p w14:paraId="0D96579D"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Detyrimet e ofruesve të shërbimeve të kriptoaseteve</w:t>
      </w:r>
    </w:p>
    <w:p w14:paraId="5BABEBFD" w14:textId="77777777" w:rsidR="002E1A82" w:rsidRPr="00940CE9" w:rsidRDefault="002E1A82" w:rsidP="00724135">
      <w:pPr>
        <w:tabs>
          <w:tab w:val="left" w:pos="90"/>
        </w:tabs>
        <w:spacing w:after="0"/>
        <w:ind w:left="0" w:firstLine="0"/>
        <w:jc w:val="center"/>
        <w:rPr>
          <w:rFonts w:ascii="Times New Roman" w:hAnsi="Times New Roman" w:cs="Times New Roman"/>
          <w:sz w:val="24"/>
          <w:szCs w:val="24"/>
        </w:rPr>
      </w:pPr>
    </w:p>
    <w:p w14:paraId="6D892D76"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1</w:t>
      </w:r>
    </w:p>
    <w:p w14:paraId="42A1FEEE" w14:textId="1FD377E9"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ofruesit të shërbimeve të kriptoaseteve të paguesit</w:t>
      </w:r>
    </w:p>
    <w:p w14:paraId="5BBDBC10" w14:textId="77777777" w:rsidR="002E1A82" w:rsidRPr="00940CE9" w:rsidRDefault="002E1A82" w:rsidP="00724135">
      <w:pPr>
        <w:tabs>
          <w:tab w:val="left" w:pos="90"/>
        </w:tabs>
        <w:spacing w:after="0"/>
        <w:ind w:left="0" w:firstLine="0"/>
        <w:jc w:val="center"/>
        <w:rPr>
          <w:rFonts w:ascii="Times New Roman" w:hAnsi="Times New Roman" w:cs="Times New Roman"/>
          <w:i/>
          <w:iCs/>
          <w:sz w:val="24"/>
          <w:szCs w:val="24"/>
        </w:rPr>
      </w:pPr>
    </w:p>
    <w:p w14:paraId="18E49638" w14:textId="77777777" w:rsidR="00B87CDF" w:rsidRPr="00940CE9" w:rsidRDefault="00B87CDF" w:rsidP="00724135">
      <w:pPr>
        <w:tabs>
          <w:tab w:val="left" w:pos="90"/>
        </w:tabs>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14</w:t>
      </w:r>
    </w:p>
    <w:p w14:paraId="1463A51C" w14:textId="77777777" w:rsidR="00B87CDF" w:rsidRPr="00940CE9" w:rsidRDefault="00B87CDF" w:rsidP="00724135">
      <w:pPr>
        <w:tabs>
          <w:tab w:val="left" w:pos="90"/>
        </w:tabs>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lastRenderedPageBreak/>
        <w:t>Informacioni që shoqëron transferimet e kriptoaseteve</w:t>
      </w:r>
    </w:p>
    <w:p w14:paraId="4DC1D094" w14:textId="77777777" w:rsidR="002E1A82" w:rsidRPr="00940CE9" w:rsidRDefault="002E1A82" w:rsidP="00724135">
      <w:pPr>
        <w:tabs>
          <w:tab w:val="left" w:pos="90"/>
        </w:tabs>
        <w:spacing w:after="0"/>
        <w:ind w:left="0" w:firstLine="0"/>
        <w:jc w:val="center"/>
        <w:rPr>
          <w:rFonts w:ascii="Times New Roman" w:hAnsi="Times New Roman" w:cs="Times New Roman"/>
          <w:sz w:val="24"/>
          <w:szCs w:val="24"/>
        </w:rPr>
      </w:pPr>
    </w:p>
    <w:p w14:paraId="1F6B9A74" w14:textId="77777777" w:rsidR="00B87CDF" w:rsidRPr="00940CE9" w:rsidRDefault="002E1A82" w:rsidP="00724135">
      <w:pPr>
        <w:tabs>
          <w:tab w:val="left" w:pos="90"/>
        </w:tabs>
        <w:suppressAutoHyphens/>
        <w:spacing w:after="0"/>
        <w:ind w:left="0" w:firstLine="0"/>
        <w:rPr>
          <w:rFonts w:ascii="Times New Roman" w:eastAsia="Calibri" w:hAnsi="Times New Roman" w:cs="Times New Roman"/>
          <w:sz w:val="24"/>
          <w:szCs w:val="24"/>
          <w:lang w:eastAsia="ar-SA"/>
        </w:rPr>
      </w:pPr>
      <w:r w:rsidRPr="00940CE9">
        <w:rPr>
          <w:rFonts w:ascii="Times New Roman" w:eastAsia="Calibri" w:hAnsi="Times New Roman" w:cs="Times New Roman"/>
          <w:sz w:val="24"/>
          <w:szCs w:val="24"/>
          <w:lang w:eastAsia="ar-SA"/>
        </w:rPr>
        <w:tab/>
      </w:r>
      <w:r w:rsidRPr="00940CE9">
        <w:rPr>
          <w:rFonts w:ascii="Times New Roman" w:eastAsia="Calibri" w:hAnsi="Times New Roman" w:cs="Times New Roman"/>
          <w:sz w:val="24"/>
          <w:szCs w:val="24"/>
          <w:lang w:eastAsia="ar-SA"/>
        </w:rPr>
        <w:tab/>
        <w:t xml:space="preserve">1. </w:t>
      </w:r>
      <w:r w:rsidR="00B87CDF" w:rsidRPr="00940CE9">
        <w:rPr>
          <w:rFonts w:ascii="Times New Roman" w:eastAsia="Calibri" w:hAnsi="Times New Roman" w:cs="Times New Roman"/>
          <w:sz w:val="24"/>
          <w:szCs w:val="24"/>
          <w:lang w:eastAsia="ar-SA"/>
        </w:rPr>
        <w:t>Ofruesi i shërbimeve të kripto-aseteve i paguesit sigurohet që transfertat e kripto-aseteve të shoqërohen me informacionin rreth paguesit si më poshtë:</w:t>
      </w:r>
    </w:p>
    <w:p w14:paraId="7E112210"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B87CDF" w:rsidRPr="00940CE9">
        <w:rPr>
          <w:rFonts w:ascii="Times New Roman" w:hAnsi="Times New Roman" w:cs="Times New Roman"/>
          <w:sz w:val="24"/>
          <w:szCs w:val="24"/>
        </w:rPr>
        <w:t>a)</w:t>
      </w:r>
      <w:r w:rsidRPr="00940CE9">
        <w:rPr>
          <w:rFonts w:ascii="Times New Roman" w:hAnsi="Times New Roman" w:cs="Times New Roman"/>
          <w:sz w:val="24"/>
          <w:szCs w:val="24"/>
        </w:rPr>
        <w:t xml:space="preserve"> </w:t>
      </w:r>
      <w:r w:rsidR="00B87CDF" w:rsidRPr="00940CE9">
        <w:rPr>
          <w:rFonts w:ascii="Times New Roman" w:hAnsi="Times New Roman" w:cs="Times New Roman"/>
          <w:sz w:val="24"/>
          <w:szCs w:val="24"/>
        </w:rPr>
        <w:t>emri i paguesit;</w:t>
      </w:r>
    </w:p>
    <w:p w14:paraId="7254BC6A" w14:textId="77777777" w:rsidR="00B87CDF" w:rsidRPr="00940CE9" w:rsidRDefault="002E1A82" w:rsidP="00724135">
      <w:pPr>
        <w:tabs>
          <w:tab w:val="left" w:pos="90"/>
        </w:tabs>
        <w:spacing w:after="0"/>
        <w:ind w:left="0" w:firstLine="0"/>
        <w:rPr>
          <w:rFonts w:ascii="Times New Roman" w:hAnsi="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B87CDF" w:rsidRPr="00940CE9">
        <w:rPr>
          <w:rFonts w:ascii="Times New Roman" w:hAnsi="Times New Roman" w:cs="Times New Roman"/>
          <w:sz w:val="24"/>
          <w:szCs w:val="24"/>
        </w:rPr>
        <w:t>b)</w:t>
      </w:r>
      <w:r w:rsidRPr="00940CE9">
        <w:rPr>
          <w:rFonts w:ascii="Times New Roman" w:hAnsi="Times New Roman" w:cs="Times New Roman"/>
          <w:sz w:val="24"/>
          <w:szCs w:val="24"/>
        </w:rPr>
        <w:t xml:space="preserve"> </w:t>
      </w:r>
      <w:r w:rsidR="00B87CDF" w:rsidRPr="00940CE9">
        <w:rPr>
          <w:rFonts w:ascii="Times New Roman" w:hAnsi="Times New Roman"/>
          <w:sz w:val="24"/>
          <w:szCs w:val="24"/>
        </w:rPr>
        <w:t>adresa në regjistrin e shpërndarë e përfituesit, në rastet kur transferimi i kriptoaktiveve është regjistruar në një rrjet që përdor DLT apo një teknologji të ngjashme, si dhe numri i llogarisë së kriptoaktiveve së përfituesit, në rastet kur ekziston një llogari e tillë dhe kjo llogari përdoret për të përpunuar transaksionin;</w:t>
      </w:r>
    </w:p>
    <w:p w14:paraId="37CD3169"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tab/>
      </w:r>
      <w:r w:rsidRPr="00940CE9">
        <w:rPr>
          <w:rFonts w:ascii="Times New Roman" w:hAnsi="Times New Roman"/>
          <w:sz w:val="24"/>
          <w:szCs w:val="24"/>
        </w:rPr>
        <w:tab/>
        <w:t xml:space="preserve">c) </w:t>
      </w:r>
      <w:r w:rsidR="00B87CDF" w:rsidRPr="00940CE9">
        <w:rPr>
          <w:rFonts w:ascii="Times New Roman" w:hAnsi="Times New Roman"/>
          <w:sz w:val="24"/>
          <w:szCs w:val="24"/>
        </w:rPr>
        <w:t>numri i llogarisë së kriptoaktiveve së përfituesit, në rastet kur transferimi i kriptoaktiveve nuk është regjistruar në një rrjet që përdor DLT apo një teknologji të ngjashme; dhe</w:t>
      </w:r>
      <w:r w:rsidR="00B87CDF" w:rsidRPr="00940CE9">
        <w:rPr>
          <w:rFonts w:ascii="Times New Roman" w:hAnsi="Times New Roman" w:cs="Times New Roman"/>
          <w:sz w:val="24"/>
          <w:szCs w:val="24"/>
        </w:rPr>
        <w:t xml:space="preserve"> </w:t>
      </w:r>
    </w:p>
    <w:p w14:paraId="55ED4935" w14:textId="7EC5C1A4"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00393BFD" w:rsidRPr="00940CE9">
        <w:rPr>
          <w:rFonts w:ascii="Times New Roman" w:hAnsi="Times New Roman" w:cs="Times New Roman"/>
          <w:sz w:val="24"/>
          <w:szCs w:val="24"/>
        </w:rPr>
        <w:tab/>
      </w:r>
      <w:r w:rsidRPr="00940CE9">
        <w:rPr>
          <w:rFonts w:ascii="Times New Roman" w:hAnsi="Times New Roman" w:cs="Times New Roman"/>
          <w:sz w:val="24"/>
          <w:szCs w:val="24"/>
        </w:rPr>
        <w:t xml:space="preserve">d) </w:t>
      </w:r>
      <w:r w:rsidR="00B87CDF" w:rsidRPr="00940CE9">
        <w:rPr>
          <w:rFonts w:ascii="Times New Roman" w:hAnsi="Times New Roman"/>
          <w:sz w:val="24"/>
          <w:szCs w:val="24"/>
        </w:rPr>
        <w:t>adresa e paguesit, duke përfshirë emrin e vendit, numri i dokumentit personal zyrtar dhe numri i identifikimit të klientit, ose datëlindja dhe vendlindja e paguesit; dhe</w:t>
      </w:r>
      <w:r w:rsidR="00B87CDF" w:rsidRPr="00940CE9">
        <w:rPr>
          <w:rFonts w:ascii="Times New Roman" w:hAnsi="Times New Roman" w:cs="Times New Roman"/>
          <w:sz w:val="24"/>
          <w:szCs w:val="24"/>
        </w:rPr>
        <w:t xml:space="preserve"> </w:t>
      </w:r>
    </w:p>
    <w:p w14:paraId="0B1E5BB6" w14:textId="77777777" w:rsidR="00B87CDF" w:rsidRPr="00940CE9" w:rsidRDefault="002E1A82" w:rsidP="00724135">
      <w:pPr>
        <w:tabs>
          <w:tab w:val="left" w:pos="90"/>
        </w:tabs>
        <w:spacing w:after="0"/>
        <w:ind w:left="0" w:firstLine="0"/>
        <w:rPr>
          <w:rFonts w:ascii="Times New Roman" w:hAnsi="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e) </w:t>
      </w:r>
      <w:r w:rsidR="00B87CDF" w:rsidRPr="00940CE9">
        <w:rPr>
          <w:rFonts w:ascii="Times New Roman" w:hAnsi="Times New Roman"/>
          <w:sz w:val="24"/>
          <w:szCs w:val="24"/>
        </w:rPr>
        <w:t>Numri Unik i Identifikimit të Subjektit (NUIS) të paguesit, në rast se ekzistojnë fushat e nevojshme në formatin përkatës të mesazhit dhe kur NUIS  sigurohet nga paguesi për ofruesin e shërbimeve të kripto-aseteve, ose, në mungesë të tij, një identifikues tjetër zyrtar të barasvlershëm.</w:t>
      </w:r>
    </w:p>
    <w:p w14:paraId="26B10659"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2. O</w:t>
      </w:r>
      <w:r w:rsidR="00B87CDF" w:rsidRPr="00940CE9">
        <w:rPr>
          <w:rFonts w:ascii="Times New Roman" w:hAnsi="Times New Roman"/>
          <w:sz w:val="24"/>
          <w:szCs w:val="24"/>
        </w:rPr>
        <w:t>fruesi i shërbimeve të kripto-aseteve i paguesit sigurohet që transfertat e kripto-aseteve të shoqërohen me informacionin rreth përfituesit si më poshtë:</w:t>
      </w:r>
    </w:p>
    <w:p w14:paraId="704D44C5" w14:textId="4512DCBF"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393BFD" w:rsidRPr="00940CE9">
        <w:rPr>
          <w:rFonts w:ascii="Times New Roman" w:hAnsi="Times New Roman" w:cs="Times New Roman"/>
          <w:sz w:val="24"/>
          <w:szCs w:val="24"/>
        </w:rPr>
        <w:t xml:space="preserve">a) </w:t>
      </w:r>
      <w:r w:rsidR="00B87CDF" w:rsidRPr="00940CE9">
        <w:rPr>
          <w:rFonts w:ascii="Times New Roman" w:hAnsi="Times New Roman" w:cs="Times New Roman"/>
          <w:sz w:val="24"/>
          <w:szCs w:val="24"/>
        </w:rPr>
        <w:t>emri i përfituesit;</w:t>
      </w:r>
    </w:p>
    <w:p w14:paraId="5F541B7F"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b) a</w:t>
      </w:r>
      <w:r w:rsidR="00B87CDF" w:rsidRPr="00940CE9">
        <w:rPr>
          <w:rFonts w:ascii="Times New Roman" w:hAnsi="Times New Roman"/>
          <w:sz w:val="24"/>
          <w:szCs w:val="24"/>
        </w:rPr>
        <w:t>dresa e përfituesit në regjistrin e shpërndarë, në rastet kur transferta e kripto-aseteve është regjistruar në një rrjet që përdor DLT apo një teknologji të ngjashme, si dhe numri i llogarisë së kripto-aseteve të përfituesit, në rastet kur ekziston një llogari e tillë ekziston dhe përdoret për të përpunuar transaksionin;</w:t>
      </w:r>
    </w:p>
    <w:p w14:paraId="38AFC090" w14:textId="77777777" w:rsidR="00B87CDF" w:rsidRPr="00940CE9" w:rsidRDefault="002E1A82"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tab/>
      </w:r>
      <w:r w:rsidRPr="00940CE9">
        <w:rPr>
          <w:rFonts w:ascii="Times New Roman" w:hAnsi="Times New Roman"/>
          <w:sz w:val="24"/>
          <w:szCs w:val="24"/>
        </w:rPr>
        <w:tab/>
        <w:t xml:space="preserve">c) </w:t>
      </w:r>
      <w:r w:rsidR="00B87CDF" w:rsidRPr="00940CE9">
        <w:rPr>
          <w:rFonts w:ascii="Times New Roman" w:hAnsi="Times New Roman"/>
          <w:sz w:val="24"/>
          <w:szCs w:val="24"/>
        </w:rPr>
        <w:t>numri i llogarisë së kripto-aseteve së përfituesit, në rastet kur transferta e kripto-aseteve nuk është regjistruar në një rrjet që përdor DLT apo një teknologji të ngjashme; dhe</w:t>
      </w:r>
    </w:p>
    <w:p w14:paraId="497B1D98"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2E1A82" w:rsidRPr="00940CE9">
        <w:rPr>
          <w:rFonts w:ascii="Times New Roman" w:hAnsi="Times New Roman" w:cs="Times New Roman"/>
          <w:sz w:val="24"/>
          <w:szCs w:val="24"/>
        </w:rPr>
        <w:t>d) N</w:t>
      </w:r>
      <w:r w:rsidR="00B87CDF" w:rsidRPr="00940CE9">
        <w:rPr>
          <w:rFonts w:ascii="Times New Roman" w:hAnsi="Times New Roman"/>
          <w:sz w:val="24"/>
          <w:szCs w:val="24"/>
        </w:rPr>
        <w:t>umri Unik i Identifikimit të Subjektit (NUIS) të përfituesit, në rast se ekzistojnë fushat e nevojshme në formatin përkatës të mesazhit dhe kur NUIS sigurohet nga paguesi për ofruesin e shërbimeve të kripto-aseteve, ose, në mungesë të tij, një identifikues tjetër zyrtar të barasvlershëm.</w:t>
      </w:r>
    </w:p>
    <w:p w14:paraId="132B1C6D"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3. </w:t>
      </w:r>
      <w:r w:rsidR="00B87CDF" w:rsidRPr="00940CE9">
        <w:rPr>
          <w:rFonts w:ascii="Times New Roman" w:hAnsi="Times New Roman" w:cs="Times New Roman"/>
          <w:sz w:val="24"/>
          <w:szCs w:val="24"/>
        </w:rPr>
        <w:t>Përjashtimisht nga parashikimet e pikës 1, shkronja c dhe pikës 2, shkronja c të këtij neni,  në rastin e një transferte të kripto-aseteve  që nuk është regjistruar në një rrjet që përdor DLT apo një teknologji të ngjashme dhe që nuk është realizuar nga ose përmes një llogarie të kripto-aseteve, ofruesi i shërbimeve të kripto-aseteve i paguesit sigurohet që transferta e kripto-aseteve të shoqërohet nga një identifikues unik i transaksionit.</w:t>
      </w:r>
    </w:p>
    <w:p w14:paraId="77EE2AA8"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4. </w:t>
      </w:r>
      <w:r w:rsidR="00B87CDF" w:rsidRPr="00940CE9">
        <w:rPr>
          <w:rFonts w:ascii="Times New Roman" w:hAnsi="Times New Roman" w:cs="Times New Roman"/>
          <w:sz w:val="24"/>
          <w:szCs w:val="24"/>
        </w:rPr>
        <w:t>Informacioni i parashikuar në pikat 1 dhe 2 të këtij neni transmetohet në mënyrë të sigurt, përpara ose njëkohësisht me realizimin e transferimit të kriptoaseteve, në përputhje me legjislacionin në fuqi për mbrojtjen e të dhënave personale.</w:t>
      </w:r>
    </w:p>
    <w:p w14:paraId="06E75D8E" w14:textId="77777777" w:rsidR="00B87CDF" w:rsidRPr="00940CE9" w:rsidRDefault="00B87CDF"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Informacioni i përmendur në pikën 1 nuk është e nevojshme t’i bashkëngjitet drejtpërdrejt  transferimit të kriptoaseteve ose të përfshihet në vetë transaksionin në regjistrin e shpërndarë, me kusht që ai të jetë i disponueshëm për autoritetet kompetente sipas legjislacionit në fuqi.</w:t>
      </w:r>
    </w:p>
    <w:p w14:paraId="74FCC110"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tab/>
      </w:r>
      <w:r w:rsidRPr="00940CE9">
        <w:rPr>
          <w:rFonts w:ascii="Times New Roman" w:hAnsi="Times New Roman"/>
          <w:sz w:val="24"/>
          <w:szCs w:val="24"/>
        </w:rPr>
        <w:tab/>
        <w:t xml:space="preserve">5. </w:t>
      </w:r>
      <w:r w:rsidR="00B87CDF" w:rsidRPr="00940CE9">
        <w:rPr>
          <w:rFonts w:ascii="Times New Roman" w:hAnsi="Times New Roman"/>
          <w:sz w:val="24"/>
          <w:szCs w:val="24"/>
        </w:rPr>
        <w:t xml:space="preserve">Në rastin e një transferte të kripto-aseteve të realizuar në drejtim të një adrese të vetë-hostuar, ofruesi i shërbimeve të kripto-aseteve i paguesit merr dhe ruan informacionin e </w:t>
      </w:r>
      <w:r w:rsidR="00B87CDF" w:rsidRPr="00940CE9">
        <w:rPr>
          <w:rFonts w:ascii="Times New Roman" w:hAnsi="Times New Roman"/>
          <w:sz w:val="24"/>
          <w:szCs w:val="24"/>
        </w:rPr>
        <w:lastRenderedPageBreak/>
        <w:t>përmendur në pikën 1 dhe 2 të këtij neni dhe sigurohet që transferta e kripto-aseteve të mund të identifikohet në mënyrë individuale.</w:t>
      </w:r>
    </w:p>
    <w:p w14:paraId="1F8770A9" w14:textId="45CFEEAE"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r>
      <w:r w:rsidR="00B87CDF" w:rsidRPr="00940CE9">
        <w:rPr>
          <w:rFonts w:ascii="Times New Roman" w:hAnsi="Times New Roman" w:cs="Times New Roman"/>
          <w:sz w:val="24"/>
          <w:szCs w:val="24"/>
        </w:rPr>
        <w:t>Krahas parashikimeve të legjislacionit në fuqi për parandalimin e pastrimit të parave dhe financimit të terrorizmit në lidhje me masat për zbutjen e rrezikut, në rastin e një transfertë të një shume mbi EUR 1000</w:t>
      </w:r>
      <w:r w:rsidR="00393BFD" w:rsidRPr="00940CE9">
        <w:rPr>
          <w:rFonts w:ascii="Times New Roman" w:hAnsi="Times New Roman" w:cs="Times New Roman"/>
          <w:sz w:val="24"/>
          <w:szCs w:val="24"/>
        </w:rPr>
        <w:t>/ 100.000 lek</w:t>
      </w:r>
      <w:r w:rsidR="00B87CDF" w:rsidRPr="00940CE9">
        <w:rPr>
          <w:rFonts w:ascii="Times New Roman" w:hAnsi="Times New Roman" w:cs="Times New Roman"/>
          <w:sz w:val="24"/>
          <w:szCs w:val="24"/>
        </w:rPr>
        <w:t xml:space="preserve">, ose ekuivalenten e saj në lekë, në drejtim </w:t>
      </w:r>
      <w:r w:rsidR="00393BFD" w:rsidRPr="00940CE9">
        <w:rPr>
          <w:rFonts w:ascii="Times New Roman" w:hAnsi="Times New Roman" w:cs="Times New Roman"/>
          <w:sz w:val="24"/>
          <w:szCs w:val="24"/>
        </w:rPr>
        <w:t xml:space="preserve">të një adrese të vetëhostuar, </w:t>
      </w:r>
      <w:r w:rsidR="00B87CDF" w:rsidRPr="00940CE9">
        <w:rPr>
          <w:rFonts w:ascii="Times New Roman" w:hAnsi="Times New Roman" w:cs="Times New Roman"/>
          <w:sz w:val="24"/>
          <w:szCs w:val="24"/>
        </w:rPr>
        <w:t>ofruesi i shërbimeve të kripto-aseteve i paguesit merr masat e përshtatshme për të vlerësuar nëse adresa në fjalë zotërohet apo kontrollohet nga paguesi.</w:t>
      </w:r>
    </w:p>
    <w:p w14:paraId="29F9C1F6"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6. </w:t>
      </w:r>
      <w:r w:rsidR="00B87CDF" w:rsidRPr="00940CE9">
        <w:rPr>
          <w:rFonts w:ascii="Times New Roman" w:hAnsi="Times New Roman"/>
          <w:sz w:val="24"/>
          <w:szCs w:val="24"/>
        </w:rPr>
        <w:t>Përpara transfertës së kripto-aseteve, ofruesi i shërbimeve të kripto-aseteve i paguesit verifikon saktësinë e informacionit të përmendur në pikën 1 të këtij neni, bazuar në dokumentet, të dhënat apo informacionet e përftuara nga një burim i besueshëm dhe i pavarur.</w:t>
      </w:r>
    </w:p>
    <w:p w14:paraId="6D92C78A"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7. </w:t>
      </w:r>
      <w:r w:rsidR="00B87CDF" w:rsidRPr="00940CE9">
        <w:rPr>
          <w:rFonts w:ascii="Times New Roman" w:hAnsi="Times New Roman"/>
          <w:sz w:val="24"/>
          <w:szCs w:val="24"/>
        </w:rPr>
        <w:t>Procesi i verifikimit i parashikuar në pikën 6 të këtij neni konsiderohet të jetë realizuar nëse përmbushet një nga pikat në vijim:</w:t>
      </w:r>
    </w:p>
    <w:p w14:paraId="32FDFCC8"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sz w:val="24"/>
          <w:szCs w:val="24"/>
        </w:rPr>
        <w:tab/>
      </w:r>
      <w:r w:rsidRPr="00940CE9">
        <w:rPr>
          <w:rFonts w:ascii="Times New Roman" w:hAnsi="Times New Roman"/>
          <w:sz w:val="24"/>
          <w:szCs w:val="24"/>
        </w:rPr>
        <w:tab/>
        <w:t xml:space="preserve">a) </w:t>
      </w:r>
      <w:r w:rsidR="00B87CDF" w:rsidRPr="00940CE9">
        <w:rPr>
          <w:rFonts w:ascii="Times New Roman" w:hAnsi="Times New Roman"/>
          <w:sz w:val="24"/>
          <w:szCs w:val="24"/>
        </w:rPr>
        <w:t>identiteti i paguesit është verifikuar në përputhje me parashikimet e legjislacionit në fuqi për parandalimin e pastrimit të parave dhe financimit të terrorizmit dhe informacioni i marrë në funksion të verifikimit është ruajtur në përputhje me parashikimet e atij legjislacioni;</w:t>
      </w:r>
    </w:p>
    <w:p w14:paraId="54D7640A"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b) </w:t>
      </w:r>
      <w:r w:rsidR="00B87CDF" w:rsidRPr="00940CE9">
        <w:rPr>
          <w:rFonts w:ascii="Times New Roman" w:hAnsi="Times New Roman" w:cs="Times New Roman"/>
          <w:sz w:val="24"/>
          <w:szCs w:val="24"/>
        </w:rPr>
        <w:t>Për paguesin zbatohen dispozitat e legjislacionit në fuqi për parandalimin e pastrimit të parave dhe financimit të terrorizmit mbi verifikimin e identitetit në një moment të mëvonshëm.</w:t>
      </w:r>
    </w:p>
    <w:p w14:paraId="6625B63D" w14:textId="77777777" w:rsidR="00B87CDF" w:rsidRPr="00940CE9" w:rsidRDefault="006A3B66" w:rsidP="00724135">
      <w:pPr>
        <w:tabs>
          <w:tab w:val="left" w:pos="90"/>
        </w:tabs>
        <w:spacing w:after="0"/>
        <w:ind w:left="0" w:firstLine="0"/>
        <w:rPr>
          <w:rFonts w:ascii="Times New Roman" w:hAnsi="Times New Roman" w:cs="Times New Roman"/>
          <w:sz w:val="24"/>
          <w:szCs w:val="24"/>
        </w:rPr>
      </w:pPr>
      <w:r w:rsidRPr="00940CE9">
        <w:rPr>
          <w:rFonts w:ascii="Times New Roman" w:hAnsi="Times New Roman" w:cs="Times New Roman"/>
          <w:sz w:val="24"/>
          <w:szCs w:val="24"/>
        </w:rPr>
        <w:tab/>
      </w:r>
      <w:r w:rsidRPr="00940CE9">
        <w:rPr>
          <w:rFonts w:ascii="Times New Roman" w:hAnsi="Times New Roman" w:cs="Times New Roman"/>
          <w:sz w:val="24"/>
          <w:szCs w:val="24"/>
        </w:rPr>
        <w:tab/>
        <w:t xml:space="preserve">8. </w:t>
      </w:r>
      <w:r w:rsidR="00B87CDF" w:rsidRPr="00940CE9">
        <w:rPr>
          <w:rFonts w:ascii="Times New Roman" w:hAnsi="Times New Roman"/>
          <w:sz w:val="24"/>
          <w:szCs w:val="24"/>
        </w:rPr>
        <w:t>Ofruesi i shërbimeve të kripto-aseteve i paguesit nuk lejon inicimin e transfertës së kripto-aseteve, ose ekzekutimin e një transfertë të tillë, përpara se të sigurojë përputhshmëri të plotë me këtë nen.</w:t>
      </w:r>
    </w:p>
    <w:p w14:paraId="4FCD1D7F" w14:textId="77777777" w:rsidR="006A3B66" w:rsidRPr="00940CE9" w:rsidRDefault="006A3B66" w:rsidP="00724135">
      <w:pPr>
        <w:spacing w:after="0"/>
        <w:jc w:val="center"/>
        <w:rPr>
          <w:rFonts w:ascii="Times New Roman" w:hAnsi="Times New Roman" w:cs="Times New Roman"/>
          <w:i/>
          <w:iCs/>
          <w:sz w:val="24"/>
          <w:szCs w:val="24"/>
        </w:rPr>
      </w:pPr>
    </w:p>
    <w:p w14:paraId="0AF17B17"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15</w:t>
      </w:r>
    </w:p>
    <w:p w14:paraId="6D0BCEAF" w14:textId="77777777" w:rsidR="00B87CDF" w:rsidRPr="00940CE9" w:rsidRDefault="006A3B66"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Transfertat</w:t>
      </w:r>
      <w:r w:rsidR="00B87CDF" w:rsidRPr="00940CE9">
        <w:rPr>
          <w:rFonts w:ascii="Times New Roman" w:hAnsi="Times New Roman" w:cs="Times New Roman"/>
          <w:b/>
          <w:bCs/>
          <w:sz w:val="24"/>
          <w:szCs w:val="24"/>
        </w:rPr>
        <w:t xml:space="preserve"> në grup të kriptoaseteve</w:t>
      </w:r>
    </w:p>
    <w:p w14:paraId="79050BA7" w14:textId="77777777" w:rsidR="006A3B66" w:rsidRPr="00940CE9" w:rsidRDefault="006A3B66" w:rsidP="00724135">
      <w:pPr>
        <w:spacing w:after="0"/>
        <w:ind w:left="0" w:firstLine="0"/>
        <w:jc w:val="center"/>
        <w:outlineLvl w:val="0"/>
        <w:rPr>
          <w:rFonts w:ascii="Times New Roman" w:hAnsi="Times New Roman" w:cs="Times New Roman"/>
          <w:sz w:val="24"/>
          <w:szCs w:val="24"/>
        </w:rPr>
      </w:pPr>
    </w:p>
    <w:p w14:paraId="519CFE14"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Në rastin e një transferte në grup të kripto-aseteve nga një pagues i vetëm, neni 14, pika 1 nuk zbatohet për secilën nga transfertat individuale të grupuara në këtë grup, me kusht që transferta në grup të përmbajë informacionin e parashikuar në nenin 14, pikat 1, 2 dhe 3 të këtij neni dhe është në përputhje me dispozitat e tjera në lidhje me verifikimin e të dhënave që shoqërojnë transfertën si dhe të dhënat e transfertave individuale përmbajnë informacione mbi adresën në regjistrin e shpërndarë të paguesit, ose, sipas rastit, numrin e llogarisë së kripto-aseteve, ose kodin unik të identifikimit të transaksionit, në rastet kur është e aplikueshme.</w:t>
      </w:r>
    </w:p>
    <w:p w14:paraId="0ECC1B36" w14:textId="77777777" w:rsidR="00B87CDF" w:rsidRPr="00940CE9" w:rsidRDefault="00B87CDF" w:rsidP="00724135">
      <w:pPr>
        <w:spacing w:after="0"/>
        <w:ind w:left="0" w:firstLine="0"/>
        <w:jc w:val="center"/>
        <w:rPr>
          <w:rFonts w:ascii="Times New Roman" w:hAnsi="Times New Roman" w:cs="Times New Roman"/>
          <w:sz w:val="24"/>
          <w:szCs w:val="24"/>
        </w:rPr>
      </w:pPr>
    </w:p>
    <w:p w14:paraId="473CA735" w14:textId="77777777" w:rsidR="007E05C4" w:rsidRPr="00940CE9" w:rsidRDefault="007E05C4" w:rsidP="00724135">
      <w:pPr>
        <w:spacing w:after="0"/>
        <w:ind w:left="0" w:firstLine="0"/>
        <w:jc w:val="center"/>
        <w:rPr>
          <w:rFonts w:ascii="Times New Roman" w:hAnsi="Times New Roman" w:cs="Times New Roman"/>
          <w:sz w:val="24"/>
          <w:szCs w:val="24"/>
        </w:rPr>
      </w:pPr>
    </w:p>
    <w:p w14:paraId="7CE765C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2</w:t>
      </w:r>
    </w:p>
    <w:p w14:paraId="5437A495"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ofruesit të shërbimeve të kriptoaseteve të përfituesit</w:t>
      </w:r>
    </w:p>
    <w:p w14:paraId="75B1D18D" w14:textId="77777777" w:rsidR="007E05C4" w:rsidRPr="00940CE9" w:rsidRDefault="007E05C4" w:rsidP="00724135">
      <w:pPr>
        <w:spacing w:after="0"/>
        <w:ind w:left="0" w:firstLine="0"/>
        <w:jc w:val="center"/>
        <w:rPr>
          <w:rFonts w:ascii="Times New Roman" w:hAnsi="Times New Roman" w:cs="Times New Roman"/>
          <w:i/>
          <w:iCs/>
          <w:sz w:val="24"/>
          <w:szCs w:val="24"/>
        </w:rPr>
      </w:pPr>
    </w:p>
    <w:p w14:paraId="41C0FDD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16</w:t>
      </w:r>
    </w:p>
    <w:p w14:paraId="23D7FA01"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Identifikimi i rasteve të mungesës së informacionit rreth nismëtarit ose përfituesit</w:t>
      </w:r>
    </w:p>
    <w:p w14:paraId="2F9EAF5D" w14:textId="77777777" w:rsidR="007E05C4" w:rsidRPr="00940CE9" w:rsidRDefault="007E05C4" w:rsidP="00724135">
      <w:pPr>
        <w:spacing w:after="0"/>
        <w:ind w:left="0" w:firstLine="0"/>
        <w:jc w:val="center"/>
        <w:rPr>
          <w:rFonts w:ascii="Times New Roman" w:hAnsi="Times New Roman" w:cs="Times New Roman"/>
          <w:sz w:val="24"/>
          <w:szCs w:val="24"/>
        </w:rPr>
      </w:pPr>
    </w:p>
    <w:p w14:paraId="75BA42B2" w14:textId="77777777" w:rsidR="00B87CDF" w:rsidRPr="00940CE9" w:rsidRDefault="007E05C4"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1. </w:t>
      </w:r>
      <w:r w:rsidR="00B87CDF" w:rsidRPr="00940CE9">
        <w:rPr>
          <w:rFonts w:ascii="Times New Roman" w:hAnsi="Times New Roman"/>
          <w:sz w:val="24"/>
          <w:szCs w:val="24"/>
        </w:rPr>
        <w:t>Ofruesi i shërbimeve të kripto-aseteve i paguesit zbaton procedura efektive, duke përfshirë, sipas rastit, monitorim gjatë ose pas transfertave, për të zbuluar nëse informacioni rreth paguesit dhe përfituesit, i përcaktuar në pikat 1 dhe 2 të nenit 14, është i përfshirë, ose shoqëron, transfertën individuale apo transfertën në grup  të kripto-aseteve.</w:t>
      </w:r>
    </w:p>
    <w:p w14:paraId="059DA48C" w14:textId="77777777" w:rsidR="00B87CDF" w:rsidRPr="00940CE9" w:rsidRDefault="007E05C4"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lastRenderedPageBreak/>
        <w:t xml:space="preserve">2. </w:t>
      </w:r>
      <w:r w:rsidR="00B87CDF" w:rsidRPr="00940CE9">
        <w:rPr>
          <w:rFonts w:ascii="Times New Roman" w:hAnsi="Times New Roman"/>
          <w:sz w:val="24"/>
          <w:szCs w:val="24"/>
        </w:rPr>
        <w:t>Në rastin e një transferte të kripto-aseteve të realizuar nga një adresë e vetë-hostuar, ofruesi i shërbimeve të kripto-aseteve i përfituesit merr dhe ruan të dhënat e parashikuara në pikat 1 dhe 2 të nenit 14, paragrafët 1 dhe 2 dhe sigurohet që transferimi i kripto-aseteve të mund të identifikohet në mënyrë individuale.</w:t>
      </w:r>
    </w:p>
    <w:p w14:paraId="0BBE4855" w14:textId="70EEE95F"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Krahas parashikimeve të legjislacionit në fuqi për parandalimin e pastrimit të parave dhe financimit të terrorizmit në lidhje me masat për zbutjen e rrezikut, në rastin e një transfertë të një shume mbi EUR 1000</w:t>
      </w:r>
      <w:r w:rsidR="003F12DC" w:rsidRPr="00940CE9">
        <w:rPr>
          <w:rFonts w:ascii="Times New Roman" w:hAnsi="Times New Roman"/>
          <w:sz w:val="24"/>
          <w:szCs w:val="24"/>
        </w:rPr>
        <w:t>/ 100.000 Lek</w:t>
      </w:r>
      <w:r w:rsidRPr="00940CE9">
        <w:rPr>
          <w:rFonts w:ascii="Times New Roman" w:hAnsi="Times New Roman"/>
          <w:sz w:val="24"/>
          <w:szCs w:val="24"/>
        </w:rPr>
        <w:t>, ose ekuivalenten e saj në lekë, në drejtim të një adrese të vetëhostuar, ofruesi i shërbimeve të kripto-aseteve i përfituesit merr masat e përshtatshme për të vlerësuar nëse adresa në fjalë zotërohet apo kontrollohet nga përfituesi.</w:t>
      </w:r>
    </w:p>
    <w:p w14:paraId="1DE9A492"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3. </w:t>
      </w:r>
      <w:r w:rsidR="00B87CDF" w:rsidRPr="00940CE9">
        <w:rPr>
          <w:rFonts w:ascii="Times New Roman" w:hAnsi="Times New Roman"/>
          <w:sz w:val="24"/>
          <w:szCs w:val="24"/>
        </w:rPr>
        <w:t>Përpara se t’i vëndosë kripto-asetet në dispozicion të përfituesit, ofruesi i shërbimeve të kripto-aseteve i përfituesit verifikon saktësinë e informacionit rreth përfituesit të përmendur në pikën 2 të nenit 14, paragrafi 2, bazuar në dokumentet, të dhënat apo informacionet e përftuara nga një burim i besueshëm dhe i pavarur.</w:t>
      </w:r>
    </w:p>
    <w:p w14:paraId="275B37A7"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4.</w:t>
      </w:r>
      <w:r w:rsidR="00C87C2A" w:rsidRPr="00940CE9">
        <w:rPr>
          <w:rFonts w:ascii="Times New Roman" w:hAnsi="Times New Roman" w:cs="Times New Roman"/>
          <w:sz w:val="24"/>
          <w:szCs w:val="24"/>
        </w:rPr>
        <w:t xml:space="preserve"> </w:t>
      </w:r>
      <w:r w:rsidRPr="00940CE9">
        <w:rPr>
          <w:rFonts w:ascii="Times New Roman" w:hAnsi="Times New Roman" w:cs="Times New Roman"/>
          <w:sz w:val="24"/>
          <w:szCs w:val="24"/>
        </w:rPr>
        <w:t>Verifikimi i përmendur në paragrafët 2 dhe 3 të këtij neni konsiderohet se është realizuar nëse përmbushet një nga pikat në vijim:</w:t>
      </w:r>
    </w:p>
    <w:p w14:paraId="7172C78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Verifikimi i përmendur në paragrafët 2 dhe 3 të këtij neni konsiderohet se është realizuar nëse përmbushet një nga pikat në vijim:</w:t>
      </w:r>
    </w:p>
    <w:p w14:paraId="5B5C5E6D"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w:t>
      </w:r>
      <w:r w:rsidR="00B87CDF" w:rsidRPr="00940CE9">
        <w:rPr>
          <w:rFonts w:ascii="Times New Roman" w:hAnsi="Times New Roman"/>
          <w:sz w:val="24"/>
          <w:szCs w:val="24"/>
        </w:rPr>
        <w:t>Identiteti i përfituesit është verifikuar në përputhje me parashikimet e legjislacionit në fuqi për parandalimin e pastrimit të parave dhe financimit të terrorizimit dhe të dhënat e marra në funksion të këtij verifikimi janë ruajtur në përputhje me parashikimet e atij legjislacioni.</w:t>
      </w:r>
    </w:p>
    <w:p w14:paraId="019F6F37"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b) </w:t>
      </w:r>
      <w:r w:rsidR="00B87CDF" w:rsidRPr="00940CE9">
        <w:rPr>
          <w:rFonts w:ascii="Times New Roman" w:hAnsi="Times New Roman" w:cs="Times New Roman"/>
          <w:sz w:val="24"/>
          <w:szCs w:val="24"/>
        </w:rPr>
        <w:t>Për përfituesin zbatohen dispozitat e legjislacionit në fuqi për parandalimin e pastrimit të parave dhe financimit të terrorizmit që lejojnë verifikimin e identitetit në një moment të mëvonshëm, në bazë të vlerësimit të rrezikut dhe me masa të përshtatshme kontrolli.</w:t>
      </w:r>
    </w:p>
    <w:p w14:paraId="5C7A4EDF" w14:textId="77777777" w:rsidR="00B87CDF" w:rsidRPr="00940CE9" w:rsidRDefault="00B87CDF" w:rsidP="00724135">
      <w:pPr>
        <w:spacing w:after="0"/>
        <w:ind w:left="0" w:firstLine="0"/>
        <w:rPr>
          <w:rFonts w:ascii="Times New Roman" w:hAnsi="Times New Roman" w:cs="Times New Roman"/>
          <w:sz w:val="24"/>
          <w:szCs w:val="24"/>
        </w:rPr>
      </w:pPr>
    </w:p>
    <w:p w14:paraId="5B309C33" w14:textId="77777777" w:rsidR="00B87CDF" w:rsidRPr="00940CE9" w:rsidRDefault="00B87CDF" w:rsidP="00724135">
      <w:pPr>
        <w:spacing w:after="0"/>
        <w:ind w:left="0" w:firstLine="0"/>
        <w:rPr>
          <w:rFonts w:ascii="Times New Roman" w:hAnsi="Times New Roman" w:cs="Times New Roman"/>
          <w:sz w:val="24"/>
          <w:szCs w:val="24"/>
        </w:rPr>
      </w:pPr>
    </w:p>
    <w:p w14:paraId="72E53800"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17</w:t>
      </w:r>
    </w:p>
    <w:p w14:paraId="5EA25248" w14:textId="1BA8D22F"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Transferimet e kriptoaseteve për të cilat mungojnë informacione ose ka informacione të paplota rreth paguesit ose përfituesit</w:t>
      </w:r>
    </w:p>
    <w:p w14:paraId="143B7EC8" w14:textId="77777777" w:rsidR="00B87CDF" w:rsidRPr="00940CE9" w:rsidRDefault="00B87CDF" w:rsidP="00724135">
      <w:pPr>
        <w:spacing w:after="0"/>
        <w:ind w:left="0" w:firstLine="0"/>
        <w:jc w:val="center"/>
        <w:rPr>
          <w:rFonts w:ascii="Times New Roman" w:hAnsi="Times New Roman" w:cs="Times New Roman"/>
          <w:sz w:val="24"/>
          <w:szCs w:val="24"/>
        </w:rPr>
      </w:pPr>
    </w:p>
    <w:p w14:paraId="497B8457" w14:textId="77777777" w:rsidR="00B87CDF" w:rsidRPr="00940CE9" w:rsidRDefault="00C87C2A"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i shërbimeve të kriptoaseteve i përfituesit zbaton procedura efektive të bazuara në rrezik për të përcaktuar nëse një transferim kriptoasetesh, për të cilin mungon informacioni i plotë i kërkuar për paguesin ose përfituesin, duhet të ekzekutohet, refuzohet, kthehet ose pezullohet, si dhe për të ndërmarrë veprimet e përshtatshme pasuese, në përputhje me legjislacionin në fuqi për parandalimin e pastrimit të parave dhe financimit të terrorizmit.</w:t>
      </w:r>
    </w:p>
    <w:p w14:paraId="2290D499" w14:textId="77777777" w:rsidR="00B87CDF" w:rsidRPr="00940CE9" w:rsidRDefault="00B87CDF" w:rsidP="00724135">
      <w:pPr>
        <w:suppressAutoHyphens/>
        <w:spacing w:after="0"/>
        <w:ind w:left="0" w:firstLine="0"/>
        <w:rPr>
          <w:rFonts w:ascii="Times New Roman" w:eastAsia="Calibri" w:hAnsi="Times New Roman" w:cs="Times New Roman"/>
          <w:sz w:val="24"/>
          <w:szCs w:val="24"/>
          <w:lang w:eastAsia="ar-SA"/>
        </w:rPr>
      </w:pPr>
      <w:r w:rsidRPr="00940CE9">
        <w:rPr>
          <w:rFonts w:ascii="Times New Roman" w:eastAsia="Calibri" w:hAnsi="Times New Roman" w:cs="Times New Roman"/>
          <w:sz w:val="24"/>
          <w:szCs w:val="24"/>
          <w:lang w:eastAsia="ar-SA"/>
        </w:rPr>
        <w:t>Në rastet kur ofruesi i shërbimeve të kripto-aseteve i përfituesit konstaton mungesën ose paplotësinë e informacioneve të përcaktuara në pikat 1 dhe 2 të nenit 14, ose në nenin 15, atëherë ky ofrues i shërbimeve të kripto-aseteve, bazuar në vlerësimin e rrezikut dhe pa vonesa të panevojshme:</w:t>
      </w:r>
    </w:p>
    <w:p w14:paraId="2938C701"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w:t>
      </w:r>
      <w:r w:rsidR="00C87C2A" w:rsidRPr="00940CE9">
        <w:rPr>
          <w:rFonts w:ascii="Times New Roman" w:hAnsi="Times New Roman" w:cs="Times New Roman"/>
          <w:sz w:val="24"/>
          <w:szCs w:val="24"/>
        </w:rPr>
        <w:t xml:space="preserve"> </w:t>
      </w:r>
      <w:r w:rsidRPr="00940CE9">
        <w:rPr>
          <w:rFonts w:ascii="Times New Roman" w:hAnsi="Times New Roman"/>
          <w:sz w:val="24"/>
          <w:szCs w:val="24"/>
        </w:rPr>
        <w:t>refuzon transferimin, ose kthen kripto-asetet e transferuara në llogarinë e kripto-aseteve të paguesit; ose</w:t>
      </w:r>
    </w:p>
    <w:p w14:paraId="0237278A" w14:textId="77777777" w:rsidR="00B87CDF" w:rsidRPr="00940CE9" w:rsidRDefault="00B87CDF"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t>b)</w:t>
      </w:r>
      <w:r w:rsidR="00C87C2A" w:rsidRPr="00940CE9">
        <w:rPr>
          <w:rFonts w:ascii="Times New Roman" w:hAnsi="Times New Roman" w:cs="Times New Roman"/>
          <w:sz w:val="24"/>
          <w:szCs w:val="24"/>
        </w:rPr>
        <w:t xml:space="preserve"> </w:t>
      </w:r>
      <w:r w:rsidRPr="00940CE9">
        <w:rPr>
          <w:rFonts w:ascii="Times New Roman" w:eastAsia="Calibri" w:hAnsi="Times New Roman" w:cs="Times New Roman"/>
          <w:sz w:val="24"/>
          <w:szCs w:val="24"/>
          <w:lang w:eastAsia="ar-SA"/>
        </w:rPr>
        <w:t>kërkon informacionin e nevojshëm rreth paguesit dhe përfituesit përpara se t’i bëjë kripto-asetet të disponueshme për përfituesin.</w:t>
      </w:r>
    </w:p>
    <w:p w14:paraId="18F49920" w14:textId="77777777" w:rsidR="00B87CDF" w:rsidRPr="00940CE9" w:rsidRDefault="00C87C2A" w:rsidP="00724135">
      <w:pPr>
        <w:spacing w:after="0"/>
        <w:ind w:left="0" w:firstLine="720"/>
        <w:rPr>
          <w:rFonts w:ascii="Times New Roman" w:eastAsia="Calibri" w:hAnsi="Times New Roman" w:cs="Times New Roman"/>
          <w:sz w:val="24"/>
          <w:szCs w:val="24"/>
          <w:lang w:eastAsia="ar-SA"/>
        </w:rPr>
      </w:pPr>
      <w:r w:rsidRPr="00940CE9">
        <w:rPr>
          <w:rFonts w:ascii="Times New Roman" w:hAnsi="Times New Roman" w:cs="Times New Roman"/>
          <w:sz w:val="24"/>
          <w:szCs w:val="24"/>
        </w:rPr>
        <w:lastRenderedPageBreak/>
        <w:t xml:space="preserve">2. </w:t>
      </w:r>
      <w:r w:rsidR="00B87CDF" w:rsidRPr="00940CE9">
        <w:rPr>
          <w:rFonts w:ascii="Times New Roman" w:eastAsia="Calibri" w:hAnsi="Times New Roman" w:cs="Times New Roman"/>
          <w:sz w:val="24"/>
          <w:szCs w:val="24"/>
          <w:lang w:eastAsia="ar-SA"/>
        </w:rPr>
        <w:t>Në rastet kur një ofrues i shërbimeve të kripto-aseteve nuk jep informacionet e nevojshme rreth paguesit ose përfituesit në mënyrë të përsëritur, atëherë ofruesi i shërbimeve të kripto-aseteve i përfituesit:</w:t>
      </w:r>
    </w:p>
    <w:p w14:paraId="7AA318B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w:t>
      </w:r>
      <w:r w:rsidR="00C87C2A" w:rsidRPr="00940CE9">
        <w:rPr>
          <w:rFonts w:ascii="Times New Roman" w:hAnsi="Times New Roman" w:cs="Times New Roman"/>
          <w:sz w:val="24"/>
          <w:szCs w:val="24"/>
        </w:rPr>
        <w:t xml:space="preserve"> </w:t>
      </w:r>
      <w:r w:rsidRPr="00940CE9">
        <w:rPr>
          <w:rFonts w:ascii="Times New Roman" w:hAnsi="Times New Roman"/>
          <w:sz w:val="24"/>
          <w:szCs w:val="24"/>
        </w:rPr>
        <w:t>ndërmerr masa, të cilat mund të përfshijnë fillimisht dhënien e paralajmërimeve apo vendosjen e afateve, përpara se të vijojë me refuzimin e transfertave të ardhshme të kripto-aseteve, apo të kufizojë ose ndërpresë marrëdhënien e biznesit në përputhje me shkronjën “b” të kësaj pike, në rast se ofruesi vazhdon të mos japë informacionet e nevojshme; ose</w:t>
      </w:r>
    </w:p>
    <w:p w14:paraId="5DF94A1A"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00C87C2A" w:rsidRPr="00940CE9">
        <w:rPr>
          <w:rFonts w:ascii="Times New Roman" w:hAnsi="Times New Roman" w:cs="Times New Roman"/>
          <w:sz w:val="24"/>
          <w:szCs w:val="24"/>
        </w:rPr>
        <w:t xml:space="preserve">) </w:t>
      </w:r>
      <w:r w:rsidRPr="00940CE9">
        <w:rPr>
          <w:rFonts w:ascii="Times New Roman" w:hAnsi="Times New Roman"/>
          <w:sz w:val="24"/>
          <w:szCs w:val="24"/>
        </w:rPr>
        <w:t>refuzon drejtpërdrejt çdo transfertë të ardhshme të kripto-aseteve nga, ose në drejtim të këtij ofruesi të shërbimeve të kripto-aseteve, ose kufizon apo ndërpret marrëdhënien e tij të biznesit me këtë ofrues të shërbimeve të kripto-aseteve.</w:t>
      </w:r>
    </w:p>
    <w:p w14:paraId="3F9CA4E2"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Ofruesi i shërbimeve të kriptoaseteve i përfituesit raporton pranë autoritetit përgjegjës për mbikëqyrjen e zbatimit të legjislacionit për parandalimin e pastrimit të parave dhe financimit të terrorizmit rastet e mos përmbushjes së detyrimit për dhënien e informacionit, si dhe masat e ndërmarra në lidhje me to.</w:t>
      </w:r>
    </w:p>
    <w:p w14:paraId="776E38FB"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A8CEEF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18</w:t>
      </w:r>
    </w:p>
    <w:p w14:paraId="6BB773D5"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Vlerësimi dhe raportimi</w:t>
      </w:r>
    </w:p>
    <w:p w14:paraId="77E39BE0"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71DFD6FC"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i shërbimeve të kriptoaseteve i përfituesit merr në konsideratë mungesën ose paplotësinë e informacionit për paguesin ose përfituesin si një faktor në vlerësimin nëse një transferim kriptoasetesh, ose një transaksion i lidhur me të, përbën aktivitet të dyshimtë.</w:t>
      </w:r>
    </w:p>
    <w:p w14:paraId="33477011" w14:textId="77777777" w:rsidR="00B87CDF"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Kur, në bazë të vlerësimit të rrezikut, ekzistojnë dyshime për pastrim parash ose financim të terrorizmit, ofruesi i shërbimeve të kriptoaseteve i përfituesit raporton pa vonesë pranë autoritetit përgjegjës, në përputhje me legjislacionin në fuqi për parandalimin e pastrimit të parave dhe financimit të terrorizmit.</w:t>
      </w:r>
    </w:p>
    <w:p w14:paraId="56A31304" w14:textId="77777777" w:rsidR="00B87CDF" w:rsidRPr="00940CE9" w:rsidRDefault="00B87CDF" w:rsidP="00724135">
      <w:pPr>
        <w:spacing w:after="0"/>
        <w:ind w:left="0" w:firstLine="0"/>
        <w:jc w:val="center"/>
        <w:rPr>
          <w:rFonts w:ascii="Times New Roman" w:hAnsi="Times New Roman" w:cs="Times New Roman"/>
          <w:sz w:val="24"/>
          <w:szCs w:val="24"/>
        </w:rPr>
      </w:pPr>
    </w:p>
    <w:p w14:paraId="491D6E4C" w14:textId="77777777" w:rsidR="00B87CDF" w:rsidRPr="00940CE9" w:rsidRDefault="00B87CDF" w:rsidP="00724135">
      <w:pPr>
        <w:spacing w:after="0"/>
        <w:jc w:val="center"/>
        <w:rPr>
          <w:rFonts w:ascii="Times New Roman" w:hAnsi="Times New Roman" w:cs="Times New Roman"/>
          <w:sz w:val="24"/>
          <w:szCs w:val="24"/>
        </w:rPr>
      </w:pPr>
    </w:p>
    <w:p w14:paraId="091D3E6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sz w:val="24"/>
          <w:szCs w:val="24"/>
        </w:rPr>
        <w:t>Seksioni 3</w:t>
      </w:r>
    </w:p>
    <w:p w14:paraId="41EF419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Detyrimet e ofruesve ndërmjetës të shërbimeve të kriptoaseteve</w:t>
      </w:r>
    </w:p>
    <w:p w14:paraId="12B33D35"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13FD27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19</w:t>
      </w:r>
    </w:p>
    <w:p w14:paraId="08796876" w14:textId="273BBA92"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Mbajtja e informacioneve rreth paguesit dhe përfituesit që shoqërojnë transferimin</w:t>
      </w:r>
    </w:p>
    <w:p w14:paraId="34A932D0" w14:textId="77777777" w:rsidR="00606EC1" w:rsidRPr="00940CE9" w:rsidRDefault="00606EC1" w:rsidP="00724135">
      <w:pPr>
        <w:spacing w:after="0"/>
        <w:ind w:left="0" w:firstLine="0"/>
        <w:jc w:val="center"/>
        <w:rPr>
          <w:rFonts w:ascii="Times New Roman" w:hAnsi="Times New Roman" w:cs="Times New Roman"/>
          <w:sz w:val="24"/>
          <w:szCs w:val="24"/>
        </w:rPr>
      </w:pPr>
    </w:p>
    <w:p w14:paraId="5A0F2087"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Ofruesit ndërmjetës të kripto-aseteve sigurohen që të gjitha informacionet e marra rreth paguesit dhe përfituesit, të cilat shoqërojnë një transfertë të kripto-aseteve, të përcillen së bashku me transfertën dhe këto të dhëna të të ruhen dhe t’u vihen në dispozicion autoriteteve përgjegjëse, sipas kërkesës.</w:t>
      </w:r>
    </w:p>
    <w:p w14:paraId="115FBDC4"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20FFB46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CB9006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20</w:t>
      </w:r>
    </w:p>
    <w:p w14:paraId="30523F19" w14:textId="5FCF3B5E"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Identifikimi i rasteve të mungesës së informacionit rreth paguesit ose përfituesit</w:t>
      </w:r>
    </w:p>
    <w:p w14:paraId="5E4B7254" w14:textId="77777777" w:rsidR="00B87CDF" w:rsidRPr="00940CE9" w:rsidRDefault="00B87CDF" w:rsidP="00724135">
      <w:pPr>
        <w:spacing w:after="0"/>
        <w:ind w:left="0" w:firstLine="0"/>
        <w:rPr>
          <w:rFonts w:ascii="Times New Roman" w:hAnsi="Times New Roman" w:cs="Times New Roman"/>
          <w:sz w:val="24"/>
          <w:szCs w:val="24"/>
        </w:rPr>
      </w:pPr>
    </w:p>
    <w:p w14:paraId="0F6DEEF7" w14:textId="77777777" w:rsidR="00B87CDF" w:rsidRPr="00940CE9" w:rsidRDefault="00B87CDF" w:rsidP="00724135">
      <w:pPr>
        <w:spacing w:after="0"/>
        <w:ind w:left="0" w:firstLine="720"/>
        <w:rPr>
          <w:rFonts w:ascii="Times New Roman" w:hAnsi="Times New Roman"/>
          <w:sz w:val="24"/>
          <w:szCs w:val="24"/>
        </w:rPr>
      </w:pPr>
      <w:r w:rsidRPr="00940CE9">
        <w:rPr>
          <w:rFonts w:ascii="Times New Roman" w:hAnsi="Times New Roman"/>
          <w:sz w:val="24"/>
          <w:szCs w:val="24"/>
        </w:rPr>
        <w:t xml:space="preserve">Ofruesi i ndërmjetëm i shërbimeve të kripto-aseteve zbaton procedura efektive, duke përfshirë, sipas rastit, monitorim gjatë ose pas transfertave, për të zbuluar nëse informacionet </w:t>
      </w:r>
      <w:r w:rsidRPr="00940CE9">
        <w:rPr>
          <w:rFonts w:ascii="Times New Roman" w:hAnsi="Times New Roman"/>
          <w:sz w:val="24"/>
          <w:szCs w:val="24"/>
        </w:rPr>
        <w:lastRenderedPageBreak/>
        <w:t>rreth paguesit dhe përfituesit, të përcaktuara në shkronjat a, b dhe c të pikës 1 dhe 2 të nenit 14, , janë dorëzuar më parë, njëkohësisht apo paralelisht me transfertën apo transfertën në grup të kripto-aseteve, duke përfshirë edhe  rastet kur transferta është realizuar në drejtim të një adrese të vetë-hostuar ose nga një adresë e vetë-hostuar.</w:t>
      </w:r>
    </w:p>
    <w:p w14:paraId="0775232B" w14:textId="77777777" w:rsidR="00B87CDF" w:rsidRPr="00940CE9" w:rsidRDefault="00B87CDF" w:rsidP="00724135">
      <w:pPr>
        <w:spacing w:after="0"/>
        <w:ind w:left="0" w:firstLine="0"/>
        <w:rPr>
          <w:rFonts w:ascii="Times New Roman" w:hAnsi="Times New Roman" w:cs="Times New Roman"/>
          <w:i/>
          <w:iCs/>
          <w:sz w:val="24"/>
          <w:szCs w:val="24"/>
        </w:rPr>
      </w:pPr>
    </w:p>
    <w:p w14:paraId="33D2ED42"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DE4BF2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21</w:t>
      </w:r>
    </w:p>
    <w:p w14:paraId="0B858A78"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 xml:space="preserve">Transferimet e kriptoaseteve për të cilat mungojnë informacione rreth </w:t>
      </w:r>
      <w:r w:rsidRPr="00940CE9">
        <w:rPr>
          <w:rFonts w:ascii="Times New Roman" w:hAnsi="Times New Roman" w:cs="Times New Roman"/>
          <w:b/>
          <w:bCs/>
          <w:strike/>
          <w:sz w:val="24"/>
          <w:szCs w:val="24"/>
        </w:rPr>
        <w:t>nismëtarit</w:t>
      </w:r>
      <w:r w:rsidRPr="00940CE9">
        <w:rPr>
          <w:rFonts w:ascii="Times New Roman" w:hAnsi="Times New Roman" w:cs="Times New Roman"/>
          <w:b/>
          <w:bCs/>
          <w:sz w:val="24"/>
          <w:szCs w:val="24"/>
        </w:rPr>
        <w:t xml:space="preserve"> paguesit ose përfituesit</w:t>
      </w:r>
    </w:p>
    <w:p w14:paraId="1D1DCE86" w14:textId="77777777" w:rsidR="00B87CDF" w:rsidRPr="00940CE9" w:rsidRDefault="00B87CDF" w:rsidP="00724135">
      <w:pPr>
        <w:spacing w:after="0"/>
        <w:ind w:left="0" w:firstLine="0"/>
        <w:jc w:val="center"/>
        <w:rPr>
          <w:rFonts w:ascii="Times New Roman" w:hAnsi="Times New Roman" w:cs="Times New Roman"/>
          <w:sz w:val="24"/>
          <w:szCs w:val="24"/>
        </w:rPr>
      </w:pPr>
    </w:p>
    <w:p w14:paraId="1B88B59C" w14:textId="77777777" w:rsidR="00B87CDF" w:rsidRPr="00940CE9" w:rsidRDefault="00606EC1"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Ofruesi ndërmjetës i shërbimeve të kriptoaseteve zbaton procedura efektive të bazuara në rrezik për të përcaktuar nëse një transferim kriptoasetesh, për të cilin mungon informacioni i plotë i kërkuar për paguesin ose përfituesin, duhet të ekzekutohet, refuzohet, kthehet ose pezullohet, si dhe për të ndërmarrë veprimet e përshtatshme pasuese, në përputhje me legjislacionin në fuqi për parandalimin e pastrimit të parave dhe financimit të terrorizmit.</w:t>
      </w:r>
    </w:p>
    <w:p w14:paraId="66ABEDB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Kur, në momentin e marrjes së një transferimi kriptoasetesh, ofruesi ndërmjetës konstaton se mungon ose është i paplotë informacioni i parashikuar në nenin 14, pika 1, shkronjat “a”, “b” dhe “c”, në nenin 14, pika 2, shkronjat “a”, “b” dhe “c”, ose në nenin 15, pika 1 të këtij ligji, ai, bazuar në vlerësimin e rrezikut dhe pa vonesa të panevojshme:</w:t>
      </w:r>
    </w:p>
    <w:p w14:paraId="6CCBBA0E"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a) refuzon transferimin ose kthen kriptoasetet e transferuara; ose</w:t>
      </w:r>
    </w:p>
    <w:p w14:paraId="5EADA1D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 kërkon informacionin e nevojshëm për paguesin dhe përfituesin përpara realizimit ose finalizimit të transferimit të kriptoaseteve.</w:t>
      </w:r>
    </w:p>
    <w:p w14:paraId="4626D7ED" w14:textId="77777777" w:rsidR="00B87CDF" w:rsidRPr="00940CE9" w:rsidRDefault="00606EC1"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Kur një ofrues i shërbimeve të kriptoaseteve, në mënyrë të përsëritur, nuk jep informacionin e kërkuar për paguesin ose përfituesin, ofruesi ndërmjetës i shërbimeve të kriptoaseteve, bazuar në vlerësimin e rrezikut:</w:t>
      </w:r>
    </w:p>
    <w:p w14:paraId="5B366D9F"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merr masa përkatëse, të cilat mund të përfshijnë dhënien e paralajmërimeve ose vendosjen e afateve për përmbushjen e detyrimit, përpara se të refuzojë transferimet e ardhshme të kriptoaseteve ose të kufizojë apo ndërpresë marrëdhënien e biznesit, në rast se mospërmbushja vazhdon; ose</w:t>
      </w:r>
    </w:p>
    <w:p w14:paraId="52185463"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refuzon drejtpërdrejt transferimet e ardhshme të kriptoaseteve nga ose drejt këtij ofruesi, ose kufizon apo ndërpret marrëdhënien e biznesit me të.</w:t>
      </w:r>
    </w:p>
    <w:p w14:paraId="2885C9AC"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ndërmjetës i shërbimeve të kriptoaseteve raporton rastet e mospërmbushjes së përsëritur të detyrimit për informacion, si dhe masat e ndërmarra, pranë autoritetit kompetent përgjegjës për mbikëqyrjen e zbatimit të legjislacionit për parandalimin e pastrimit të parave dhe financimit të terrorizmit.</w:t>
      </w:r>
    </w:p>
    <w:p w14:paraId="3E68B452"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1DA805C"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22</w:t>
      </w:r>
    </w:p>
    <w:p w14:paraId="467B29B4"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Vlerësimi dhe raportimi</w:t>
      </w:r>
    </w:p>
    <w:p w14:paraId="7DFBC7E3"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3F304614"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 ndërmjetës i shërbimeve të kriptoaseteve merr në konsideratë mungesën ose paplotësinë e informacionit për paguesin ose përfituesin si një faktor në vlerësimin nëse një transferim kriptoasetesh, ose një transaksion i lidhur me të, përbën aktivitet të dyshimtë.</w:t>
      </w:r>
    </w:p>
    <w:p w14:paraId="39FD356C"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Kur, në bazë të vlerësimit të rrezikut, ekzistojnë dyshime për pastrim parash ose financim të terrorizmit, ofruesi ndërmjetës i shërbimeve të kriptoaseteve raporton pa vonesë </w:t>
      </w:r>
      <w:r w:rsidRPr="00940CE9">
        <w:rPr>
          <w:rFonts w:ascii="Times New Roman" w:eastAsia="Times New Roman" w:hAnsi="Times New Roman" w:cs="Times New Roman"/>
          <w:sz w:val="24"/>
          <w:szCs w:val="24"/>
        </w:rPr>
        <w:lastRenderedPageBreak/>
        <w:t>pranë autoritetit përgjegjës, në përputhje me legjislacionin në fuqi për parandalimin e pastrimit të parave dhe financimit të terrorizmit.</w:t>
      </w:r>
    </w:p>
    <w:p w14:paraId="41F74700"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66BB1E0"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2C93C747"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C50ADA9"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IV</w:t>
      </w:r>
    </w:p>
    <w:p w14:paraId="7E22EF14"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Masat e përbashkëta të zbatueshme nga ofruesit e shërbimeve të pagesave dhe ofruesit e shërbimeve të kriptoaseteve</w:t>
      </w:r>
    </w:p>
    <w:p w14:paraId="1D3AC56F"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2B4EDD7"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23</w:t>
      </w:r>
    </w:p>
    <w:p w14:paraId="22154BFD"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Politikat, procedurat dhe kontrollet e brendshme për të garantuar zbatimin e masave kufizuese</w:t>
      </w:r>
    </w:p>
    <w:p w14:paraId="2610FE8E" w14:textId="77777777" w:rsidR="007B7208" w:rsidRPr="00940CE9" w:rsidRDefault="007B7208" w:rsidP="00724135">
      <w:pPr>
        <w:spacing w:after="0"/>
        <w:ind w:left="0" w:firstLine="0"/>
        <w:rPr>
          <w:rFonts w:ascii="Times New Roman" w:hAnsi="Times New Roman" w:cs="Times New Roman"/>
          <w:sz w:val="24"/>
          <w:szCs w:val="24"/>
        </w:rPr>
      </w:pPr>
    </w:p>
    <w:p w14:paraId="750258A9"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 Ofruesit e shërbimeve të pagesave dhe ofruesit e shërbimeve të kriptoaseteve miratojnë dhe zbatojnë politika, procedura dhe kontrolle të brendshme të përshtatshme për të garantuar zbatimin e masave kufizuese të parashikuara në legjislacionin në fuqi për masat kufizuese ndërkombëtare, si dhe në legjislacionin për parandalimin e pastrimit të parave dhe financimit të terrorizmit, gjatë realizimit të transferimeve të fondeve dhe kriptoaseteve.</w:t>
      </w:r>
    </w:p>
    <w:p w14:paraId="76104BBE"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2. Autoriteti kompetent për mbikëqyrjen e këtyre subjekteve nxjerr akte nënligjore ose udhëzime për të specifikuar kërkesat minimale për politikat, procedurat dhe kontrollet e brendshme të parashikuara në pikën 1 të këtij neni.</w:t>
      </w:r>
    </w:p>
    <w:p w14:paraId="6A36BE11"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512690BB"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4F8B27C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V</w:t>
      </w:r>
    </w:p>
    <w:p w14:paraId="2880FE7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Informacionet, mbrojtja dhe ruajtja e të dhënave</w:t>
      </w:r>
    </w:p>
    <w:p w14:paraId="77ADFB08"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24</w:t>
      </w:r>
    </w:p>
    <w:p w14:paraId="688454C5" w14:textId="77777777" w:rsidR="00B87CDF" w:rsidRPr="00940CE9" w:rsidRDefault="00B87CDF" w:rsidP="00724135">
      <w:pPr>
        <w:spacing w:after="0"/>
        <w:ind w:left="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Dhënia e informacioneve</w:t>
      </w:r>
    </w:p>
    <w:p w14:paraId="37B4F4F1" w14:textId="77777777" w:rsidR="00B87CDF" w:rsidRPr="00940CE9" w:rsidRDefault="00B87CDF" w:rsidP="00724135">
      <w:pPr>
        <w:spacing w:after="0"/>
        <w:ind w:left="0" w:firstLine="0"/>
        <w:rPr>
          <w:rFonts w:ascii="Times New Roman" w:hAnsi="Times New Roman" w:cs="Times New Roman"/>
          <w:strike/>
          <w:sz w:val="24"/>
          <w:szCs w:val="24"/>
        </w:rPr>
      </w:pPr>
    </w:p>
    <w:p w14:paraId="34258031"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Ofruesit e shërbimeve të pagesave dhe ofruesit e shërbimeve të kriptoaseteve u përgjigjen në mënyrë të plotë dhe pa vonesë kërkesave për informacion të paraqitura nga autoritetet kompetente përgjegjëse për parandalimin dhe luftimin e pastrimit të parave dhe financimit të terrorizmit, në lidhje me informacionin e kërkuar sipas këtij ligji.</w:t>
      </w:r>
    </w:p>
    <w:p w14:paraId="1DB3ABF3"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Kur subjekti ka ngritur një pikë qendrore kontakti në përputhje me legjislacionin në fuqi, përgjigjet ndaj kërkesave të autoriteteve kompetente mund të jepen edhe nëpërmjet kësaj pike kontakti.</w:t>
      </w:r>
    </w:p>
    <w:p w14:paraId="10D83C15"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Përgjigjet ndaj kërkesave për informacion jepen në përputhje me kërkesat procedurale të legjislacionit në fuqi në Republikën e Shqipërisë.</w:t>
      </w:r>
    </w:p>
    <w:p w14:paraId="5285AAF3" w14:textId="77777777" w:rsidR="00B87CDF" w:rsidRPr="00940CE9" w:rsidRDefault="00B87CDF" w:rsidP="00724135">
      <w:pPr>
        <w:spacing w:after="0"/>
        <w:ind w:left="0" w:firstLine="0"/>
        <w:rPr>
          <w:rFonts w:ascii="Times New Roman" w:hAnsi="Times New Roman" w:cs="Times New Roman"/>
          <w:sz w:val="24"/>
          <w:szCs w:val="24"/>
        </w:rPr>
      </w:pPr>
    </w:p>
    <w:p w14:paraId="6CFC0464"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B41618C"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Neni 25</w:t>
      </w:r>
    </w:p>
    <w:p w14:paraId="3647FD05"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sz w:val="24"/>
          <w:szCs w:val="24"/>
        </w:rPr>
        <w:t>Mbrojtja e të dhënave</w:t>
      </w:r>
    </w:p>
    <w:p w14:paraId="02C27566" w14:textId="77777777" w:rsidR="007B7208" w:rsidRPr="00940CE9" w:rsidRDefault="007B7208" w:rsidP="00724135">
      <w:pPr>
        <w:spacing w:after="0"/>
        <w:ind w:left="0" w:firstLine="0"/>
        <w:rPr>
          <w:rFonts w:ascii="Times New Roman" w:hAnsi="Times New Roman" w:cs="Times New Roman"/>
          <w:sz w:val="24"/>
          <w:szCs w:val="24"/>
        </w:rPr>
      </w:pPr>
    </w:p>
    <w:p w14:paraId="791E6F97"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w:t>
      </w:r>
      <w:r w:rsidR="007B7208" w:rsidRPr="00940CE9">
        <w:rPr>
          <w:rFonts w:ascii="Times New Roman" w:hAnsi="Times New Roman" w:cs="Times New Roman"/>
          <w:sz w:val="24"/>
          <w:szCs w:val="24"/>
        </w:rPr>
        <w:t xml:space="preserve">1. </w:t>
      </w:r>
      <w:r w:rsidRPr="00940CE9">
        <w:rPr>
          <w:rFonts w:ascii="Times New Roman" w:hAnsi="Times New Roman" w:cs="Times New Roman"/>
          <w:sz w:val="24"/>
          <w:szCs w:val="24"/>
        </w:rPr>
        <w:t>Përpunimi i të dhënave personale në zbatim të këtij ligji kryhet në përputhje me legjislacionin në fuqi për mbrojtjen e të dhënave personale.</w:t>
      </w:r>
    </w:p>
    <w:p w14:paraId="1FABF423"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lastRenderedPageBreak/>
        <w:t xml:space="preserve">         Autoritetet publike dhe subjektet e mbikëqyrura që përpunojnë të dhëna personale në kuadër të këtij ligji sigurojnë zbatimin e parimeve të ligjshmërisë, proporcionalitetit, kufizimit të qëllimit, minimizimit të të dhënave, saktësisë, integritetit dhe konfidencialitetit, në përputhje me legjislacionin përkatës.</w:t>
      </w:r>
    </w:p>
    <w:p w14:paraId="22C1AC12" w14:textId="77777777" w:rsidR="00B87CDF" w:rsidRPr="00940CE9" w:rsidRDefault="007B7208"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2. </w:t>
      </w:r>
      <w:r w:rsidR="00B87CDF" w:rsidRPr="00940CE9">
        <w:rPr>
          <w:rFonts w:ascii="Times New Roman" w:hAnsi="Times New Roman"/>
          <w:sz w:val="24"/>
          <w:szCs w:val="24"/>
        </w:rPr>
        <w:t>Të dhënat personale  përpunohen nga ofruesit e shërbimeve të pagesave dhe ofruesit e shërbimeve të kripto-aseteve në bazë të këtij ligji, vetëm për qëllime të parandalimit të pastrimit të parave dhe financimit të terrorizmit, dhe nuk përpunohen më tej në një mënyrë që bie në kundërshtim me këto qëllime. Ndalohet përpunimi i të dhënave personale në bazë të këtij ligji për qëllime tregtare.</w:t>
      </w:r>
    </w:p>
    <w:p w14:paraId="7AF301B5" w14:textId="77777777" w:rsidR="00B87CDF" w:rsidRPr="00940CE9" w:rsidRDefault="007B7208"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3. </w:t>
      </w:r>
      <w:r w:rsidR="00B87CDF" w:rsidRPr="00940CE9">
        <w:rPr>
          <w:rFonts w:ascii="Times New Roman" w:hAnsi="Times New Roman" w:cs="Times New Roman"/>
          <w:sz w:val="24"/>
          <w:szCs w:val="24"/>
        </w:rPr>
        <w:t>Ofruesit e shërbimeve të pagesave dhe ofruesit e shërbimeve të kripto-aseteve u japin klientëve të rinj informacionin përpara se të vendosin një marrëdhënie biznesi ose të kryejnë një transaksion të rastit,  në përputhje me legjislacionin në fuqi për mbrojtjen e të dhënave personale. Ky informacion jepet në një formë koncize, transparente, të kuptueshme dhe lehtësisht të aksesueshme, në përputhje me pëcaktimet e legjislacionit në fuqi për mbrojtjen e të dhënave personale dhe përfshin, në veçanti, një njoftim të përgjithshëm lidhur me detyrimet ligjore të ofruesve të shërbimeve të pagesave dhe ofruesve të shërbimeve të kripto-aseteve sipas këtij ligji, në rastet kur përpunojnë të dhëna personale për qëllime të parandalimit të pastrimit të parave dhe financimit të terrorizmit.</w:t>
      </w:r>
    </w:p>
    <w:p w14:paraId="57956E6B" w14:textId="77777777" w:rsidR="00B87CDF" w:rsidRPr="00940CE9" w:rsidRDefault="007B7208" w:rsidP="00724135">
      <w:pPr>
        <w:spacing w:after="0"/>
        <w:ind w:left="0" w:firstLine="720"/>
        <w:rPr>
          <w:rFonts w:ascii="Times New Roman" w:hAnsi="Times New Roman" w:cs="Times New Roman"/>
          <w:color w:val="FF0000"/>
          <w:sz w:val="24"/>
          <w:szCs w:val="24"/>
        </w:rPr>
      </w:pPr>
      <w:r w:rsidRPr="00940CE9">
        <w:rPr>
          <w:rFonts w:ascii="Times New Roman" w:hAnsi="Times New Roman"/>
          <w:sz w:val="24"/>
          <w:szCs w:val="24"/>
        </w:rPr>
        <w:t xml:space="preserve">4. </w:t>
      </w:r>
      <w:r w:rsidR="00B87CDF" w:rsidRPr="00940CE9">
        <w:rPr>
          <w:rFonts w:ascii="Times New Roman" w:hAnsi="Times New Roman"/>
          <w:sz w:val="24"/>
          <w:szCs w:val="24"/>
        </w:rPr>
        <w:t>Ofruesit e shërbimeve të pagesave dhe ofruesit e shërbimeve të kripto-aseteve sigurohen, në çdo kohë, që përcjellja e të dhënave personale rreth palëve të përfshira në një transferim fondesh apo në një transferim kripto-asetesh, të realizohet në përputhje me legjislacionin në fuqi për mbrojtjen e të dhënave personale.</w:t>
      </w:r>
    </w:p>
    <w:p w14:paraId="1AB9EDD8" w14:textId="77777777" w:rsidR="007B7208" w:rsidRPr="00940CE9" w:rsidRDefault="007B7208" w:rsidP="00724135">
      <w:pPr>
        <w:spacing w:after="0"/>
        <w:ind w:left="0" w:firstLine="0"/>
        <w:jc w:val="center"/>
        <w:rPr>
          <w:rFonts w:ascii="Times New Roman" w:hAnsi="Times New Roman" w:cs="Times New Roman"/>
          <w:i/>
          <w:iCs/>
          <w:sz w:val="24"/>
          <w:szCs w:val="24"/>
        </w:rPr>
      </w:pPr>
    </w:p>
    <w:p w14:paraId="69E62B51"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26</w:t>
      </w:r>
    </w:p>
    <w:p w14:paraId="3E18B6F1"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Ruajtja e informacioneve</w:t>
      </w:r>
    </w:p>
    <w:p w14:paraId="552F0056"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072CB358" w14:textId="0D76E375"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 xml:space="preserve">Informacionet rreth paguesit dhe përfituesit të pagesës, ose rreth </w:t>
      </w:r>
      <w:r w:rsidR="00B87CDF" w:rsidRPr="00940CE9">
        <w:rPr>
          <w:rFonts w:ascii="Times New Roman" w:hAnsi="Times New Roman" w:cs="Times New Roman"/>
          <w:strike/>
          <w:sz w:val="24"/>
          <w:szCs w:val="24"/>
        </w:rPr>
        <w:t xml:space="preserve">nismëtarit </w:t>
      </w:r>
      <w:r w:rsidR="00B87CDF" w:rsidRPr="00940CE9">
        <w:rPr>
          <w:rFonts w:ascii="Times New Roman" w:hAnsi="Times New Roman" w:cs="Times New Roman"/>
          <w:sz w:val="24"/>
          <w:szCs w:val="24"/>
        </w:rPr>
        <w:t>paguesit dhe përfituesit, nuk ruhen për një periudhë më të gjatë se sa është rreptësisht e nevojshme. Ofruesit e shërbimeve të pagesave të paguesit dhe përfituesit të pagesës i ruajnë informacionet e përmendura në nenet 4 deri në 7 dhe ofruesit e shërbimeve të kriptoaseteve të paguesit dhe përfituesit i ruajnë informacionet e përmendura në nenet 14 deri në 16 për një periudhë prej pesë vitesh.</w:t>
      </w:r>
    </w:p>
    <w:p w14:paraId="58E8F11D" w14:textId="77777777"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hAnsi="Times New Roman" w:cs="Times New Roman"/>
          <w:sz w:val="24"/>
          <w:szCs w:val="24"/>
        </w:rPr>
        <w:t>Pas përfundimit të periudhës së ruajtjes të parashikuar në pikën 1 të këtij neni, ofruesit e shërbimeve të pagesave dhe ofruesit e shërbimeve të kriptoaseteve sigurojnë fshirjen ose anonimizimin e të dhënave personale.</w:t>
      </w:r>
    </w:p>
    <w:p w14:paraId="15539AA7" w14:textId="580806C8"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Ruajtja e mëtejshme e të dhënave lejohet vetëm nëse parashikohet shprehimisht në legjislacionin në fuqi dhe vetëm kur është e domosdoshme dhe proporcionale për parandalimin, zbulimin, hetimin ose ndjekjen penale të pastrimit të parave ose financimit të terrorizmit.</w:t>
      </w:r>
      <w:r w:rsidR="0051718A" w:rsidRPr="00940CE9">
        <w:rPr>
          <w:rFonts w:ascii="Times New Roman" w:hAnsi="Times New Roman" w:cs="Times New Roman"/>
          <w:sz w:val="24"/>
          <w:szCs w:val="24"/>
        </w:rPr>
        <w:t xml:space="preserve"> </w:t>
      </w:r>
      <w:r w:rsidRPr="00940CE9">
        <w:rPr>
          <w:rFonts w:ascii="Times New Roman" w:hAnsi="Times New Roman" w:cs="Times New Roman"/>
          <w:sz w:val="24"/>
          <w:szCs w:val="24"/>
        </w:rPr>
        <w:t>Periudha shtesë e ruajtjes nuk mund të tejkalojë pesë (5) vjet.</w:t>
      </w:r>
    </w:p>
    <w:p w14:paraId="4360C206"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3</w:t>
      </w:r>
      <w:r w:rsidR="00837443" w:rsidRPr="00940CE9">
        <w:rPr>
          <w:rFonts w:ascii="Times New Roman" w:hAnsi="Times New Roman" w:cs="Times New Roman"/>
          <w:sz w:val="24"/>
          <w:szCs w:val="24"/>
        </w:rPr>
        <w:t xml:space="preserve">. </w:t>
      </w:r>
      <w:r w:rsidRPr="00940CE9">
        <w:rPr>
          <w:rFonts w:ascii="Times New Roman" w:hAnsi="Times New Roman" w:cs="Times New Roman"/>
          <w:sz w:val="24"/>
          <w:szCs w:val="24"/>
        </w:rPr>
        <w:t xml:space="preserve">Kur janë në zhvillim procedura hetimore ose gjyqësore për parandalimin, zbulimin, hetimin ose ndjekjen penale të pastrimit të parave ose financimit të terrorizmit, dhe ofruesi i shërbimeve të pagesave ose ofruesi i shërbimeve të kriptoaseteve zotëron informacione ose dokumente që lidhen me këto procedura, ai mund t’i ruajë këto informacione ose dokumente </w:t>
      </w:r>
      <w:r w:rsidRPr="00940CE9">
        <w:rPr>
          <w:rFonts w:ascii="Times New Roman" w:hAnsi="Times New Roman" w:cs="Times New Roman"/>
          <w:sz w:val="24"/>
          <w:szCs w:val="24"/>
        </w:rPr>
        <w:lastRenderedPageBreak/>
        <w:t>për aq kohë sa është e nevojshme për përfundimin e procedurave, në përputhje me legjislacionin në fuqi.</w:t>
      </w:r>
    </w:p>
    <w:p w14:paraId="72003359"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Pa cenuar legjislacionin procedural penal mbi provat dhe administrimin e tyre, ruajtja e mëtejshme e këtyre informacioneve ose dokumenteve lejohet vetëm kur është e domosdoshme dhe proporcionale për qëllimet e përmendura në pikën 1.</w:t>
      </w:r>
    </w:p>
    <w:p w14:paraId="0CBECF00"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Periudha e ruajtjes së mëtejshme nuk mund të tejkalojë pesë (5) vjet pas përfundimit të periudhës fillestare të ruajtjes, përveç rasteve kur legjislacioni penal parashikon ndryshe.</w:t>
      </w:r>
    </w:p>
    <w:p w14:paraId="0F17FB9C" w14:textId="77777777" w:rsidR="00837443" w:rsidRPr="00940CE9" w:rsidRDefault="00837443" w:rsidP="00724135">
      <w:pPr>
        <w:spacing w:after="0"/>
        <w:ind w:left="0" w:firstLine="0"/>
        <w:rPr>
          <w:rFonts w:ascii="Times New Roman" w:hAnsi="Times New Roman" w:cs="Times New Roman"/>
          <w:sz w:val="24"/>
          <w:szCs w:val="24"/>
        </w:rPr>
      </w:pPr>
    </w:p>
    <w:p w14:paraId="261C4386"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27</w:t>
      </w:r>
    </w:p>
    <w:p w14:paraId="255739D5" w14:textId="77777777" w:rsidR="00B87CDF" w:rsidRPr="00940CE9" w:rsidRDefault="00B87CDF" w:rsidP="00724135">
      <w:pPr>
        <w:spacing w:after="0"/>
        <w:ind w:left="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Bashkëpunimi ndërmjet autoriteteve kompetente</w:t>
      </w:r>
    </w:p>
    <w:p w14:paraId="1E52652A" w14:textId="77777777" w:rsidR="00837443" w:rsidRPr="00940CE9" w:rsidRDefault="00837443" w:rsidP="00724135">
      <w:pPr>
        <w:spacing w:after="0"/>
        <w:ind w:left="0" w:firstLine="0"/>
        <w:rPr>
          <w:rFonts w:ascii="Times New Roman" w:eastAsia="Times New Roman" w:hAnsi="Times New Roman" w:cs="Times New Roman"/>
          <w:sz w:val="24"/>
          <w:szCs w:val="24"/>
        </w:rPr>
      </w:pPr>
    </w:p>
    <w:p w14:paraId="59FFCC5B" w14:textId="4BD06890"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Shkëmbimi i informacionit ndërmjet autoriteteve kompetente, si dhe me autoritetet përkatëse të </w:t>
      </w:r>
      <w:r w:rsidR="00592EEA" w:rsidRPr="00940CE9">
        <w:rPr>
          <w:rFonts w:ascii="Times New Roman" w:eastAsia="Times New Roman" w:hAnsi="Times New Roman" w:cs="Times New Roman"/>
          <w:sz w:val="24"/>
          <w:szCs w:val="24"/>
        </w:rPr>
        <w:t>shteteve të huaja</w:t>
      </w:r>
      <w:r w:rsidRPr="00940CE9">
        <w:rPr>
          <w:rFonts w:ascii="Times New Roman" w:eastAsia="Times New Roman" w:hAnsi="Times New Roman" w:cs="Times New Roman"/>
          <w:sz w:val="24"/>
          <w:szCs w:val="24"/>
        </w:rPr>
        <w:t>, në zbatim të këtij ligji, kryhet në përputhje me legjislacionin në fuqi për parandalimin e pastrimit të parave dhe financimit të terrorizmit, legjislacionin për mbrojtjen e të dhënave personale dhe marrëveshjet ndërkombëtare të ratifikuara nga Republika e Shqipërisë.</w:t>
      </w:r>
    </w:p>
    <w:p w14:paraId="454F9F91" w14:textId="77777777" w:rsidR="00B87CDF" w:rsidRPr="00940CE9" w:rsidRDefault="00B87CDF" w:rsidP="00724135">
      <w:pPr>
        <w:spacing w:after="0"/>
        <w:ind w:left="0" w:firstLine="0"/>
        <w:rPr>
          <w:rFonts w:ascii="Times New Roman" w:hAnsi="Times New Roman" w:cs="Times New Roman"/>
          <w:i/>
          <w:iCs/>
          <w:sz w:val="24"/>
          <w:szCs w:val="24"/>
        </w:rPr>
      </w:pPr>
    </w:p>
    <w:p w14:paraId="6D4A37BA"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KREU VI</w:t>
      </w:r>
    </w:p>
    <w:p w14:paraId="5348CA23"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Sanksionet dhe monitorimi</w:t>
      </w:r>
    </w:p>
    <w:p w14:paraId="2A7F8C63"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28</w:t>
      </w:r>
    </w:p>
    <w:p w14:paraId="7A398C7A"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Sanksionet dhe masat administrative</w:t>
      </w:r>
    </w:p>
    <w:p w14:paraId="0CCF0E59" w14:textId="77777777" w:rsidR="00837443" w:rsidRPr="00940CE9" w:rsidRDefault="00837443" w:rsidP="00724135">
      <w:pPr>
        <w:spacing w:after="0"/>
        <w:ind w:left="0" w:firstLine="0"/>
        <w:jc w:val="center"/>
        <w:outlineLvl w:val="0"/>
        <w:rPr>
          <w:rFonts w:ascii="Times New Roman" w:hAnsi="Times New Roman" w:cs="Times New Roman"/>
          <w:sz w:val="24"/>
          <w:szCs w:val="24"/>
        </w:rPr>
      </w:pPr>
    </w:p>
    <w:p w14:paraId="7E6620B4" w14:textId="12293BF4"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1. </w:t>
      </w:r>
      <w:r w:rsidR="00B87CDF" w:rsidRPr="00940CE9">
        <w:rPr>
          <w:rFonts w:ascii="Times New Roman" w:hAnsi="Times New Roman"/>
          <w:sz w:val="24"/>
          <w:szCs w:val="24"/>
        </w:rPr>
        <w:t xml:space="preserve">Në rastet kur shkeljet e dispozitave të kësaj rregulloreje nuk përbëjnë vepër penale, ato përbëjnë kundëvajtje administrative dhe autoritetet </w:t>
      </w:r>
      <w:r w:rsidR="00E030EA" w:rsidRPr="00940CE9">
        <w:rPr>
          <w:rFonts w:ascii="Times New Roman" w:hAnsi="Times New Roman"/>
          <w:sz w:val="24"/>
          <w:szCs w:val="24"/>
        </w:rPr>
        <w:t xml:space="preserve">mbikëqyrëse kompetente </w:t>
      </w:r>
      <w:r w:rsidR="00B87CDF" w:rsidRPr="00940CE9">
        <w:rPr>
          <w:rFonts w:ascii="Times New Roman" w:hAnsi="Times New Roman"/>
          <w:sz w:val="24"/>
          <w:szCs w:val="24"/>
        </w:rPr>
        <w:t>vendosin një ose disa nga masat administrative të përcaktura në legjislacionin në fuqi për parandalimin e pastrimit të parave.</w:t>
      </w:r>
    </w:p>
    <w:p w14:paraId="6B3D503D"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w:t>
      </w:r>
      <w:r w:rsidR="00837443" w:rsidRPr="00940CE9">
        <w:rPr>
          <w:rFonts w:ascii="Times New Roman" w:hAnsi="Times New Roman" w:cs="Times New Roman"/>
          <w:sz w:val="24"/>
          <w:szCs w:val="24"/>
        </w:rPr>
        <w:t xml:space="preserve">2. </w:t>
      </w:r>
      <w:r w:rsidRPr="00940CE9">
        <w:rPr>
          <w:rFonts w:ascii="Times New Roman" w:hAnsi="Times New Roman" w:cs="Times New Roman"/>
          <w:sz w:val="24"/>
          <w:szCs w:val="24"/>
        </w:rPr>
        <w:t xml:space="preserve">Në përputhje dispozitat e legjilsacionit në fuqi për parandalimin e pastrimit të parave dhe financimit të terrorizmit, shërbimeve të pagesave dhe tregjeve të kripto-aseteve, në rastet e shkeljes së dispozitave të kësaj rregulloreje në lidhje me detyrimet e ofruesve të shërbimeve të pagesave dhe ofruesve të shërbimeve të kripto-aseteve, sanksionet administrative zbatohen edhe ndaj drejtuesve të strukturave të subjektit dhe/ose individit përgjegjës për shkeljen.  </w:t>
      </w:r>
    </w:p>
    <w:p w14:paraId="2A3C14D2" w14:textId="0FDEEECE" w:rsidR="00B87CDF"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3. </w:t>
      </w:r>
      <w:r w:rsidR="00E030EA" w:rsidRPr="00940CE9">
        <w:rPr>
          <w:rFonts w:ascii="Times New Roman" w:hAnsi="Times New Roman"/>
          <w:sz w:val="24"/>
          <w:szCs w:val="24"/>
        </w:rPr>
        <w:t xml:space="preserve">Autoritetet mbikëqyrëse kompetente </w:t>
      </w:r>
      <w:r w:rsidR="00B87CDF" w:rsidRPr="00940CE9">
        <w:rPr>
          <w:rFonts w:ascii="Times New Roman" w:hAnsi="Times New Roman" w:cs="Times New Roman"/>
          <w:sz w:val="24"/>
          <w:szCs w:val="24"/>
        </w:rPr>
        <w:t>njoftojnë organet përkatëse shtetërore përgjegjëse për koordinimin e politikave në fushën e parandalimit të pastrimit të parave dhe financimit të terrorizmit për rregullat e miratuara në zbatim të këtij ligji.</w:t>
      </w:r>
    </w:p>
    <w:p w14:paraId="5DF77C0D"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Çdo ndryshim i mëtejshëm në këto rregulla njoftohet pa vonesë pranë organeve përkatëse.</w:t>
      </w:r>
    </w:p>
    <w:p w14:paraId="7A5EEEAA"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cs="Times New Roman"/>
          <w:sz w:val="24"/>
          <w:szCs w:val="24"/>
        </w:rPr>
        <w:t xml:space="preserve">         Kur parashikohet nga marrëveshjet ndërkombëtare ose nga detyrimet që rrjedhin nga procesi i integrimit evropian, autoritetet kompetente informojnë edhe institucionet përkatëse ndërkombëtare, në përputhje me legjislacionin në fuqi.</w:t>
      </w:r>
    </w:p>
    <w:p w14:paraId="2590E85B" w14:textId="5FA4BFA0" w:rsidR="00592EEA" w:rsidRPr="00940CE9" w:rsidRDefault="00837443"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4. </w:t>
      </w:r>
      <w:r w:rsidR="00B87CDF" w:rsidRPr="00940CE9">
        <w:rPr>
          <w:rFonts w:ascii="Times New Roman" w:hAnsi="Times New Roman" w:cs="Times New Roman"/>
          <w:sz w:val="24"/>
          <w:szCs w:val="24"/>
        </w:rPr>
        <w:t xml:space="preserve">Në përputhje me dispozitat e legjislacionit në fuqi për parandalimin e pastrimit të parave dhe financimit të terrorizmit, </w:t>
      </w:r>
      <w:r w:rsidR="00E030EA" w:rsidRPr="00940CE9">
        <w:rPr>
          <w:rFonts w:ascii="Times New Roman" w:hAnsi="Times New Roman"/>
          <w:sz w:val="24"/>
          <w:szCs w:val="24"/>
        </w:rPr>
        <w:t xml:space="preserve">autoritetet mbikëqyrëse kompetente </w:t>
      </w:r>
      <w:r w:rsidR="00B87CDF" w:rsidRPr="00940CE9">
        <w:rPr>
          <w:rFonts w:ascii="Times New Roman" w:hAnsi="Times New Roman" w:cs="Times New Roman"/>
          <w:sz w:val="24"/>
          <w:szCs w:val="24"/>
        </w:rPr>
        <w:t xml:space="preserve">ushtrojnë të gjitha kompetencat mbikëqyrëse dhe </w:t>
      </w:r>
      <w:r w:rsidR="00592EEA" w:rsidRPr="00940CE9">
        <w:rPr>
          <w:rFonts w:ascii="Times New Roman" w:hAnsi="Times New Roman" w:cs="Times New Roman"/>
          <w:sz w:val="24"/>
          <w:szCs w:val="24"/>
        </w:rPr>
        <w:t>analizuese</w:t>
      </w:r>
      <w:r w:rsidR="00B87CDF" w:rsidRPr="00940CE9">
        <w:rPr>
          <w:rFonts w:ascii="Times New Roman" w:hAnsi="Times New Roman" w:cs="Times New Roman"/>
          <w:sz w:val="24"/>
          <w:szCs w:val="24"/>
        </w:rPr>
        <w:t xml:space="preserve"> të nevojshme. </w:t>
      </w:r>
    </w:p>
    <w:p w14:paraId="26F6D7D6" w14:textId="7DBCB13A"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Gjatë ushtrimit të kompetencave të tyre për vendosjen e sanksioneve dhe masave administrative, </w:t>
      </w:r>
      <w:r w:rsidR="00E030EA" w:rsidRPr="00940CE9">
        <w:rPr>
          <w:rFonts w:ascii="Times New Roman" w:hAnsi="Times New Roman"/>
          <w:sz w:val="24"/>
          <w:szCs w:val="24"/>
        </w:rPr>
        <w:t xml:space="preserve">autoritetet mbikëqyrëse kompetente </w:t>
      </w:r>
      <w:r w:rsidRPr="00940CE9">
        <w:rPr>
          <w:rFonts w:ascii="Times New Roman" w:hAnsi="Times New Roman" w:cs="Times New Roman"/>
          <w:sz w:val="24"/>
          <w:szCs w:val="24"/>
        </w:rPr>
        <w:t xml:space="preserve">bashkëpunojnë ngushtësisht për të </w:t>
      </w:r>
      <w:r w:rsidRPr="00940CE9">
        <w:rPr>
          <w:rFonts w:ascii="Times New Roman" w:hAnsi="Times New Roman" w:cs="Times New Roman"/>
          <w:sz w:val="24"/>
          <w:szCs w:val="24"/>
        </w:rPr>
        <w:lastRenderedPageBreak/>
        <w:t>garantuar që ato sanksione ose masa administrative të japin rezultatet e dëshiruara dhe koordinojnë veprimet e tyre kur kanë të bëjnë me raste ndërkufitare.</w:t>
      </w:r>
    </w:p>
    <w:p w14:paraId="66C2EBC1" w14:textId="77777777" w:rsidR="00B87CDF" w:rsidRPr="00940CE9" w:rsidRDefault="006908A6"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5. </w:t>
      </w:r>
      <w:r w:rsidR="00B87CDF" w:rsidRPr="00940CE9">
        <w:rPr>
          <w:rFonts w:ascii="Times New Roman" w:eastAsia="Times New Roman" w:hAnsi="Times New Roman" w:cs="Times New Roman"/>
          <w:sz w:val="24"/>
          <w:szCs w:val="24"/>
        </w:rPr>
        <w:t>Personat juridikë mbajnë përgjegjësi për shkeljet e parashikuara në nenin 29 të këtij ligji, kur këto shkelje kryhen për përfitim të tyre nga një person që vepron individualisht ose si pjesë e një organi të personit juridik dhe që ushtron funksione drejtuese brenda tij, në bazë të:</w:t>
      </w:r>
    </w:p>
    <w:p w14:paraId="5EDB4219" w14:textId="77777777" w:rsidR="006908A6"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kompetencës për ta përfaqësuar personin juridik;</w:t>
      </w:r>
    </w:p>
    <w:p w14:paraId="1C83A402" w14:textId="77777777" w:rsidR="006908A6"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b) autoritetit për të marrë vendime në emër të personit juridik; ose</w:t>
      </w:r>
    </w:p>
    <w:p w14:paraId="01379BED"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c) autoritetit për të ushtruar kontroll ose mbikëqyrje brenda personit juridik.</w:t>
      </w:r>
    </w:p>
    <w:p w14:paraId="4D65733E"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Përgjegjësia e personit juridik sipas këtij neni nuk përjashton përgjegjësinë individuale penale ose administrative të personave fizikë që kanë kryer shkeljen.</w:t>
      </w:r>
    </w:p>
    <w:p w14:paraId="4802E871" w14:textId="77777777" w:rsidR="00B87CDF"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Përgjegjësia e personave juridikë zbatohet në përputhje me legjislacionin penal dhe administrativ në fuqi.</w:t>
      </w:r>
    </w:p>
    <w:p w14:paraId="329C10F7" w14:textId="77777777" w:rsidR="00B87CDF" w:rsidRPr="00940CE9" w:rsidRDefault="006908A6"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6. </w:t>
      </w:r>
      <w:r w:rsidR="00B87CDF" w:rsidRPr="00940CE9">
        <w:rPr>
          <w:rFonts w:ascii="Times New Roman" w:eastAsia="Times New Roman" w:hAnsi="Times New Roman" w:cs="Times New Roman"/>
          <w:sz w:val="24"/>
          <w:szCs w:val="24"/>
        </w:rPr>
        <w:t>Personi juridik mban përgjegjësi edhe në rast se mungesa e mbikëqyrjes ose kontrollit nga një person që ushtron funksione drejtuese brenda tij, sipas nenit përkatës të këtij ligji, ka bërë të mundur kryerjen e një prej shkeljeve të parashikuara në nenin 29, për përfitim të personit juridik, nga një person që vepron nën autoritetin e tij.</w:t>
      </w:r>
    </w:p>
    <w:p w14:paraId="2843AC5F"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Përgjegjësia e personit juridik sipas këtij neni zbatohet në përputhje me legjislacionin penal dhe administrativ në fuqi dhe nuk përjashton përgjegjësinë individuale të personit fizik që ka kryer shkeljen.</w:t>
      </w:r>
    </w:p>
    <w:p w14:paraId="47388DC8" w14:textId="4DA5EC6A" w:rsidR="00B87CDF" w:rsidRPr="00940CE9" w:rsidRDefault="006908A6"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t xml:space="preserve">7. </w:t>
      </w:r>
      <w:r w:rsidR="00B87CDF" w:rsidRPr="00940CE9">
        <w:rPr>
          <w:rFonts w:ascii="Times New Roman" w:hAnsi="Times New Roman"/>
          <w:sz w:val="24"/>
          <w:szCs w:val="24"/>
        </w:rPr>
        <w:t xml:space="preserve">Autoritetet </w:t>
      </w:r>
      <w:r w:rsidR="00E030EA" w:rsidRPr="00940CE9">
        <w:rPr>
          <w:rFonts w:ascii="Times New Roman" w:hAnsi="Times New Roman"/>
          <w:sz w:val="24"/>
          <w:szCs w:val="24"/>
        </w:rPr>
        <w:t xml:space="preserve">mbikëqyrëse kompetente </w:t>
      </w:r>
      <w:r w:rsidR="00B87CDF" w:rsidRPr="00940CE9">
        <w:rPr>
          <w:rFonts w:ascii="Times New Roman" w:hAnsi="Times New Roman"/>
          <w:sz w:val="24"/>
          <w:szCs w:val="24"/>
        </w:rPr>
        <w:t>ushtrojnë kompetencat e tyre për të vendosur sanksione dhe masa administrative, në përputhje me këtë Rregullore, sipas një prej mënyrave të mëposhtme:</w:t>
      </w:r>
    </w:p>
    <w:p w14:paraId="5FA40041" w14:textId="225451B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a)      </w:t>
      </w:r>
      <w:r w:rsidR="00592EEA" w:rsidRPr="00940CE9">
        <w:rPr>
          <w:rFonts w:ascii="Times New Roman" w:hAnsi="Times New Roman" w:cs="Times New Roman"/>
          <w:sz w:val="24"/>
          <w:szCs w:val="24"/>
        </w:rPr>
        <w:t xml:space="preserve">    </w:t>
      </w:r>
      <w:r w:rsidRPr="00940CE9">
        <w:rPr>
          <w:rFonts w:ascii="Times New Roman" w:hAnsi="Times New Roman" w:cs="Times New Roman"/>
          <w:sz w:val="24"/>
          <w:szCs w:val="24"/>
        </w:rPr>
        <w:t>në mënyrë të drejtpërdrejtë;</w:t>
      </w:r>
    </w:p>
    <w:p w14:paraId="31AAAC35"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Pr="00940CE9">
        <w:rPr>
          <w:rFonts w:ascii="Times New Roman" w:hAnsi="Times New Roman" w:cs="Times New Roman"/>
          <w:sz w:val="24"/>
          <w:szCs w:val="24"/>
        </w:rPr>
        <w:tab/>
        <w:t>në bashkëpunim me autoritete të tjera;</w:t>
      </w:r>
    </w:p>
    <w:p w14:paraId="7B9D4AFC"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c)</w:t>
      </w:r>
      <w:r w:rsidRPr="00940CE9">
        <w:rPr>
          <w:rFonts w:ascii="Times New Roman" w:hAnsi="Times New Roman" w:cs="Times New Roman"/>
          <w:sz w:val="24"/>
          <w:szCs w:val="24"/>
        </w:rPr>
        <w:tab/>
        <w:t>nën përgjegjësinë e tyre, duke ua deleguar këtyre autoriteteve të tjera;</w:t>
      </w:r>
    </w:p>
    <w:p w14:paraId="6B03992E" w14:textId="471C0504"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hAnsi="Times New Roman"/>
          <w:sz w:val="24"/>
          <w:szCs w:val="24"/>
        </w:rPr>
        <w:t xml:space="preserve">           </w:t>
      </w:r>
      <w:r w:rsidR="00592EEA" w:rsidRPr="00940CE9">
        <w:rPr>
          <w:rFonts w:ascii="Times New Roman" w:hAnsi="Times New Roman"/>
          <w:sz w:val="24"/>
          <w:szCs w:val="24"/>
        </w:rPr>
        <w:t xml:space="preserve">d) </w:t>
      </w:r>
      <w:r w:rsidR="00592EEA" w:rsidRPr="00940CE9">
        <w:rPr>
          <w:rFonts w:ascii="Times New Roman" w:hAnsi="Times New Roman"/>
          <w:sz w:val="24"/>
          <w:szCs w:val="24"/>
        </w:rPr>
        <w:tab/>
      </w:r>
      <w:r w:rsidRPr="00940CE9">
        <w:rPr>
          <w:rFonts w:ascii="Times New Roman" w:hAnsi="Times New Roman"/>
          <w:sz w:val="24"/>
          <w:szCs w:val="24"/>
        </w:rPr>
        <w:t>duke bërë kërkesë tek organet gjyqësore përkatëse.</w:t>
      </w:r>
    </w:p>
    <w:p w14:paraId="0418695C" w14:textId="77777777" w:rsidR="00B87CDF" w:rsidRPr="00940CE9" w:rsidRDefault="00B87CDF" w:rsidP="00724135">
      <w:pPr>
        <w:spacing w:after="0"/>
        <w:ind w:left="0" w:firstLine="0"/>
        <w:rPr>
          <w:rFonts w:ascii="Times New Roman" w:hAnsi="Times New Roman" w:cs="Times New Roman"/>
          <w:iCs/>
          <w:sz w:val="24"/>
          <w:szCs w:val="24"/>
        </w:rPr>
      </w:pPr>
      <w:r w:rsidRPr="00940CE9">
        <w:rPr>
          <w:rFonts w:ascii="Times New Roman" w:hAnsi="Times New Roman" w:cs="Times New Roman"/>
          <w:iCs/>
          <w:sz w:val="24"/>
          <w:szCs w:val="24"/>
        </w:rPr>
        <w:t>Gjatë ushtrimit të kompetencave të tyre për vendosjen e sanksioneve dhe masave administrative, autoritetet përgjegjëse bashkëpunojnë ngushtësisht për të garantuar që ato sanksione ose masa administrative të japin rezultatet e dëshiruara dhe koordinojnë veprimet e tyre kur kanë të bëjnë me raste ndërkufitare.</w:t>
      </w:r>
    </w:p>
    <w:p w14:paraId="378E9469" w14:textId="77777777" w:rsidR="00B87CDF" w:rsidRPr="00940CE9" w:rsidRDefault="00B87CDF" w:rsidP="00724135">
      <w:pPr>
        <w:spacing w:after="0"/>
        <w:ind w:left="0" w:firstLine="0"/>
        <w:rPr>
          <w:rFonts w:ascii="Times New Roman" w:hAnsi="Times New Roman" w:cs="Times New Roman"/>
          <w:i/>
          <w:iCs/>
          <w:sz w:val="24"/>
          <w:szCs w:val="24"/>
        </w:rPr>
      </w:pPr>
    </w:p>
    <w:p w14:paraId="73E05D81"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1700425"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29</w:t>
      </w:r>
    </w:p>
    <w:p w14:paraId="415BB0AB"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Dispozita specifike</w:t>
      </w:r>
    </w:p>
    <w:p w14:paraId="759576EC" w14:textId="77777777" w:rsidR="006908A6" w:rsidRPr="00940CE9" w:rsidRDefault="006908A6" w:rsidP="00724135">
      <w:pPr>
        <w:spacing w:after="0"/>
        <w:ind w:left="0" w:firstLine="0"/>
        <w:jc w:val="center"/>
        <w:outlineLvl w:val="0"/>
        <w:rPr>
          <w:rFonts w:ascii="Times New Roman" w:hAnsi="Times New Roman" w:cs="Times New Roman"/>
          <w:sz w:val="24"/>
          <w:szCs w:val="24"/>
        </w:rPr>
      </w:pPr>
    </w:p>
    <w:p w14:paraId="02002922" w14:textId="2F057119" w:rsidR="00361F30"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Për shkeljet e këtij ligji, </w:t>
      </w:r>
      <w:r w:rsidR="00000417" w:rsidRPr="00940CE9">
        <w:rPr>
          <w:rFonts w:ascii="Times New Roman" w:hAnsi="Times New Roman"/>
          <w:sz w:val="24"/>
          <w:szCs w:val="24"/>
        </w:rPr>
        <w:t xml:space="preserve">autoritetet mbikëqyrëse kompetente </w:t>
      </w:r>
      <w:r w:rsidR="00000417" w:rsidRPr="00940CE9">
        <w:rPr>
          <w:rFonts w:ascii="Times New Roman" w:eastAsia="Times New Roman" w:hAnsi="Times New Roman" w:cs="Times New Roman"/>
          <w:sz w:val="24"/>
          <w:szCs w:val="24"/>
        </w:rPr>
        <w:t xml:space="preserve">vendosin </w:t>
      </w:r>
      <w:r w:rsidRPr="00940CE9">
        <w:rPr>
          <w:rFonts w:ascii="Times New Roman" w:eastAsia="Times New Roman" w:hAnsi="Times New Roman" w:cs="Times New Roman"/>
          <w:sz w:val="24"/>
          <w:szCs w:val="24"/>
        </w:rPr>
        <w:t xml:space="preserve">sanksione dhe masa administrative efektive, proporcionale dhe parandaluese, në përputhje me legjislacionin në fuqi. </w:t>
      </w:r>
    </w:p>
    <w:p w14:paraId="5B36B852"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Sanksionet dhe masat administrative zbatohen, në veçanti, në rastet e mëposhtme:</w:t>
      </w:r>
    </w:p>
    <w:p w14:paraId="5D49F9C1" w14:textId="77777777" w:rsidR="00361F30" w:rsidRPr="00940CE9" w:rsidRDefault="00361F30" w:rsidP="00724135">
      <w:pPr>
        <w:spacing w:after="0"/>
        <w:ind w:left="0" w:firstLine="720"/>
        <w:rPr>
          <w:rFonts w:ascii="Times New Roman" w:hAnsi="Times New Roman"/>
          <w:sz w:val="24"/>
          <w:szCs w:val="24"/>
        </w:rPr>
      </w:pPr>
      <w:r w:rsidRPr="00940CE9">
        <w:rPr>
          <w:rFonts w:ascii="Times New Roman" w:hAnsi="Times New Roman" w:cs="Times New Roman"/>
          <w:sz w:val="24"/>
          <w:szCs w:val="24"/>
        </w:rPr>
        <w:t xml:space="preserve">a) </w:t>
      </w:r>
      <w:r w:rsidR="00B87CDF" w:rsidRPr="00940CE9">
        <w:rPr>
          <w:rFonts w:ascii="Times New Roman" w:hAnsi="Times New Roman"/>
          <w:sz w:val="24"/>
          <w:szCs w:val="24"/>
        </w:rPr>
        <w:t>moszbatimi i përsëritur ose sistematik:</w:t>
      </w:r>
    </w:p>
    <w:p w14:paraId="79FF5B65" w14:textId="77777777" w:rsidR="00361F30" w:rsidRPr="00940CE9" w:rsidRDefault="00B87CDF" w:rsidP="00724135">
      <w:pPr>
        <w:spacing w:after="0"/>
        <w:ind w:left="0" w:firstLine="0"/>
        <w:rPr>
          <w:rFonts w:ascii="Times New Roman" w:hAnsi="Times New Roman"/>
          <w:sz w:val="24"/>
          <w:szCs w:val="24"/>
        </w:rPr>
      </w:pPr>
      <w:r w:rsidRPr="00940CE9">
        <w:rPr>
          <w:rFonts w:ascii="Times New Roman" w:hAnsi="Times New Roman"/>
          <w:sz w:val="24"/>
          <w:szCs w:val="24"/>
        </w:rPr>
        <w:t xml:space="preserve"> </w:t>
      </w:r>
      <w:r w:rsidR="00361F30" w:rsidRPr="00940CE9">
        <w:rPr>
          <w:rFonts w:ascii="Times New Roman" w:hAnsi="Times New Roman"/>
          <w:sz w:val="24"/>
          <w:szCs w:val="24"/>
        </w:rPr>
        <w:tab/>
      </w:r>
      <w:r w:rsidRPr="00940CE9">
        <w:rPr>
          <w:rFonts w:ascii="Times New Roman" w:hAnsi="Times New Roman"/>
          <w:sz w:val="24"/>
          <w:szCs w:val="24"/>
        </w:rPr>
        <w:t xml:space="preserve">(i) nga një ofrues i shërbimeve të pagesave i detyrimit për të shoqëruar transfertën e fondeve me informacionet e nevojshme rreth paguesit ose përfituesit të pagesës, në shkelje të nenit 4, 5 ose 6, të kësaj rregulloreje ose; </w:t>
      </w:r>
    </w:p>
    <w:p w14:paraId="54621C50"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sz w:val="24"/>
          <w:szCs w:val="24"/>
        </w:rPr>
        <w:lastRenderedPageBreak/>
        <w:t>(ii) nga një ofrues i shërbimeve të kripto-aseteve i detyrimit për të shoqëron transfertën e kripto-aseteve me informacionet e nevojshme rreth paguesit dhe përfituesit, në shkelje të nenit 14 ose 15 të kësaj rregulloreje;</w:t>
      </w:r>
    </w:p>
    <w:p w14:paraId="52E5152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b)</w:t>
      </w:r>
      <w:r w:rsidR="00361F30" w:rsidRPr="00940CE9">
        <w:rPr>
          <w:rFonts w:ascii="Times New Roman" w:hAnsi="Times New Roman" w:cs="Times New Roman"/>
          <w:sz w:val="24"/>
          <w:szCs w:val="24"/>
        </w:rPr>
        <w:t xml:space="preserve"> </w:t>
      </w:r>
      <w:r w:rsidRPr="00940CE9">
        <w:rPr>
          <w:rFonts w:ascii="Times New Roman" w:hAnsi="Times New Roman"/>
          <w:sz w:val="24"/>
          <w:szCs w:val="24"/>
        </w:rPr>
        <w:t>moszbatimi i përsëritur, sistematik ose me faj të rëndë i detyrimit për ruajtjen e të dhënave nga një ofrues i shërbimeve të pagesave apo ofrues i shërbimeve të kripto-aseteve, në shkelje të nenit 26 të këtij ligji;</w:t>
      </w:r>
    </w:p>
    <w:p w14:paraId="396A8A09" w14:textId="77777777" w:rsidR="00361F30" w:rsidRPr="00940CE9" w:rsidRDefault="00B87CDF" w:rsidP="00724135">
      <w:pPr>
        <w:spacing w:after="0"/>
        <w:ind w:left="0" w:firstLine="720"/>
        <w:rPr>
          <w:rFonts w:ascii="Times New Roman" w:hAnsi="Times New Roman"/>
          <w:sz w:val="24"/>
          <w:szCs w:val="24"/>
        </w:rPr>
      </w:pPr>
      <w:r w:rsidRPr="00940CE9">
        <w:rPr>
          <w:rFonts w:ascii="Times New Roman" w:hAnsi="Times New Roman" w:cs="Times New Roman"/>
          <w:sz w:val="24"/>
          <w:szCs w:val="24"/>
        </w:rPr>
        <w:t>c)</w:t>
      </w:r>
      <w:r w:rsidR="00361F30" w:rsidRPr="00940CE9">
        <w:rPr>
          <w:rFonts w:ascii="Times New Roman" w:hAnsi="Times New Roman" w:cs="Times New Roman"/>
          <w:sz w:val="24"/>
          <w:szCs w:val="24"/>
        </w:rPr>
        <w:t xml:space="preserve"> </w:t>
      </w:r>
      <w:r w:rsidRPr="00940CE9">
        <w:rPr>
          <w:rFonts w:ascii="Times New Roman" w:hAnsi="Times New Roman"/>
          <w:sz w:val="24"/>
          <w:szCs w:val="24"/>
        </w:rPr>
        <w:t>moszbatimi i procedurave efektive të bazuara te rreziku nga:</w:t>
      </w:r>
    </w:p>
    <w:p w14:paraId="487294C8" w14:textId="77777777" w:rsidR="004D6DEF" w:rsidRPr="00940CE9" w:rsidRDefault="00B87CDF" w:rsidP="00724135">
      <w:pPr>
        <w:spacing w:after="0"/>
        <w:ind w:firstLine="0"/>
        <w:rPr>
          <w:rFonts w:ascii="Times New Roman" w:hAnsi="Times New Roman"/>
          <w:sz w:val="24"/>
          <w:szCs w:val="24"/>
        </w:rPr>
      </w:pPr>
      <w:r w:rsidRPr="00940CE9">
        <w:rPr>
          <w:rFonts w:ascii="Times New Roman" w:hAnsi="Times New Roman"/>
          <w:sz w:val="24"/>
          <w:szCs w:val="24"/>
        </w:rPr>
        <w:t xml:space="preserve">(i) një ofrues i shërbimeve të pagesave, në shkelje të nenit 8 ose 12 të kësaj rregulloreje, ose; </w:t>
      </w:r>
    </w:p>
    <w:p w14:paraId="473E4C91" w14:textId="407E4D91" w:rsidR="00B87CDF" w:rsidRPr="00940CE9" w:rsidRDefault="00B87CDF" w:rsidP="00724135">
      <w:pPr>
        <w:spacing w:after="0"/>
        <w:ind w:firstLine="0"/>
        <w:rPr>
          <w:rFonts w:ascii="Times New Roman" w:hAnsi="Times New Roman" w:cs="Times New Roman"/>
          <w:sz w:val="24"/>
          <w:szCs w:val="24"/>
        </w:rPr>
      </w:pPr>
      <w:r w:rsidRPr="00940CE9">
        <w:rPr>
          <w:rFonts w:ascii="Times New Roman" w:hAnsi="Times New Roman"/>
          <w:sz w:val="24"/>
          <w:szCs w:val="24"/>
        </w:rPr>
        <w:t>(ii) një ofrues i shërbimeve të kripto-aseteve, në shkelje të nenit 17 të kësaj rregulloreje;</w:t>
      </w:r>
    </w:p>
    <w:p w14:paraId="3C0C3396"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d)</w:t>
      </w:r>
      <w:r w:rsidR="00A46EB6" w:rsidRPr="00940CE9">
        <w:rPr>
          <w:rFonts w:ascii="Times New Roman" w:hAnsi="Times New Roman" w:cs="Times New Roman"/>
          <w:sz w:val="24"/>
          <w:szCs w:val="24"/>
        </w:rPr>
        <w:t xml:space="preserve"> </w:t>
      </w:r>
      <w:r w:rsidRPr="00940CE9">
        <w:rPr>
          <w:rFonts w:ascii="Times New Roman" w:hAnsi="Times New Roman" w:cs="Times New Roman"/>
          <w:sz w:val="24"/>
          <w:szCs w:val="24"/>
        </w:rPr>
        <w:t>rastet e rënda të moszbatimit të nenit 11 ose 12 nga një ofrues ndërmjetës i shërbimeve të pagesave, ose të moszbatimit të nenit 19, 20 ose 21 nga një ofrues ndërmjetës i shërbimeve të kripto-aseteve.</w:t>
      </w:r>
    </w:p>
    <w:p w14:paraId="3B23E453"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6AFB0E0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C56267E"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30</w:t>
      </w:r>
    </w:p>
    <w:p w14:paraId="500F84AB" w14:textId="77777777" w:rsidR="00B87CDF" w:rsidRPr="00940CE9" w:rsidRDefault="00B87CDF" w:rsidP="00724135">
      <w:pPr>
        <w:spacing w:after="0"/>
        <w:ind w:left="0" w:firstLine="0"/>
        <w:jc w:val="center"/>
        <w:outlineLvl w:val="0"/>
        <w:rPr>
          <w:rFonts w:ascii="Times New Roman" w:hAnsi="Times New Roman" w:cs="Times New Roman"/>
          <w:sz w:val="24"/>
          <w:szCs w:val="24"/>
        </w:rPr>
      </w:pPr>
      <w:r w:rsidRPr="00940CE9">
        <w:rPr>
          <w:rFonts w:ascii="Times New Roman" w:hAnsi="Times New Roman" w:cs="Times New Roman"/>
          <w:b/>
          <w:bCs/>
          <w:sz w:val="24"/>
          <w:szCs w:val="24"/>
        </w:rPr>
        <w:t>Publikimi i sanksioneve dhe masave</w:t>
      </w:r>
    </w:p>
    <w:p w14:paraId="7E61663D" w14:textId="77777777" w:rsidR="00B87CDF" w:rsidRPr="00940CE9" w:rsidRDefault="00B87CDF" w:rsidP="00724135">
      <w:pPr>
        <w:spacing w:after="0"/>
        <w:ind w:left="0" w:firstLine="0"/>
        <w:rPr>
          <w:rFonts w:ascii="Times New Roman" w:hAnsi="Times New Roman" w:cs="Times New Roman"/>
          <w:sz w:val="24"/>
          <w:szCs w:val="24"/>
        </w:rPr>
      </w:pPr>
    </w:p>
    <w:p w14:paraId="799C355B" w14:textId="05F16510"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Në përputhje me legjislacionin në fuqi për parandalimin e pastrimit të parave dhe financimit të terrorizmit, </w:t>
      </w:r>
      <w:r w:rsidR="002E5A97" w:rsidRPr="00940CE9">
        <w:rPr>
          <w:rFonts w:ascii="Times New Roman" w:hAnsi="Times New Roman"/>
          <w:sz w:val="24"/>
          <w:szCs w:val="24"/>
        </w:rPr>
        <w:t xml:space="preserve">autoritetet mbikëqyrëse kompetente </w:t>
      </w:r>
      <w:r w:rsidRPr="00940CE9">
        <w:rPr>
          <w:rFonts w:ascii="Times New Roman" w:hAnsi="Times New Roman" w:cs="Times New Roman"/>
          <w:sz w:val="24"/>
          <w:szCs w:val="24"/>
        </w:rPr>
        <w:t xml:space="preserve">publikojnë, pa vonesë, sanksionet dhe masat administrative të vendosura sipas neneve </w:t>
      </w:r>
      <w:r w:rsidR="002E5A97" w:rsidRPr="00940CE9">
        <w:rPr>
          <w:rFonts w:ascii="Times New Roman" w:hAnsi="Times New Roman" w:cs="Times New Roman"/>
          <w:sz w:val="24"/>
          <w:szCs w:val="24"/>
        </w:rPr>
        <w:t>28 dhe 29 të pjesës të tretë të këtij ligji</w:t>
      </w:r>
      <w:r w:rsidRPr="00940CE9">
        <w:rPr>
          <w:rFonts w:ascii="Times New Roman" w:hAnsi="Times New Roman" w:cs="Times New Roman"/>
          <w:sz w:val="24"/>
          <w:szCs w:val="24"/>
        </w:rPr>
        <w:t xml:space="preserve">. </w:t>
      </w:r>
    </w:p>
    <w:p w14:paraId="78B7E65B"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Publikimi i sanksioneve përfshin edhe informacionin rreth llojit dhe natyrës së shkeljes dhe identitetin e personave përgjegjës për shkeljen, në rastet kur diçka e tillë konsiderohet e nevojshme dhe proporcionale, pas kryerjes së një vlerësimi rast pas rasti.</w:t>
      </w:r>
    </w:p>
    <w:p w14:paraId="420D2C77"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E6FB15E" w14:textId="77777777" w:rsidR="00A46EB6" w:rsidRPr="00940CE9" w:rsidRDefault="00A46EB6" w:rsidP="00724135">
      <w:pPr>
        <w:spacing w:after="0"/>
        <w:ind w:left="0" w:firstLine="0"/>
        <w:jc w:val="center"/>
        <w:rPr>
          <w:rFonts w:ascii="Times New Roman" w:hAnsi="Times New Roman" w:cs="Times New Roman"/>
          <w:i/>
          <w:iCs/>
          <w:sz w:val="24"/>
          <w:szCs w:val="24"/>
        </w:rPr>
      </w:pPr>
    </w:p>
    <w:p w14:paraId="6DF41858"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31</w:t>
      </w:r>
    </w:p>
    <w:p w14:paraId="4856E6D2" w14:textId="77777777" w:rsidR="00B87CDF" w:rsidRPr="00940CE9" w:rsidRDefault="00B87CDF" w:rsidP="00724135">
      <w:pPr>
        <w:spacing w:after="0"/>
        <w:ind w:left="0" w:firstLine="0"/>
        <w:jc w:val="center"/>
        <w:rPr>
          <w:rFonts w:ascii="Times New Roman" w:hAnsi="Times New Roman" w:cs="Times New Roman"/>
          <w:b/>
          <w:bCs/>
          <w:sz w:val="24"/>
          <w:szCs w:val="24"/>
        </w:rPr>
      </w:pPr>
      <w:r w:rsidRPr="00940CE9">
        <w:rPr>
          <w:rFonts w:ascii="Times New Roman" w:hAnsi="Times New Roman" w:cs="Times New Roman"/>
          <w:b/>
          <w:bCs/>
          <w:sz w:val="24"/>
          <w:szCs w:val="24"/>
        </w:rPr>
        <w:t>Zbatimi i sanksioneve dhe masave nga autoritetet kompetente</w:t>
      </w:r>
    </w:p>
    <w:p w14:paraId="48E1F40F" w14:textId="77777777" w:rsidR="00A46EB6" w:rsidRPr="00940CE9" w:rsidRDefault="00A46EB6" w:rsidP="00724135">
      <w:pPr>
        <w:spacing w:after="0"/>
        <w:ind w:left="0" w:firstLine="0"/>
        <w:jc w:val="center"/>
        <w:rPr>
          <w:rFonts w:ascii="Times New Roman" w:hAnsi="Times New Roman" w:cs="Times New Roman"/>
          <w:sz w:val="24"/>
          <w:szCs w:val="24"/>
        </w:rPr>
      </w:pPr>
    </w:p>
    <w:p w14:paraId="1F5CC143" w14:textId="77777777" w:rsidR="00B87CDF" w:rsidRPr="00940CE9" w:rsidRDefault="00A46EB6"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1. </w:t>
      </w:r>
      <w:r w:rsidR="00B87CDF" w:rsidRPr="00940CE9">
        <w:rPr>
          <w:rFonts w:ascii="Times New Roman" w:hAnsi="Times New Roman" w:cs="Times New Roman"/>
          <w:sz w:val="24"/>
          <w:szCs w:val="24"/>
        </w:rPr>
        <w:t>Gjatë përcaktimit të llojit të sanksioneve apo masave administrative dhe nivelit të sanksioneve administrative në formë gjobe, autoritetet kompetente marrin në konsideratë të gjitha rrethanat përkatëse, duke përfshirë ato të renditura në legjislacionin në fuqi për parandalimin e pastrimit të parave dhe financimit të terrorizimit.</w:t>
      </w:r>
    </w:p>
    <w:p w14:paraId="446EEAB3" w14:textId="77777777" w:rsidR="00B87CDF" w:rsidRPr="00940CE9" w:rsidRDefault="00A46EB6"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Vendimet për vendosjen e masave administrative sipas këtij ligji publikohen nga autoriteti kompetent në përputhje me legjislacionin në fuqi, duke respektuar parimet e proporcionalitetit, mbrojtjes së të dhënave personale dhe sekretit profesional.</w:t>
      </w:r>
    </w:p>
    <w:p w14:paraId="6E2EBA2E"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Publikimi përmban të paktën informacion mbi llojin e shkeljes dhe natyrën e masës së vendosur, përveç rasteve kur publikimi do të cenonte stabilitetin financiar, do të rrezikonte zhvillimin e një hetimi në proces ose do të shkaktonte dëm joproporcional për subjektin e sanksionuar.</w:t>
      </w:r>
    </w:p>
    <w:p w14:paraId="11A958CC"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Masat administrative zbatohen në përputhje me legjislacionin në fuqi për kundërvajtjet administrative dhe për ekzekutimin e vendimeve administrative.</w:t>
      </w:r>
    </w:p>
    <w:p w14:paraId="28C034BF"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0B4446C"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32</w:t>
      </w:r>
    </w:p>
    <w:p w14:paraId="4EB1D68C"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lastRenderedPageBreak/>
        <w:t>Raportimi i shkeljeve</w:t>
      </w:r>
    </w:p>
    <w:p w14:paraId="1780A7AE"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3DAD8A7D" w14:textId="0AA50E31"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hAnsi="Times New Roman" w:cs="Times New Roman"/>
          <w:sz w:val="24"/>
          <w:szCs w:val="24"/>
        </w:rPr>
        <w:t>1.</w:t>
      </w:r>
      <w:r w:rsidR="00A46EB6" w:rsidRPr="00940CE9">
        <w:rPr>
          <w:rFonts w:ascii="Times New Roman" w:hAnsi="Times New Roman" w:cs="Times New Roman"/>
          <w:sz w:val="24"/>
          <w:szCs w:val="24"/>
        </w:rPr>
        <w:t xml:space="preserve"> </w:t>
      </w:r>
      <w:r w:rsidR="00F427CF" w:rsidRPr="00940CE9">
        <w:rPr>
          <w:rFonts w:ascii="Times New Roman" w:hAnsi="Times New Roman"/>
          <w:sz w:val="24"/>
          <w:szCs w:val="24"/>
        </w:rPr>
        <w:t xml:space="preserve">Autoritetet mbikëqyrëse kompetente </w:t>
      </w:r>
      <w:r w:rsidRPr="00940CE9">
        <w:rPr>
          <w:rFonts w:ascii="Times New Roman" w:hAnsi="Times New Roman" w:cs="Times New Roman"/>
          <w:sz w:val="24"/>
          <w:szCs w:val="24"/>
        </w:rPr>
        <w:t>krijojnë dhe administrojnë mekanizma efektivë për marrjen e raportimeve lidhur me shkeljet e këtij ligji, duke garantuar konfidencialitetin e identitetit të personit raportues dhe mbrojtjen ndaj çdo forme hakmarrjeje.</w:t>
      </w:r>
    </w:p>
    <w:p w14:paraId="45A6B3CD" w14:textId="77777777" w:rsidR="00B87CDF" w:rsidRPr="00940CE9" w:rsidRDefault="00A46EB6"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Ofruesit e shërbimeve të pagesave dhe ofruesit e shërbimeve të kriptoaseteve miratojnë procedura të brendshme të përshtatshme për punonjësit e tyre dhe për personat që veprojnë në një pozicion të ngjashëm, me qëllim raportimin e shkeljeve të këtij ligji në nivel të brendshëm.</w:t>
      </w:r>
    </w:p>
    <w:p w14:paraId="274CA9DF"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Procedurat e parashikuara në pikën 1 sigurojnë përdorimin e një kanali raportimi të sigurt, të pavarur dhe konfidencial, duke përfshirë, kur është e përshtatshme, mundësinë e raportimit anonim.</w:t>
      </w:r>
    </w:p>
    <w:p w14:paraId="431DA727" w14:textId="77777777" w:rsidR="00B87CDF" w:rsidRPr="00940CE9" w:rsidRDefault="00B87CDF" w:rsidP="00724135">
      <w:pPr>
        <w:spacing w:after="0"/>
        <w:ind w:left="0" w:firstLine="720"/>
        <w:rPr>
          <w:rFonts w:ascii="Times New Roman" w:hAnsi="Times New Roman" w:cs="Times New Roman"/>
          <w:sz w:val="24"/>
          <w:szCs w:val="24"/>
        </w:rPr>
      </w:pPr>
      <w:r w:rsidRPr="00940CE9">
        <w:rPr>
          <w:rFonts w:ascii="Times New Roman" w:eastAsia="Times New Roman" w:hAnsi="Times New Roman" w:cs="Times New Roman"/>
          <w:sz w:val="24"/>
          <w:szCs w:val="24"/>
        </w:rPr>
        <w:t>Këto procedura përcaktohen në përputhje me natyrën, kompleksitetin dhe madhësinë e subjektit, si dhe me legjislacionin në fuqi për mbrojtjen e sinjalizuesve dhe mbrojtjen e të dhënave personale.</w:t>
      </w:r>
    </w:p>
    <w:p w14:paraId="6843F6F9"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12669590"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33</w:t>
      </w:r>
    </w:p>
    <w:p w14:paraId="04846665"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Monitorimi</w:t>
      </w:r>
    </w:p>
    <w:p w14:paraId="6658E331" w14:textId="77777777" w:rsidR="00A46EB6" w:rsidRPr="00940CE9" w:rsidRDefault="00A46EB6" w:rsidP="00724135">
      <w:pPr>
        <w:spacing w:after="0"/>
        <w:ind w:left="0" w:firstLine="0"/>
        <w:jc w:val="center"/>
        <w:outlineLvl w:val="0"/>
        <w:rPr>
          <w:rFonts w:ascii="Times New Roman" w:hAnsi="Times New Roman" w:cs="Times New Roman"/>
          <w:sz w:val="24"/>
          <w:szCs w:val="24"/>
        </w:rPr>
      </w:pPr>
    </w:p>
    <w:p w14:paraId="7B10B8F9" w14:textId="77777777"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Autoritetet mbikqyrëse kryejnë monitorim të vazhdueshëm dhe efektiv për të garantuar zbatimin e këtij ligji dhe marrin masat e nevojshme mbikëqyrëse dhe korrigjuese në rast të mospajtueshmërisë.</w:t>
      </w:r>
    </w:p>
    <w:p w14:paraId="4B95110E" w14:textId="1907F6DE" w:rsidR="00B87CDF" w:rsidRPr="00940CE9" w:rsidRDefault="00B87CDF" w:rsidP="00724135">
      <w:pPr>
        <w:spacing w:after="0"/>
        <w:ind w:left="0" w:firstLine="0"/>
        <w:rPr>
          <w:rFonts w:ascii="Times New Roman" w:hAnsi="Times New Roman" w:cs="Times New Roman"/>
          <w:sz w:val="24"/>
          <w:szCs w:val="24"/>
        </w:rPr>
      </w:pPr>
      <w:r w:rsidRPr="00940CE9">
        <w:rPr>
          <w:rFonts w:ascii="Times New Roman" w:eastAsia="Times New Roman" w:hAnsi="Times New Roman" w:cs="Times New Roman"/>
          <w:sz w:val="24"/>
          <w:szCs w:val="24"/>
        </w:rPr>
        <w:t xml:space="preserve">         </w:t>
      </w:r>
      <w:r w:rsidR="00F427CF" w:rsidRPr="00940CE9">
        <w:rPr>
          <w:rFonts w:ascii="Times New Roman" w:hAnsi="Times New Roman"/>
          <w:sz w:val="24"/>
          <w:szCs w:val="24"/>
        </w:rPr>
        <w:t xml:space="preserve">Autoritetet mbikëqyrëse kompetente </w:t>
      </w:r>
      <w:r w:rsidRPr="00940CE9">
        <w:rPr>
          <w:rFonts w:ascii="Times New Roman" w:eastAsia="Times New Roman" w:hAnsi="Times New Roman" w:cs="Times New Roman"/>
          <w:sz w:val="24"/>
          <w:szCs w:val="24"/>
        </w:rPr>
        <w:t>nxisin, përmes mekanizmave të përshtatshëm dhe efektivë, raportimin e shkeljeve të këtij ligji.</w:t>
      </w:r>
    </w:p>
    <w:p w14:paraId="30BC35CE" w14:textId="77777777" w:rsidR="00B87CDF" w:rsidRPr="00940CE9" w:rsidRDefault="00B87CDF" w:rsidP="00724135">
      <w:pPr>
        <w:spacing w:after="0"/>
        <w:ind w:left="0" w:firstLine="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         Autoriteti përgjegjës në fushën e parandalimit të pastrimit të parave dhe financimit të terrorizmit përgatit dhe publikon një raport periodik mbi zbatimin e këtij ligji, të paktën çdo tre (3) vjet, duke përfshirë analizë të rasteve me element ndërkufitar, kur është e aplikueshme.</w:t>
      </w:r>
    </w:p>
    <w:p w14:paraId="3F68F302" w14:textId="77777777" w:rsidR="00D11057" w:rsidRPr="00940CE9" w:rsidRDefault="00D11057" w:rsidP="00724135">
      <w:pPr>
        <w:spacing w:after="0"/>
        <w:ind w:left="0" w:firstLine="0"/>
        <w:rPr>
          <w:rFonts w:ascii="Times New Roman" w:hAnsi="Times New Roman" w:cs="Times New Roman"/>
          <w:sz w:val="24"/>
          <w:szCs w:val="24"/>
        </w:rPr>
      </w:pPr>
    </w:p>
    <w:p w14:paraId="383F5F0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22D7E6F"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KREU VII</w:t>
      </w:r>
    </w:p>
    <w:p w14:paraId="565861EF"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Kompetencat zbatuese</w:t>
      </w:r>
    </w:p>
    <w:p w14:paraId="17B1E02C"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i/>
          <w:iCs/>
          <w:sz w:val="24"/>
          <w:szCs w:val="24"/>
        </w:rPr>
        <w:t>Neni 34</w:t>
      </w:r>
    </w:p>
    <w:p w14:paraId="1DF1C35D" w14:textId="77777777" w:rsidR="00B87CDF" w:rsidRPr="00940CE9" w:rsidRDefault="00B87CDF" w:rsidP="00724135">
      <w:pPr>
        <w:spacing w:after="0"/>
        <w:ind w:left="0" w:firstLine="0"/>
        <w:jc w:val="center"/>
        <w:outlineLvl w:val="0"/>
        <w:rPr>
          <w:rFonts w:ascii="Times New Roman" w:hAnsi="Times New Roman" w:cs="Times New Roman"/>
          <w:b/>
          <w:bCs/>
          <w:sz w:val="24"/>
          <w:szCs w:val="24"/>
        </w:rPr>
      </w:pPr>
      <w:r w:rsidRPr="00940CE9">
        <w:rPr>
          <w:rFonts w:ascii="Times New Roman" w:hAnsi="Times New Roman" w:cs="Times New Roman"/>
          <w:b/>
          <w:bCs/>
          <w:sz w:val="24"/>
          <w:szCs w:val="24"/>
        </w:rPr>
        <w:t>Procedura e Komitetit</w:t>
      </w:r>
    </w:p>
    <w:p w14:paraId="5EE09648" w14:textId="77777777" w:rsidR="00B87CDF" w:rsidRPr="00940CE9" w:rsidRDefault="00B87CDF" w:rsidP="00724135">
      <w:pPr>
        <w:spacing w:after="0"/>
        <w:ind w:left="0" w:firstLine="0"/>
        <w:jc w:val="center"/>
        <w:outlineLvl w:val="0"/>
        <w:rPr>
          <w:rFonts w:ascii="Times New Roman" w:hAnsi="Times New Roman" w:cs="Times New Roman"/>
          <w:sz w:val="24"/>
          <w:szCs w:val="24"/>
        </w:rPr>
      </w:pPr>
    </w:p>
    <w:p w14:paraId="68F23DA4" w14:textId="3255AFB6" w:rsidR="00B87CDF" w:rsidRPr="00940CE9" w:rsidRDefault="00F427CF" w:rsidP="00F427CF">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Autoritetet</w:t>
      </w:r>
      <w:r w:rsidRPr="00940CE9">
        <w:rPr>
          <w:rFonts w:ascii="Times New Roman" w:hAnsi="Times New Roman"/>
          <w:sz w:val="24"/>
          <w:szCs w:val="24"/>
        </w:rPr>
        <w:t xml:space="preserve"> mbikëqyrëse kompetente</w:t>
      </w:r>
      <w:r w:rsidR="00B87CDF" w:rsidRPr="00940CE9">
        <w:rPr>
          <w:rFonts w:ascii="Times New Roman" w:eastAsia="Times New Roman" w:hAnsi="Times New Roman" w:cs="Times New Roman"/>
          <w:sz w:val="24"/>
          <w:szCs w:val="24"/>
        </w:rPr>
        <w:t xml:space="preserve">, brenda fushës së përgjegjësive të tyre, nxjerrin aktet nënligjore të nevojshme për zbatimin e </w:t>
      </w:r>
      <w:r w:rsidR="00393380" w:rsidRPr="00940CE9">
        <w:rPr>
          <w:rFonts w:ascii="Times New Roman" w:eastAsia="Times New Roman" w:hAnsi="Times New Roman" w:cs="Times New Roman"/>
          <w:sz w:val="24"/>
          <w:szCs w:val="24"/>
        </w:rPr>
        <w:t>pjesës të tretë të</w:t>
      </w:r>
      <w:r w:rsidR="00B87CDF" w:rsidRPr="00940CE9">
        <w:rPr>
          <w:rFonts w:ascii="Times New Roman" w:eastAsia="Times New Roman" w:hAnsi="Times New Roman" w:cs="Times New Roman"/>
          <w:sz w:val="24"/>
          <w:szCs w:val="24"/>
        </w:rPr>
        <w:t xml:space="preserve"> ligji.</w:t>
      </w:r>
    </w:p>
    <w:p w14:paraId="3033B597" w14:textId="77777777" w:rsidR="00B87CDF" w:rsidRPr="00940CE9" w:rsidRDefault="00B87CDF" w:rsidP="00393380">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Kur kërkohet koordinim ndërinstitucional, çështjet që lidhen me zbatimin e këtij ligji shqyrtohen në kuadër të mekanizmave kombëtarë të koordinimit për parandalimin e pastrimit të parave dhe financimit të terrorizmit.</w:t>
      </w:r>
    </w:p>
    <w:p w14:paraId="4ACA22BE" w14:textId="77777777" w:rsidR="00B87CDF" w:rsidRPr="00940CE9" w:rsidRDefault="00B87CDF" w:rsidP="00393380">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Aktet nënligjore miratohen në përputhje me procedurat e parashikuara në legjislacionin në fuqi për organizimin dhe funksionimin e administratës publike dhe për kundërvajtjet administrative.</w:t>
      </w:r>
    </w:p>
    <w:p w14:paraId="47A3B867" w14:textId="77777777" w:rsidR="00B87CDF" w:rsidRPr="00940CE9" w:rsidRDefault="00B87CDF" w:rsidP="00724135">
      <w:pPr>
        <w:spacing w:after="0"/>
        <w:ind w:left="0" w:firstLine="0"/>
        <w:rPr>
          <w:rFonts w:ascii="Times New Roman" w:hAnsi="Times New Roman" w:cs="Times New Roman"/>
          <w:i/>
          <w:iCs/>
          <w:sz w:val="24"/>
          <w:szCs w:val="24"/>
        </w:rPr>
      </w:pPr>
    </w:p>
    <w:p w14:paraId="6EE6180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C35228F" w14:textId="77777777" w:rsidR="00B87CDF" w:rsidRPr="00940CE9" w:rsidRDefault="00B87CDF" w:rsidP="00724135">
      <w:pPr>
        <w:spacing w:after="0"/>
        <w:ind w:left="0" w:firstLine="0"/>
        <w:jc w:val="center"/>
        <w:rPr>
          <w:rFonts w:ascii="Times New Roman" w:hAnsi="Times New Roman" w:cs="Times New Roman"/>
          <w:b/>
          <w:bCs/>
          <w:iCs/>
          <w:sz w:val="24"/>
          <w:szCs w:val="24"/>
        </w:rPr>
      </w:pPr>
      <w:r w:rsidRPr="00940CE9">
        <w:rPr>
          <w:rFonts w:ascii="Times New Roman" w:hAnsi="Times New Roman" w:cs="Times New Roman"/>
          <w:b/>
          <w:bCs/>
          <w:iCs/>
          <w:sz w:val="24"/>
          <w:szCs w:val="24"/>
        </w:rPr>
        <w:lastRenderedPageBreak/>
        <w:t>Neni 35</w:t>
      </w:r>
    </w:p>
    <w:p w14:paraId="6D7B8337" w14:textId="77777777" w:rsidR="00B87CDF" w:rsidRPr="00940CE9" w:rsidRDefault="00B87CDF" w:rsidP="00724135">
      <w:pPr>
        <w:spacing w:after="0"/>
        <w:ind w:left="0" w:firstLine="0"/>
        <w:jc w:val="center"/>
        <w:rPr>
          <w:rFonts w:ascii="Times New Roman" w:hAnsi="Times New Roman" w:cs="Times New Roman"/>
          <w:b/>
          <w:bCs/>
          <w:iCs/>
          <w:sz w:val="24"/>
          <w:szCs w:val="24"/>
        </w:rPr>
      </w:pPr>
      <w:r w:rsidRPr="00940CE9">
        <w:rPr>
          <w:rFonts w:ascii="Times New Roman" w:hAnsi="Times New Roman" w:cs="Times New Roman"/>
          <w:b/>
          <w:bCs/>
          <w:iCs/>
          <w:sz w:val="24"/>
          <w:szCs w:val="24"/>
        </w:rPr>
        <w:t>Marrëveshjet me vende ose territore të huaja</w:t>
      </w:r>
    </w:p>
    <w:p w14:paraId="3665C8D2" w14:textId="77777777" w:rsidR="003B7B8A" w:rsidRPr="00940CE9" w:rsidRDefault="003B7B8A" w:rsidP="00724135">
      <w:pPr>
        <w:spacing w:after="0"/>
        <w:ind w:left="0" w:firstLine="0"/>
        <w:jc w:val="center"/>
        <w:rPr>
          <w:rFonts w:ascii="Times New Roman" w:hAnsi="Times New Roman" w:cs="Times New Roman"/>
          <w:iCs/>
          <w:sz w:val="24"/>
          <w:szCs w:val="24"/>
        </w:rPr>
      </w:pPr>
    </w:p>
    <w:p w14:paraId="79D5F33B"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1. </w:t>
      </w:r>
      <w:r w:rsidR="00B87CDF" w:rsidRPr="00940CE9">
        <w:rPr>
          <w:rFonts w:ascii="Times New Roman" w:hAnsi="Times New Roman" w:cs="Times New Roman"/>
          <w:iCs/>
          <w:sz w:val="24"/>
          <w:szCs w:val="24"/>
        </w:rPr>
        <w:t>Republika e Shqipërisë mund të lidhë marrëveshje ndërkombëtare me një shtet ose territor të huaj, që parashikojnë trajtimin e transferimeve të fondeve ndërmjet Republikës së Shqipërisë dhe atij shteti ose territori si transferime të brendshme, duke parashikuar perjashtime nga dispozitat e këtij ligji.</w:t>
      </w:r>
    </w:p>
    <w:p w14:paraId="1FE1218F"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2. </w:t>
      </w:r>
      <w:r w:rsidR="00B87CDF" w:rsidRPr="00940CE9">
        <w:rPr>
          <w:rFonts w:ascii="Times New Roman" w:hAnsi="Times New Roman" w:cs="Times New Roman"/>
          <w:iCs/>
          <w:sz w:val="24"/>
          <w:szCs w:val="24"/>
        </w:rPr>
        <w:t>Marrëveshjet e përmendura në pikën 1 mund të lidhen vetëm nëse përmbushen njëkohësisht këto kushte:</w:t>
      </w:r>
    </w:p>
    <w:p w14:paraId="1AD13FFF" w14:textId="77777777" w:rsidR="00B87CDF" w:rsidRPr="00940CE9" w:rsidRDefault="00B87CDF" w:rsidP="00724135">
      <w:pPr>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a) shteti ose territori në fjalë është pjesë e të njëjtit bashkim monetar ose ndodhet në të njëjtën zonë monetare me Republikën e Shqipërisë, ose ka lidhur një marrëveshje monetare me Republikën e Shqipërisë;</w:t>
      </w:r>
    </w:p>
    <w:p w14:paraId="6890D354" w14:textId="77777777" w:rsidR="00B87CDF" w:rsidRPr="00940CE9" w:rsidRDefault="00B87CDF" w:rsidP="00724135">
      <w:pPr>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b) ofruesit e shërbimeve të pagesave në shtetin ose territorin në fjalë marrin pjesë drejtpërdrejt ose tërthorazi në sistemet e pagesave dhe shlyerjes në Republikën e Shqipërisë;</w:t>
      </w:r>
    </w:p>
    <w:p w14:paraId="1708387A" w14:textId="77777777" w:rsidR="00B87CDF" w:rsidRPr="00940CE9" w:rsidRDefault="00B87CDF" w:rsidP="00724135">
      <w:pPr>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c) shteti ose territori në fjalë kërkon nga ofruesit e shërbimeve të pagesave nën juridiksionin e tij zbatimin e rregullave të barasvlershme me ato të parashikuara në këtë ligj.</w:t>
      </w:r>
    </w:p>
    <w:p w14:paraId="316B5692"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3. </w:t>
      </w:r>
      <w:r w:rsidR="00B87CDF" w:rsidRPr="00940CE9">
        <w:rPr>
          <w:rFonts w:ascii="Times New Roman" w:hAnsi="Times New Roman" w:cs="Times New Roman"/>
          <w:iCs/>
          <w:sz w:val="24"/>
          <w:szCs w:val="24"/>
        </w:rPr>
        <w:t>Lidhja e marrëveshjeve sipas këtij neni bëhet në përputhje me legjislacionin në fuqi për marrëveshjet ndërkombëtare dhe me miratimin e organeve kompetente, sipas procedurave kushtetuese.</w:t>
      </w:r>
    </w:p>
    <w:p w14:paraId="7DE4E5FE" w14:textId="77777777" w:rsidR="00B87CDF" w:rsidRPr="00940CE9" w:rsidRDefault="001877B6" w:rsidP="00724135">
      <w:pPr>
        <w:widowControl w:val="0"/>
        <w:spacing w:after="0"/>
        <w:ind w:left="0" w:firstLine="720"/>
        <w:rPr>
          <w:rFonts w:ascii="Times New Roman" w:hAnsi="Times New Roman" w:cs="Times New Roman"/>
          <w:iCs/>
          <w:sz w:val="24"/>
          <w:szCs w:val="24"/>
        </w:rPr>
      </w:pPr>
      <w:r w:rsidRPr="00940CE9">
        <w:rPr>
          <w:rFonts w:ascii="Times New Roman" w:hAnsi="Times New Roman" w:cs="Times New Roman"/>
          <w:iCs/>
          <w:sz w:val="24"/>
          <w:szCs w:val="24"/>
        </w:rPr>
        <w:t xml:space="preserve">4. </w:t>
      </w:r>
      <w:r w:rsidR="00B87CDF" w:rsidRPr="00940CE9">
        <w:rPr>
          <w:rFonts w:ascii="Times New Roman" w:hAnsi="Times New Roman" w:cs="Times New Roman"/>
          <w:iCs/>
          <w:sz w:val="24"/>
          <w:szCs w:val="24"/>
        </w:rPr>
        <w:t>Përjashtimet e parashikuara në marrëveshje nuk mund të cenojnë standardet për parandalimin e pastrimit të parave dhe financimit të terrorizmit të parashikuara në këtë ligj.</w:t>
      </w:r>
    </w:p>
    <w:p w14:paraId="51584200" w14:textId="77777777" w:rsidR="00B87CDF" w:rsidRPr="00940CE9" w:rsidRDefault="00B87CDF" w:rsidP="00724135">
      <w:pPr>
        <w:spacing w:after="0"/>
        <w:ind w:left="0" w:firstLine="0"/>
        <w:rPr>
          <w:rFonts w:ascii="Times New Roman" w:hAnsi="Times New Roman" w:cs="Times New Roman"/>
          <w:iCs/>
          <w:sz w:val="24"/>
          <w:szCs w:val="24"/>
        </w:rPr>
      </w:pPr>
    </w:p>
    <w:p w14:paraId="41E8D63D" w14:textId="77777777" w:rsidR="00D675DB" w:rsidRPr="00940CE9" w:rsidRDefault="00D675DB" w:rsidP="00724135">
      <w:pPr>
        <w:spacing w:after="0"/>
        <w:ind w:left="0" w:firstLine="0"/>
        <w:rPr>
          <w:rFonts w:ascii="Times New Roman" w:hAnsi="Times New Roman" w:cs="Times New Roman"/>
          <w:iCs/>
          <w:sz w:val="24"/>
          <w:szCs w:val="24"/>
        </w:rPr>
      </w:pPr>
    </w:p>
    <w:p w14:paraId="1C6FACA4"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KREU IX</w:t>
      </w:r>
    </w:p>
    <w:p w14:paraId="033ED830" w14:textId="77777777" w:rsidR="00B87CDF" w:rsidRPr="00940CE9" w:rsidRDefault="00B87CDF" w:rsidP="00724135">
      <w:pPr>
        <w:spacing w:after="0"/>
        <w:ind w:left="0" w:firstLine="0"/>
        <w:jc w:val="center"/>
        <w:rPr>
          <w:rFonts w:ascii="Times New Roman" w:hAnsi="Times New Roman" w:cs="Times New Roman"/>
          <w:sz w:val="24"/>
          <w:szCs w:val="24"/>
        </w:rPr>
      </w:pPr>
      <w:r w:rsidRPr="00940CE9">
        <w:rPr>
          <w:rFonts w:ascii="Times New Roman" w:hAnsi="Times New Roman" w:cs="Times New Roman"/>
          <w:b/>
          <w:bCs/>
          <w:i/>
          <w:iCs/>
          <w:sz w:val="24"/>
          <w:szCs w:val="24"/>
        </w:rPr>
        <w:t>Dispozita të tjera</w:t>
      </w:r>
    </w:p>
    <w:p w14:paraId="1CF85D4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7F1FAE08" w14:textId="77777777" w:rsidR="00B87CDF" w:rsidRPr="00940CE9" w:rsidRDefault="00B87CDF" w:rsidP="00724135">
      <w:pPr>
        <w:spacing w:after="0"/>
        <w:ind w:left="0" w:firstLine="0"/>
        <w:jc w:val="center"/>
        <w:rPr>
          <w:rFonts w:ascii="Times New Roman" w:hAnsi="Times New Roman" w:cs="Times New Roman"/>
          <w:i/>
          <w:iCs/>
          <w:sz w:val="24"/>
          <w:szCs w:val="24"/>
        </w:rPr>
      </w:pPr>
      <w:r w:rsidRPr="00940CE9">
        <w:rPr>
          <w:rFonts w:ascii="Times New Roman" w:hAnsi="Times New Roman" w:cs="Times New Roman"/>
          <w:i/>
          <w:iCs/>
          <w:sz w:val="24"/>
          <w:szCs w:val="24"/>
        </w:rPr>
        <w:t>Neni 36</w:t>
      </w:r>
    </w:p>
    <w:p w14:paraId="7D646B0E" w14:textId="77777777" w:rsidR="00B87CDF" w:rsidRPr="00940CE9" w:rsidRDefault="00B87CDF" w:rsidP="00724135">
      <w:pPr>
        <w:spacing w:after="0"/>
        <w:ind w:left="0" w:firstLine="0"/>
        <w:jc w:val="center"/>
        <w:rPr>
          <w:rFonts w:ascii="Times New Roman" w:hAnsi="Times New Roman" w:cs="Times New Roman"/>
          <w:b/>
          <w:sz w:val="24"/>
          <w:szCs w:val="24"/>
        </w:rPr>
      </w:pPr>
      <w:r w:rsidRPr="00940CE9">
        <w:rPr>
          <w:rFonts w:ascii="Times New Roman" w:hAnsi="Times New Roman" w:cs="Times New Roman"/>
          <w:b/>
          <w:sz w:val="24"/>
          <w:szCs w:val="24"/>
        </w:rPr>
        <w:t>Udhëzimet dhe aktet zbatuese</w:t>
      </w:r>
    </w:p>
    <w:p w14:paraId="106BE58F" w14:textId="77777777" w:rsidR="00B04DE5" w:rsidRPr="00940CE9" w:rsidRDefault="00B04DE5" w:rsidP="00724135">
      <w:pPr>
        <w:tabs>
          <w:tab w:val="left" w:pos="540"/>
        </w:tabs>
        <w:spacing w:after="0"/>
        <w:ind w:left="0" w:firstLine="0"/>
        <w:rPr>
          <w:rFonts w:ascii="Times New Roman" w:hAnsi="Times New Roman" w:cs="Times New Roman"/>
          <w:sz w:val="24"/>
          <w:szCs w:val="24"/>
        </w:rPr>
      </w:pPr>
    </w:p>
    <w:p w14:paraId="165260F7" w14:textId="446F4A0E" w:rsidR="00B87CDF" w:rsidRPr="00940CE9" w:rsidRDefault="00B04DE5" w:rsidP="00724135">
      <w:pPr>
        <w:tabs>
          <w:tab w:val="left" w:pos="540"/>
        </w:tabs>
        <w:spacing w:after="0"/>
        <w:ind w:left="0" w:firstLine="0"/>
        <w:rPr>
          <w:rFonts w:ascii="Times New Roman" w:eastAsia="Times New Roman" w:hAnsi="Times New Roman" w:cs="Times New Roman"/>
          <w:sz w:val="24"/>
          <w:szCs w:val="24"/>
        </w:rPr>
      </w:pPr>
      <w:r w:rsidRPr="00940CE9">
        <w:rPr>
          <w:rFonts w:ascii="Times New Roman" w:hAnsi="Times New Roman" w:cs="Times New Roman"/>
          <w:sz w:val="24"/>
          <w:szCs w:val="24"/>
        </w:rPr>
        <w:tab/>
        <w:t xml:space="preserve">1. </w:t>
      </w:r>
      <w:r w:rsidR="00B87CDF" w:rsidRPr="00940CE9">
        <w:rPr>
          <w:rFonts w:ascii="Times New Roman" w:eastAsia="Times New Roman" w:hAnsi="Times New Roman" w:cs="Times New Roman"/>
          <w:sz w:val="24"/>
          <w:szCs w:val="24"/>
        </w:rPr>
        <w:t xml:space="preserve">Autoritetet </w:t>
      </w:r>
      <w:r w:rsidR="00393380" w:rsidRPr="00940CE9">
        <w:rPr>
          <w:rFonts w:ascii="Times New Roman" w:hAnsi="Times New Roman"/>
          <w:sz w:val="24"/>
          <w:szCs w:val="24"/>
        </w:rPr>
        <w:t>mbikëqyrëse kompetente</w:t>
      </w:r>
      <w:r w:rsidR="00B87CDF" w:rsidRPr="00940CE9">
        <w:rPr>
          <w:rFonts w:ascii="Times New Roman" w:eastAsia="Times New Roman" w:hAnsi="Times New Roman" w:cs="Times New Roman"/>
          <w:sz w:val="24"/>
          <w:szCs w:val="24"/>
        </w:rPr>
        <w:t xml:space="preserve">, brenda fushës së përgjegjësive të tyre, nxjerrin </w:t>
      </w:r>
      <w:r w:rsidR="00393380" w:rsidRPr="00940CE9">
        <w:rPr>
          <w:rFonts w:ascii="Times New Roman" w:eastAsia="Times New Roman" w:hAnsi="Times New Roman" w:cs="Times New Roman"/>
          <w:sz w:val="24"/>
          <w:szCs w:val="24"/>
        </w:rPr>
        <w:t>akte nënligjore dhe udhëzime</w:t>
      </w:r>
      <w:r w:rsidR="00B87CDF" w:rsidRPr="00940CE9">
        <w:rPr>
          <w:rFonts w:ascii="Times New Roman" w:eastAsia="Times New Roman" w:hAnsi="Times New Roman" w:cs="Times New Roman"/>
          <w:sz w:val="24"/>
          <w:szCs w:val="24"/>
        </w:rPr>
        <w:t xml:space="preserve"> për zbatimin e këtij ligji, në veçanti lidhur me:</w:t>
      </w:r>
    </w:p>
    <w:p w14:paraId="715E982D" w14:textId="6163594D"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a) masat që duhet të merren nga ofruesit e shërbimeve të pagesave për zbatimin e neneve 7, 8, 11 dhe 12 të</w:t>
      </w:r>
      <w:r w:rsidR="00393380" w:rsidRPr="00940CE9">
        <w:rPr>
          <w:rFonts w:ascii="Times New Roman" w:eastAsia="Times New Roman" w:hAnsi="Times New Roman" w:cs="Times New Roman"/>
          <w:sz w:val="24"/>
          <w:szCs w:val="24"/>
        </w:rPr>
        <w:t xml:space="preserve"> pjesës së IIItë të</w:t>
      </w:r>
      <w:r w:rsidRPr="00940CE9">
        <w:rPr>
          <w:rFonts w:ascii="Times New Roman" w:eastAsia="Times New Roman" w:hAnsi="Times New Roman" w:cs="Times New Roman"/>
          <w:sz w:val="24"/>
          <w:szCs w:val="24"/>
        </w:rPr>
        <w:t xml:space="preserve"> këtij ligji;</w:t>
      </w:r>
    </w:p>
    <w:p w14:paraId="5500FC3E" w14:textId="5F982399"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b) masat që duhet të merren nga ofruesit e shërbimeve të kriptoaseteve për zbatimin e neneve 14 deri në 17 dhe 19 deri në 22 të </w:t>
      </w:r>
      <w:r w:rsidR="00393380" w:rsidRPr="00940CE9">
        <w:rPr>
          <w:rFonts w:ascii="Times New Roman" w:eastAsia="Times New Roman" w:hAnsi="Times New Roman" w:cs="Times New Roman"/>
          <w:sz w:val="24"/>
          <w:szCs w:val="24"/>
        </w:rPr>
        <w:t xml:space="preserve">pjesës së IIItë të </w:t>
      </w:r>
      <w:r w:rsidRPr="00940CE9">
        <w:rPr>
          <w:rFonts w:ascii="Times New Roman" w:eastAsia="Times New Roman" w:hAnsi="Times New Roman" w:cs="Times New Roman"/>
          <w:sz w:val="24"/>
          <w:szCs w:val="24"/>
        </w:rPr>
        <w:t>këtij ligji;</w:t>
      </w:r>
    </w:p>
    <w:p w14:paraId="21D9C725" w14:textId="77777777" w:rsidR="00B87CD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c) aspektet teknike që lidhen me debitimet direkte dhe me veprimtarinë e ofruesve të shërbimeve të inicimit të pagesave, duke marrë në konsideratë rolin e tyre specifik në transaksionet e pagesave;</w:t>
      </w:r>
    </w:p>
    <w:p w14:paraId="3AB98A25" w14:textId="77777777" w:rsidR="001331EF" w:rsidRPr="00940CE9" w:rsidRDefault="00B87CD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d) karakteristikat e një qasjeje të bazuar në rrezik për mbikëqyrjen e ofruesve të shërbimeve të kriptoaseteve, si dhe procedurat e mbikëqyrjes.</w:t>
      </w:r>
    </w:p>
    <w:p w14:paraId="7AF56DA7" w14:textId="77777777" w:rsidR="00B87CDF" w:rsidRPr="00940CE9" w:rsidRDefault="001331EF"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Autoritetet mbikqyrëse sigurojnë konsultim periodik me palët e interesuara për zhvillimin e zgjidhjeve teknike ndërvepruese që lehtësojnë zbatimin efektiv të kërkesave të këtij ligji.</w:t>
      </w:r>
    </w:p>
    <w:p w14:paraId="347C930F" w14:textId="77777777" w:rsidR="00B87CDF" w:rsidRPr="00940CE9" w:rsidRDefault="00B87CDF" w:rsidP="00724135">
      <w:pPr>
        <w:spacing w:after="0"/>
        <w:ind w:left="0" w:firstLine="720"/>
        <w:rPr>
          <w:rFonts w:ascii="Times New Roman" w:hAnsi="Times New Roman" w:cs="Times New Roman"/>
          <w:i/>
          <w:iCs/>
          <w:sz w:val="24"/>
          <w:szCs w:val="24"/>
        </w:rPr>
      </w:pPr>
      <w:r w:rsidRPr="00940CE9">
        <w:rPr>
          <w:rFonts w:ascii="Times New Roman" w:hAnsi="Times New Roman" w:cs="Times New Roman"/>
          <w:sz w:val="24"/>
          <w:szCs w:val="24"/>
        </w:rPr>
        <w:lastRenderedPageBreak/>
        <w:t>3. Aktet nënligjore dhe udhëzimet e parashikuara në këtë nen miratohen nga autoritetet kompetente në përputhje me kompetencat e tyre ligjore, pas konsultimit publik kur është e nevojshme, dhe publikohen sipas legjislacionit në fuqi.</w:t>
      </w:r>
    </w:p>
    <w:p w14:paraId="2A2275CD"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70DFAAA"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3E560048"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455B0AA" w14:textId="624C966C" w:rsidR="00B87CDF" w:rsidRPr="00940CE9" w:rsidRDefault="005C6294" w:rsidP="00724135">
      <w:pPr>
        <w:spacing w:after="0"/>
        <w:ind w:left="0" w:firstLine="0"/>
        <w:jc w:val="center"/>
        <w:outlineLvl w:val="1"/>
        <w:rPr>
          <w:rFonts w:ascii="Times New Roman" w:eastAsia="Times New Roman" w:hAnsi="Times New Roman" w:cs="Times New Roman"/>
          <w:bCs/>
          <w:sz w:val="24"/>
          <w:szCs w:val="24"/>
        </w:rPr>
      </w:pPr>
      <w:r w:rsidRPr="00940CE9">
        <w:rPr>
          <w:rFonts w:ascii="Times New Roman" w:eastAsia="Times New Roman" w:hAnsi="Times New Roman" w:cs="Times New Roman"/>
          <w:bCs/>
          <w:sz w:val="24"/>
          <w:szCs w:val="24"/>
        </w:rPr>
        <w:t>Neni 37</w:t>
      </w:r>
    </w:p>
    <w:p w14:paraId="66670973" w14:textId="77777777" w:rsidR="00B87CDF" w:rsidRPr="00940CE9" w:rsidRDefault="00B87CDF" w:rsidP="00724135">
      <w:pPr>
        <w:spacing w:after="0"/>
        <w:ind w:left="0" w:firstLine="0"/>
        <w:jc w:val="center"/>
        <w:rPr>
          <w:rFonts w:ascii="Times New Roman" w:eastAsia="Times New Roman" w:hAnsi="Times New Roman" w:cs="Times New Roman"/>
          <w:b/>
          <w:bCs/>
          <w:sz w:val="24"/>
          <w:szCs w:val="24"/>
        </w:rPr>
      </w:pPr>
      <w:r w:rsidRPr="00940CE9">
        <w:rPr>
          <w:rFonts w:ascii="Times New Roman" w:eastAsia="Times New Roman" w:hAnsi="Times New Roman" w:cs="Times New Roman"/>
          <w:b/>
          <w:bCs/>
          <w:sz w:val="24"/>
          <w:szCs w:val="24"/>
        </w:rPr>
        <w:t>Përputhshmëria me legjislacionin për parandalimin e pastrimit të parave</w:t>
      </w:r>
    </w:p>
    <w:p w14:paraId="19E27A9D" w14:textId="77777777" w:rsidR="00D11633" w:rsidRPr="00940CE9" w:rsidRDefault="00D11633" w:rsidP="00724135">
      <w:pPr>
        <w:spacing w:after="0"/>
        <w:ind w:left="0" w:firstLine="0"/>
        <w:rPr>
          <w:rFonts w:ascii="Times New Roman" w:eastAsia="Times New Roman" w:hAnsi="Times New Roman" w:cs="Times New Roman"/>
          <w:sz w:val="24"/>
          <w:szCs w:val="24"/>
        </w:rPr>
      </w:pPr>
    </w:p>
    <w:p w14:paraId="208699DA" w14:textId="77777777" w:rsidR="00D11633" w:rsidRPr="00940CE9" w:rsidRDefault="00D11633"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1. </w:t>
      </w:r>
      <w:r w:rsidR="00B87CDF" w:rsidRPr="00940CE9">
        <w:rPr>
          <w:rFonts w:ascii="Times New Roman" w:eastAsia="Times New Roman" w:hAnsi="Times New Roman" w:cs="Times New Roman"/>
          <w:sz w:val="24"/>
          <w:szCs w:val="24"/>
        </w:rPr>
        <w:t>Dispozitat e këtij ligji zbatohen në përputhje dhe në harmoni me legjislacionin në fuqi për parandalimin e pastrimit të parave dhe financimit të terrorizmit.</w:t>
      </w:r>
    </w:p>
    <w:p w14:paraId="66C8F83D" w14:textId="77777777" w:rsidR="00D11633" w:rsidRPr="00940CE9" w:rsidRDefault="00D11633"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2. </w:t>
      </w:r>
      <w:r w:rsidR="00B87CDF" w:rsidRPr="00940CE9">
        <w:rPr>
          <w:rFonts w:ascii="Times New Roman" w:eastAsia="Times New Roman" w:hAnsi="Times New Roman" w:cs="Times New Roman"/>
          <w:sz w:val="24"/>
          <w:szCs w:val="24"/>
        </w:rPr>
        <w:t>Përkufizimet që lidhen me kriptoasetet, ofruesit e shërbimeve të kriptoaseteve, adresat e vetë-hostuara dhe marrëdhëniet korrespondente</w:t>
      </w:r>
      <w:r w:rsidRPr="00940CE9">
        <w:rPr>
          <w:rFonts w:ascii="Times New Roman" w:eastAsia="Times New Roman" w:hAnsi="Times New Roman" w:cs="Times New Roman"/>
          <w:sz w:val="24"/>
          <w:szCs w:val="24"/>
        </w:rPr>
        <w:t xml:space="preserve"> zbatohen sipas këtij ligji dhe</w:t>
      </w:r>
      <w:r w:rsidR="00B87CDF" w:rsidRPr="00940CE9">
        <w:rPr>
          <w:rFonts w:ascii="Times New Roman" w:eastAsia="Times New Roman" w:hAnsi="Times New Roman" w:cs="Times New Roman"/>
          <w:sz w:val="24"/>
          <w:szCs w:val="24"/>
        </w:rPr>
        <w:t xml:space="preserve"> kur është e nevojshme, në përputhje me legjislacionin sektorial në fuqi.</w:t>
      </w:r>
    </w:p>
    <w:p w14:paraId="46E83744" w14:textId="5094CA8C" w:rsidR="00B87CDF" w:rsidRPr="00940CE9" w:rsidRDefault="00D11633" w:rsidP="00724135">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 xml:space="preserve">3. </w:t>
      </w:r>
      <w:r w:rsidR="00B87CDF" w:rsidRPr="00940CE9">
        <w:rPr>
          <w:rFonts w:ascii="Times New Roman" w:eastAsia="Times New Roman" w:hAnsi="Times New Roman" w:cs="Times New Roman"/>
          <w:sz w:val="24"/>
          <w:szCs w:val="24"/>
        </w:rPr>
        <w:t xml:space="preserve">Autoritetet </w:t>
      </w:r>
      <w:r w:rsidR="00393380" w:rsidRPr="00940CE9">
        <w:rPr>
          <w:rFonts w:ascii="Times New Roman" w:hAnsi="Times New Roman"/>
          <w:sz w:val="24"/>
          <w:szCs w:val="24"/>
        </w:rPr>
        <w:t>mbikëqyrëse kompetente</w:t>
      </w:r>
      <w:r w:rsidR="00B87CDF" w:rsidRPr="00940CE9">
        <w:rPr>
          <w:rFonts w:ascii="Times New Roman" w:eastAsia="Times New Roman" w:hAnsi="Times New Roman" w:cs="Times New Roman"/>
          <w:sz w:val="24"/>
          <w:szCs w:val="24"/>
        </w:rPr>
        <w:t xml:space="preserve"> nxjerrin aktet nënligjore të nevojshme për zbatimin e këtij ligji, në përputhje me kompetencat e tyre ligjore.</w:t>
      </w:r>
    </w:p>
    <w:p w14:paraId="559D1640" w14:textId="77777777" w:rsidR="00B87CDF" w:rsidRPr="00940CE9" w:rsidRDefault="00B87CDF" w:rsidP="00724135">
      <w:pPr>
        <w:spacing w:after="0"/>
        <w:ind w:left="0" w:firstLine="0"/>
        <w:jc w:val="center"/>
        <w:rPr>
          <w:rFonts w:ascii="Times New Roman" w:hAnsi="Times New Roman" w:cs="Times New Roman"/>
          <w:i/>
          <w:iCs/>
          <w:sz w:val="24"/>
          <w:szCs w:val="24"/>
        </w:rPr>
      </w:pPr>
    </w:p>
    <w:p w14:paraId="066B7A55" w14:textId="21385D0A" w:rsidR="00B87CDF" w:rsidRPr="00940CE9" w:rsidRDefault="005C6294" w:rsidP="00724135">
      <w:pPr>
        <w:spacing w:after="0"/>
        <w:ind w:left="0" w:firstLine="0"/>
        <w:jc w:val="center"/>
        <w:outlineLvl w:val="1"/>
        <w:rPr>
          <w:rFonts w:ascii="Times New Roman" w:eastAsia="Times New Roman" w:hAnsi="Times New Roman" w:cs="Times New Roman"/>
          <w:b/>
          <w:bCs/>
          <w:sz w:val="24"/>
          <w:szCs w:val="24"/>
        </w:rPr>
      </w:pPr>
      <w:r w:rsidRPr="00940CE9">
        <w:rPr>
          <w:rFonts w:ascii="Times New Roman" w:eastAsia="Times New Roman" w:hAnsi="Times New Roman" w:cs="Times New Roman"/>
          <w:b/>
          <w:bCs/>
          <w:sz w:val="24"/>
          <w:szCs w:val="24"/>
        </w:rPr>
        <w:t>Neni 38</w:t>
      </w:r>
    </w:p>
    <w:p w14:paraId="6440C3A0" w14:textId="77777777" w:rsidR="00B87CDF" w:rsidRPr="00940CE9" w:rsidRDefault="00B87CDF" w:rsidP="00724135">
      <w:pPr>
        <w:spacing w:after="0"/>
        <w:ind w:left="0" w:firstLine="0"/>
        <w:jc w:val="center"/>
        <w:rPr>
          <w:rFonts w:ascii="Times New Roman" w:eastAsia="Times New Roman" w:hAnsi="Times New Roman" w:cs="Times New Roman"/>
          <w:b/>
          <w:bCs/>
          <w:sz w:val="24"/>
          <w:szCs w:val="24"/>
        </w:rPr>
      </w:pPr>
      <w:r w:rsidRPr="00940CE9">
        <w:rPr>
          <w:rFonts w:ascii="Times New Roman" w:eastAsia="Times New Roman" w:hAnsi="Times New Roman" w:cs="Times New Roman"/>
          <w:b/>
          <w:bCs/>
          <w:sz w:val="24"/>
          <w:szCs w:val="24"/>
        </w:rPr>
        <w:t>Dispozita kalimtare</w:t>
      </w:r>
    </w:p>
    <w:p w14:paraId="239DCC89" w14:textId="77777777" w:rsidR="00B87CDF" w:rsidRPr="00940CE9" w:rsidRDefault="00B87CDF" w:rsidP="00724135">
      <w:pPr>
        <w:spacing w:after="0"/>
        <w:ind w:left="0" w:firstLine="0"/>
        <w:rPr>
          <w:rFonts w:ascii="Times New Roman" w:eastAsia="Times New Roman" w:hAnsi="Times New Roman" w:cs="Times New Roman"/>
          <w:sz w:val="24"/>
          <w:szCs w:val="24"/>
        </w:rPr>
      </w:pPr>
    </w:p>
    <w:p w14:paraId="673B6FE0" w14:textId="00056F28" w:rsidR="00017272" w:rsidRPr="00940CE9" w:rsidRDefault="00017272" w:rsidP="00017272">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1. Autoritetet mbikqyrëse kometente miratojnë aktet nënligjore të për zbatimin e pjesës të IIItë të këtij ligji brenda 6 muajve nga hyrja e tij në fuqi.</w:t>
      </w:r>
    </w:p>
    <w:p w14:paraId="77BC5D76" w14:textId="66955117" w:rsidR="00B87CDF" w:rsidRPr="00940CE9" w:rsidRDefault="00017272" w:rsidP="00017272">
      <w:pPr>
        <w:spacing w:after="0"/>
        <w:ind w:left="0" w:firstLine="720"/>
        <w:rPr>
          <w:rFonts w:ascii="Times New Roman" w:eastAsia="Times New Roman" w:hAnsi="Times New Roman" w:cs="Times New Roman"/>
          <w:sz w:val="24"/>
          <w:szCs w:val="24"/>
        </w:rPr>
      </w:pPr>
      <w:r w:rsidRPr="00940CE9">
        <w:rPr>
          <w:rFonts w:ascii="Times New Roman" w:eastAsia="Times New Roman" w:hAnsi="Times New Roman" w:cs="Times New Roman"/>
          <w:sz w:val="24"/>
          <w:szCs w:val="24"/>
        </w:rPr>
        <w:t>2</w:t>
      </w:r>
      <w:r w:rsidR="00B87CDF" w:rsidRPr="00940CE9">
        <w:rPr>
          <w:rFonts w:ascii="Times New Roman" w:eastAsia="Times New Roman" w:hAnsi="Times New Roman" w:cs="Times New Roman"/>
          <w:sz w:val="24"/>
          <w:szCs w:val="24"/>
        </w:rPr>
        <w:t xml:space="preserve">. </w:t>
      </w:r>
      <w:r w:rsidR="00393380" w:rsidRPr="00940CE9">
        <w:rPr>
          <w:rFonts w:ascii="Times New Roman" w:eastAsia="Times New Roman" w:hAnsi="Times New Roman" w:cs="Times New Roman"/>
          <w:sz w:val="24"/>
          <w:szCs w:val="24"/>
        </w:rPr>
        <w:t>P</w:t>
      </w:r>
      <w:r w:rsidR="00CB7DC8" w:rsidRPr="00940CE9">
        <w:rPr>
          <w:rFonts w:ascii="Times New Roman" w:eastAsia="Times New Roman" w:hAnsi="Times New Roman" w:cs="Times New Roman"/>
          <w:sz w:val="24"/>
          <w:szCs w:val="24"/>
        </w:rPr>
        <w:t xml:space="preserve">jesë e IIItë e </w:t>
      </w:r>
      <w:r w:rsidRPr="00940CE9">
        <w:rPr>
          <w:rFonts w:ascii="Times New Roman" w:eastAsia="Times New Roman" w:hAnsi="Times New Roman" w:cs="Times New Roman"/>
          <w:sz w:val="24"/>
          <w:szCs w:val="24"/>
        </w:rPr>
        <w:t>këtij ligji shfuqizohet në datën e anatarësimit të Shqipërisë në Bashkimin Evropian.</w:t>
      </w:r>
    </w:p>
    <w:p w14:paraId="78F3E556" w14:textId="77777777" w:rsidR="00B87CDF" w:rsidRPr="00944B78" w:rsidRDefault="00B87CDF" w:rsidP="00724135">
      <w:pPr>
        <w:widowControl w:val="0"/>
        <w:spacing w:after="0"/>
        <w:ind w:left="0" w:firstLine="567"/>
        <w:rPr>
          <w:rFonts w:ascii="Times New Roman" w:hAnsi="Times New Roman" w:cs="Times New Roman"/>
          <w:sz w:val="24"/>
          <w:szCs w:val="24"/>
        </w:rPr>
      </w:pPr>
    </w:p>
    <w:p w14:paraId="3FB20888" w14:textId="77777777" w:rsidR="00DE5232" w:rsidRPr="00944B78" w:rsidRDefault="00DE5232" w:rsidP="00724135">
      <w:pPr>
        <w:widowControl w:val="0"/>
        <w:spacing w:after="0"/>
        <w:ind w:left="0" w:firstLine="567"/>
        <w:rPr>
          <w:rFonts w:ascii="Times New Roman" w:hAnsi="Times New Roman" w:cs="Times New Roman"/>
          <w:sz w:val="24"/>
          <w:szCs w:val="24"/>
        </w:rPr>
      </w:pPr>
    </w:p>
    <w:p w14:paraId="2BFE1FA6"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4F10FFC4"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5A30E196"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204B1A1A"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7C350C6B"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1A2A4ED3"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641EA222"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063ED603"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33A4D488" w14:textId="77777777" w:rsidR="00C1645C" w:rsidRPr="00944B78" w:rsidRDefault="00C1645C" w:rsidP="00724135">
      <w:pPr>
        <w:widowControl w:val="0"/>
        <w:spacing w:after="0"/>
        <w:ind w:left="0" w:firstLine="567"/>
        <w:rPr>
          <w:rFonts w:ascii="Times New Roman" w:hAnsi="Times New Roman" w:cs="Times New Roman"/>
          <w:sz w:val="24"/>
          <w:szCs w:val="24"/>
        </w:rPr>
      </w:pPr>
    </w:p>
    <w:p w14:paraId="557A3C06" w14:textId="774A9F1C" w:rsidR="00C1645C" w:rsidRDefault="00C1645C" w:rsidP="00724135">
      <w:pPr>
        <w:widowControl w:val="0"/>
        <w:spacing w:after="0"/>
        <w:ind w:left="0" w:firstLine="567"/>
        <w:rPr>
          <w:rFonts w:ascii="Times New Roman" w:hAnsi="Times New Roman" w:cs="Times New Roman"/>
          <w:sz w:val="24"/>
          <w:szCs w:val="24"/>
        </w:rPr>
      </w:pPr>
    </w:p>
    <w:p w14:paraId="04C6FFF1" w14:textId="6CFE88B1" w:rsidR="00017272" w:rsidRDefault="00017272" w:rsidP="00724135">
      <w:pPr>
        <w:widowControl w:val="0"/>
        <w:spacing w:after="0"/>
        <w:ind w:left="0" w:firstLine="567"/>
        <w:rPr>
          <w:rFonts w:ascii="Times New Roman" w:hAnsi="Times New Roman" w:cs="Times New Roman"/>
          <w:sz w:val="24"/>
          <w:szCs w:val="24"/>
        </w:rPr>
      </w:pPr>
    </w:p>
    <w:p w14:paraId="7BCED5B3" w14:textId="4866E4B9" w:rsidR="00017272" w:rsidRDefault="00017272" w:rsidP="00724135">
      <w:pPr>
        <w:widowControl w:val="0"/>
        <w:spacing w:after="0"/>
        <w:ind w:left="0" w:firstLine="567"/>
        <w:rPr>
          <w:rFonts w:ascii="Times New Roman" w:hAnsi="Times New Roman" w:cs="Times New Roman"/>
          <w:sz w:val="24"/>
          <w:szCs w:val="24"/>
        </w:rPr>
      </w:pPr>
    </w:p>
    <w:p w14:paraId="2E6179B4" w14:textId="57FA260A" w:rsidR="00017272" w:rsidRDefault="00017272" w:rsidP="00724135">
      <w:pPr>
        <w:widowControl w:val="0"/>
        <w:spacing w:after="0"/>
        <w:ind w:left="0" w:firstLine="567"/>
        <w:rPr>
          <w:rFonts w:ascii="Times New Roman" w:hAnsi="Times New Roman" w:cs="Times New Roman"/>
          <w:sz w:val="24"/>
          <w:szCs w:val="24"/>
        </w:rPr>
      </w:pPr>
    </w:p>
    <w:p w14:paraId="329229F2" w14:textId="73B9369A" w:rsidR="00017272" w:rsidRDefault="00017272" w:rsidP="00724135">
      <w:pPr>
        <w:widowControl w:val="0"/>
        <w:spacing w:after="0"/>
        <w:ind w:left="0" w:firstLine="567"/>
        <w:rPr>
          <w:rFonts w:ascii="Times New Roman" w:hAnsi="Times New Roman" w:cs="Times New Roman"/>
          <w:sz w:val="24"/>
          <w:szCs w:val="24"/>
        </w:rPr>
      </w:pPr>
    </w:p>
    <w:p w14:paraId="2370A8EF" w14:textId="2228A83C" w:rsidR="00017272" w:rsidRDefault="00017272" w:rsidP="00724135">
      <w:pPr>
        <w:widowControl w:val="0"/>
        <w:spacing w:after="0"/>
        <w:ind w:left="0" w:firstLine="567"/>
        <w:rPr>
          <w:rFonts w:ascii="Times New Roman" w:hAnsi="Times New Roman" w:cs="Times New Roman"/>
          <w:sz w:val="24"/>
          <w:szCs w:val="24"/>
        </w:rPr>
      </w:pPr>
    </w:p>
    <w:p w14:paraId="0CCAC890" w14:textId="4D0BB6BB" w:rsidR="00017272" w:rsidRDefault="00017272" w:rsidP="00724135">
      <w:pPr>
        <w:widowControl w:val="0"/>
        <w:spacing w:after="0"/>
        <w:ind w:left="0" w:firstLine="567"/>
        <w:rPr>
          <w:rFonts w:ascii="Times New Roman" w:hAnsi="Times New Roman" w:cs="Times New Roman"/>
          <w:sz w:val="24"/>
          <w:szCs w:val="24"/>
        </w:rPr>
      </w:pPr>
    </w:p>
    <w:p w14:paraId="556DF801" w14:textId="7C3463A5" w:rsidR="00017272" w:rsidRDefault="00017272" w:rsidP="00724135">
      <w:pPr>
        <w:widowControl w:val="0"/>
        <w:spacing w:after="0"/>
        <w:ind w:left="0" w:firstLine="567"/>
        <w:rPr>
          <w:rFonts w:ascii="Times New Roman" w:hAnsi="Times New Roman" w:cs="Times New Roman"/>
          <w:sz w:val="24"/>
          <w:szCs w:val="24"/>
        </w:rPr>
      </w:pPr>
    </w:p>
    <w:p w14:paraId="00DFB7E4" w14:textId="50169B09" w:rsidR="00017272" w:rsidRDefault="00017272" w:rsidP="00724135">
      <w:pPr>
        <w:widowControl w:val="0"/>
        <w:spacing w:after="0"/>
        <w:ind w:left="0" w:firstLine="567"/>
        <w:rPr>
          <w:rFonts w:ascii="Times New Roman" w:hAnsi="Times New Roman" w:cs="Times New Roman"/>
          <w:sz w:val="24"/>
          <w:szCs w:val="24"/>
        </w:rPr>
      </w:pPr>
    </w:p>
    <w:p w14:paraId="6AF01D43" w14:textId="77777777" w:rsidR="00C460B2" w:rsidRPr="00944B78" w:rsidRDefault="00C460B2" w:rsidP="00724135">
      <w:pPr>
        <w:tabs>
          <w:tab w:val="left" w:pos="360"/>
        </w:tabs>
        <w:spacing w:after="0"/>
        <w:rPr>
          <w:rFonts w:ascii="Times New Roman" w:hAnsi="Times New Roman" w:cs="Times New Roman"/>
          <w:color w:val="000000" w:themeColor="text1"/>
          <w:sz w:val="24"/>
          <w:szCs w:val="24"/>
        </w:rPr>
      </w:pPr>
    </w:p>
    <w:p w14:paraId="189F895B" w14:textId="2036A8A1" w:rsidR="00C460B2" w:rsidRPr="00BE4854" w:rsidRDefault="00041542" w:rsidP="00724135">
      <w:pPr>
        <w:tabs>
          <w:tab w:val="left" w:pos="360"/>
        </w:tabs>
        <w:spacing w:after="0"/>
        <w:jc w:val="center"/>
        <w:rPr>
          <w:rFonts w:ascii="Times New Roman" w:hAnsi="Times New Roman" w:cs="Times New Roman"/>
          <w:b/>
          <w:sz w:val="24"/>
          <w:szCs w:val="24"/>
        </w:rPr>
      </w:pPr>
      <w:r w:rsidRPr="00BE4854">
        <w:rPr>
          <w:rFonts w:ascii="Times New Roman" w:hAnsi="Times New Roman" w:cs="Times New Roman"/>
          <w:b/>
          <w:sz w:val="24"/>
          <w:szCs w:val="24"/>
        </w:rPr>
        <w:t xml:space="preserve">PJESA </w:t>
      </w:r>
      <w:r w:rsidR="000A34E1" w:rsidRPr="00BE4854">
        <w:rPr>
          <w:rFonts w:ascii="Times New Roman" w:hAnsi="Times New Roman" w:cs="Times New Roman"/>
          <w:b/>
          <w:sz w:val="24"/>
          <w:szCs w:val="24"/>
        </w:rPr>
        <w:t>I</w:t>
      </w:r>
      <w:r w:rsidRPr="00BE4854">
        <w:rPr>
          <w:rFonts w:ascii="Times New Roman" w:hAnsi="Times New Roman" w:cs="Times New Roman"/>
          <w:b/>
          <w:sz w:val="24"/>
          <w:szCs w:val="24"/>
        </w:rPr>
        <w:t>V</w:t>
      </w:r>
    </w:p>
    <w:p w14:paraId="6BEFF357" w14:textId="77777777" w:rsidR="00C92A22" w:rsidRPr="00BE4854" w:rsidRDefault="00C92A22" w:rsidP="00724135">
      <w:pPr>
        <w:tabs>
          <w:tab w:val="left" w:pos="360"/>
        </w:tabs>
        <w:spacing w:after="0"/>
        <w:jc w:val="center"/>
        <w:rPr>
          <w:rFonts w:ascii="Times New Roman" w:hAnsi="Times New Roman" w:cs="Times New Roman"/>
          <w:b/>
          <w:sz w:val="24"/>
          <w:szCs w:val="24"/>
        </w:rPr>
      </w:pPr>
    </w:p>
    <w:p w14:paraId="50CEF9DD" w14:textId="77777777" w:rsidR="00502FE9" w:rsidRDefault="00502FE9" w:rsidP="00724135">
      <w:pPr>
        <w:tabs>
          <w:tab w:val="left" w:pos="360"/>
        </w:tabs>
        <w:spacing w:after="0"/>
        <w:jc w:val="center"/>
        <w:rPr>
          <w:rFonts w:ascii="Times New Roman" w:hAnsi="Times New Roman" w:cs="Times New Roman"/>
          <w:b/>
          <w:sz w:val="24"/>
          <w:szCs w:val="24"/>
        </w:rPr>
      </w:pPr>
      <w:r w:rsidRPr="00BE4854">
        <w:rPr>
          <w:rFonts w:ascii="Times New Roman" w:hAnsi="Times New Roman" w:cs="Times New Roman"/>
          <w:b/>
          <w:sz w:val="24"/>
          <w:szCs w:val="24"/>
        </w:rPr>
        <w:t xml:space="preserve">MBI </w:t>
      </w:r>
      <w:r>
        <w:rPr>
          <w:rFonts w:ascii="Times New Roman" w:hAnsi="Times New Roman" w:cs="Times New Roman"/>
          <w:b/>
          <w:sz w:val="24"/>
          <w:szCs w:val="24"/>
        </w:rPr>
        <w:t xml:space="preserve">MASAT PËR ZBATIMIN E </w:t>
      </w:r>
    </w:p>
    <w:p w14:paraId="1A9A5F70" w14:textId="7947C149" w:rsidR="00BE4854" w:rsidRDefault="00502FE9" w:rsidP="00724135">
      <w:pPr>
        <w:tabs>
          <w:tab w:val="left" w:pos="360"/>
        </w:tabs>
        <w:spacing w:after="0"/>
        <w:jc w:val="center"/>
        <w:rPr>
          <w:rFonts w:ascii="Times New Roman" w:hAnsi="Times New Roman" w:cs="Times New Roman"/>
          <w:b/>
          <w:sz w:val="24"/>
          <w:szCs w:val="24"/>
        </w:rPr>
      </w:pPr>
      <w:r>
        <w:rPr>
          <w:rFonts w:ascii="Times New Roman" w:hAnsi="Times New Roman" w:cs="Times New Roman"/>
          <w:b/>
          <w:sz w:val="24"/>
          <w:szCs w:val="24"/>
        </w:rPr>
        <w:t>RREGULLORES TË BE 2018/1672 TË</w:t>
      </w:r>
      <w:r w:rsidRPr="00BE4854">
        <w:rPr>
          <w:rFonts w:ascii="Times New Roman" w:hAnsi="Times New Roman" w:cs="Times New Roman"/>
          <w:b/>
          <w:sz w:val="24"/>
          <w:szCs w:val="24"/>
        </w:rPr>
        <w:t xml:space="preserve"> PARLAMENTIT EVROPIAN DHE E K</w:t>
      </w:r>
      <w:r>
        <w:rPr>
          <w:rFonts w:ascii="Times New Roman" w:hAnsi="Times New Roman" w:cs="Times New Roman"/>
          <w:b/>
          <w:sz w:val="24"/>
          <w:szCs w:val="24"/>
        </w:rPr>
        <w:t>ËSHILLIT, E DATËS 23 TETOR 2018</w:t>
      </w:r>
    </w:p>
    <w:p w14:paraId="3B651ED5" w14:textId="28D73DB1" w:rsidR="00C460B2" w:rsidRPr="00BE4854" w:rsidRDefault="00502FE9" w:rsidP="00724135">
      <w:pPr>
        <w:tabs>
          <w:tab w:val="left" w:pos="360"/>
        </w:tabs>
        <w:spacing w:after="0"/>
        <w:jc w:val="center"/>
        <w:rPr>
          <w:rFonts w:ascii="Times New Roman" w:hAnsi="Times New Roman" w:cs="Times New Roman"/>
          <w:b/>
          <w:sz w:val="24"/>
          <w:szCs w:val="24"/>
        </w:rPr>
      </w:pPr>
      <w:r w:rsidRPr="00BE4854">
        <w:rPr>
          <w:rFonts w:ascii="Times New Roman" w:hAnsi="Times New Roman" w:cs="Times New Roman"/>
          <w:b/>
          <w:sz w:val="24"/>
          <w:szCs w:val="24"/>
        </w:rPr>
        <w:t xml:space="preserve"> </w:t>
      </w:r>
      <w:r>
        <w:rPr>
          <w:rFonts w:ascii="Times New Roman" w:hAnsi="Times New Roman" w:cs="Times New Roman"/>
          <w:b/>
          <w:sz w:val="24"/>
          <w:szCs w:val="24"/>
        </w:rPr>
        <w:t xml:space="preserve">“MBI </w:t>
      </w:r>
      <w:r w:rsidR="001F1715">
        <w:rPr>
          <w:rFonts w:ascii="Times New Roman" w:hAnsi="Times New Roman" w:cs="Times New Roman"/>
          <w:b/>
          <w:sz w:val="24"/>
          <w:szCs w:val="24"/>
        </w:rPr>
        <w:t>KONTROLLIN E PARASË</w:t>
      </w:r>
      <w:r w:rsidR="001F1715" w:rsidRPr="00BE4854">
        <w:rPr>
          <w:rFonts w:ascii="Times New Roman" w:hAnsi="Times New Roman" w:cs="Times New Roman"/>
          <w:b/>
          <w:sz w:val="24"/>
          <w:szCs w:val="24"/>
        </w:rPr>
        <w:t xml:space="preserve"> </w:t>
      </w:r>
      <w:r w:rsidRPr="00BE4854">
        <w:rPr>
          <w:rFonts w:ascii="Times New Roman" w:hAnsi="Times New Roman" w:cs="Times New Roman"/>
          <w:b/>
          <w:sz w:val="24"/>
          <w:szCs w:val="24"/>
        </w:rPr>
        <w:t>FIZIKE QË HYJNË OSE DALIN NGA REPUBLIKA E SHQIPËRISË</w:t>
      </w:r>
      <w:r>
        <w:rPr>
          <w:rFonts w:ascii="Times New Roman" w:hAnsi="Times New Roman" w:cs="Times New Roman"/>
          <w:b/>
          <w:sz w:val="24"/>
          <w:szCs w:val="24"/>
        </w:rPr>
        <w:t>”</w:t>
      </w:r>
    </w:p>
    <w:p w14:paraId="315CA2C1" w14:textId="77777777" w:rsidR="00C460B2" w:rsidRPr="00BE4854" w:rsidRDefault="00C460B2" w:rsidP="00724135">
      <w:pPr>
        <w:tabs>
          <w:tab w:val="left" w:pos="360"/>
        </w:tabs>
        <w:spacing w:after="0"/>
        <w:rPr>
          <w:rFonts w:ascii="Times New Roman" w:hAnsi="Times New Roman" w:cs="Times New Roman"/>
          <w:b/>
          <w:sz w:val="24"/>
          <w:szCs w:val="24"/>
        </w:rPr>
      </w:pPr>
    </w:p>
    <w:p w14:paraId="49DC83A1" w14:textId="77777777" w:rsidR="00C460B2" w:rsidRPr="00BE4854" w:rsidRDefault="00C460B2" w:rsidP="00C2660E">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 1</w:t>
      </w:r>
    </w:p>
    <w:p w14:paraId="2BB29633" w14:textId="492E4B5F" w:rsidR="00C460B2" w:rsidRPr="00BE4854" w:rsidRDefault="00C460B2" w:rsidP="00C2660E">
      <w:pPr>
        <w:spacing w:after="0"/>
        <w:jc w:val="center"/>
        <w:rPr>
          <w:rFonts w:ascii="Times New Roman" w:eastAsia="Garamond" w:hAnsi="Times New Roman" w:cs="Times New Roman"/>
          <w:b/>
          <w:bCs/>
          <w:w w:val="97"/>
          <w:position w:val="1"/>
          <w:sz w:val="24"/>
          <w:szCs w:val="24"/>
        </w:rPr>
      </w:pPr>
      <w:r w:rsidRPr="00BE4854">
        <w:rPr>
          <w:rFonts w:ascii="Times New Roman" w:eastAsia="Garamond" w:hAnsi="Times New Roman" w:cs="Times New Roman"/>
          <w:b/>
          <w:bCs/>
          <w:spacing w:val="-5"/>
          <w:position w:val="1"/>
          <w:sz w:val="24"/>
          <w:szCs w:val="24"/>
        </w:rPr>
        <w:t>Fu</w:t>
      </w:r>
      <w:r w:rsidRPr="00BE4854">
        <w:rPr>
          <w:rFonts w:ascii="Times New Roman" w:eastAsia="Garamond" w:hAnsi="Times New Roman" w:cs="Times New Roman"/>
          <w:b/>
          <w:bCs/>
          <w:spacing w:val="-2"/>
          <w:position w:val="1"/>
          <w:sz w:val="24"/>
          <w:szCs w:val="24"/>
        </w:rPr>
        <w:t>s</w:t>
      </w:r>
      <w:r w:rsidRPr="00BE4854">
        <w:rPr>
          <w:rFonts w:ascii="Times New Roman" w:eastAsia="Garamond" w:hAnsi="Times New Roman" w:cs="Times New Roman"/>
          <w:b/>
          <w:bCs/>
          <w:spacing w:val="-5"/>
          <w:position w:val="1"/>
          <w:sz w:val="24"/>
          <w:szCs w:val="24"/>
        </w:rPr>
        <w:t>h</w:t>
      </w:r>
      <w:r w:rsidRPr="00BE4854">
        <w:rPr>
          <w:rFonts w:ascii="Times New Roman" w:eastAsia="Garamond" w:hAnsi="Times New Roman" w:cs="Times New Roman"/>
          <w:b/>
          <w:bCs/>
          <w:position w:val="1"/>
          <w:sz w:val="24"/>
          <w:szCs w:val="24"/>
        </w:rPr>
        <w:t>a</w:t>
      </w:r>
      <w:r w:rsidRPr="00BE4854">
        <w:rPr>
          <w:rFonts w:ascii="Times New Roman" w:eastAsia="Garamond" w:hAnsi="Times New Roman" w:cs="Times New Roman"/>
          <w:b/>
          <w:bCs/>
          <w:spacing w:val="-8"/>
          <w:position w:val="1"/>
          <w:sz w:val="24"/>
          <w:szCs w:val="24"/>
        </w:rPr>
        <w:t xml:space="preserve"> </w:t>
      </w:r>
      <w:r w:rsidRPr="00BE4854">
        <w:rPr>
          <w:rFonts w:ascii="Times New Roman" w:eastAsia="Garamond" w:hAnsi="Times New Roman" w:cs="Times New Roman"/>
          <w:b/>
          <w:bCs/>
          <w:position w:val="1"/>
          <w:sz w:val="24"/>
          <w:szCs w:val="24"/>
        </w:rPr>
        <w:t>e</w:t>
      </w:r>
      <w:r w:rsidRPr="00BE4854">
        <w:rPr>
          <w:rFonts w:ascii="Times New Roman" w:eastAsia="Garamond" w:hAnsi="Times New Roman" w:cs="Times New Roman"/>
          <w:b/>
          <w:bCs/>
          <w:spacing w:val="-10"/>
          <w:position w:val="1"/>
          <w:sz w:val="24"/>
          <w:szCs w:val="24"/>
        </w:rPr>
        <w:t xml:space="preserve"> </w:t>
      </w:r>
      <w:r w:rsidRPr="00BE4854">
        <w:rPr>
          <w:rFonts w:ascii="Times New Roman" w:eastAsia="Garamond" w:hAnsi="Times New Roman" w:cs="Times New Roman"/>
          <w:b/>
          <w:bCs/>
          <w:spacing w:val="-4"/>
          <w:w w:val="97"/>
          <w:position w:val="1"/>
          <w:sz w:val="24"/>
          <w:szCs w:val="24"/>
        </w:rPr>
        <w:t>z</w:t>
      </w:r>
      <w:r w:rsidRPr="00BE4854">
        <w:rPr>
          <w:rFonts w:ascii="Times New Roman" w:eastAsia="Garamond" w:hAnsi="Times New Roman" w:cs="Times New Roman"/>
          <w:b/>
          <w:bCs/>
          <w:spacing w:val="-5"/>
          <w:position w:val="1"/>
          <w:sz w:val="24"/>
          <w:szCs w:val="24"/>
        </w:rPr>
        <w:t>b</w:t>
      </w:r>
      <w:r w:rsidRPr="00BE4854">
        <w:rPr>
          <w:rFonts w:ascii="Times New Roman" w:eastAsia="Garamond" w:hAnsi="Times New Roman" w:cs="Times New Roman"/>
          <w:b/>
          <w:bCs/>
          <w:position w:val="1"/>
          <w:sz w:val="24"/>
          <w:szCs w:val="24"/>
        </w:rPr>
        <w:t>a</w:t>
      </w:r>
      <w:r w:rsidRPr="00BE4854">
        <w:rPr>
          <w:rFonts w:ascii="Times New Roman" w:eastAsia="Garamond" w:hAnsi="Times New Roman" w:cs="Times New Roman"/>
          <w:b/>
          <w:bCs/>
          <w:spacing w:val="-6"/>
          <w:w w:val="97"/>
          <w:position w:val="1"/>
          <w:sz w:val="24"/>
          <w:szCs w:val="24"/>
        </w:rPr>
        <w:t>t</w:t>
      </w:r>
      <w:r w:rsidRPr="00BE4854">
        <w:rPr>
          <w:rFonts w:ascii="Times New Roman" w:eastAsia="Garamond" w:hAnsi="Times New Roman" w:cs="Times New Roman"/>
          <w:b/>
          <w:bCs/>
          <w:position w:val="1"/>
          <w:sz w:val="24"/>
          <w:szCs w:val="24"/>
        </w:rPr>
        <w:t>i</w:t>
      </w:r>
      <w:r w:rsidRPr="00BE4854">
        <w:rPr>
          <w:rFonts w:ascii="Times New Roman" w:eastAsia="Garamond" w:hAnsi="Times New Roman" w:cs="Times New Roman"/>
          <w:b/>
          <w:bCs/>
          <w:spacing w:val="-6"/>
          <w:w w:val="97"/>
          <w:position w:val="1"/>
          <w:sz w:val="24"/>
          <w:szCs w:val="24"/>
        </w:rPr>
        <w:t>m</w:t>
      </w:r>
      <w:r w:rsidRPr="00BE4854">
        <w:rPr>
          <w:rFonts w:ascii="Times New Roman" w:eastAsia="Garamond" w:hAnsi="Times New Roman" w:cs="Times New Roman"/>
          <w:b/>
          <w:bCs/>
          <w:position w:val="1"/>
          <w:sz w:val="24"/>
          <w:szCs w:val="24"/>
        </w:rPr>
        <w:t>i</w:t>
      </w:r>
      <w:r w:rsidRPr="00BE4854">
        <w:rPr>
          <w:rFonts w:ascii="Times New Roman" w:eastAsia="Garamond" w:hAnsi="Times New Roman" w:cs="Times New Roman"/>
          <w:b/>
          <w:bCs/>
          <w:w w:val="97"/>
          <w:position w:val="1"/>
          <w:sz w:val="24"/>
          <w:szCs w:val="24"/>
        </w:rPr>
        <w:t>t</w:t>
      </w:r>
    </w:p>
    <w:p w14:paraId="7D38ECC7" w14:textId="77777777" w:rsidR="00C460B2" w:rsidRPr="00BE4854" w:rsidRDefault="00C460B2" w:rsidP="00724135">
      <w:pPr>
        <w:spacing w:after="0"/>
        <w:ind w:firstLine="284"/>
        <w:jc w:val="center"/>
        <w:rPr>
          <w:rFonts w:ascii="Times New Roman" w:eastAsia="Garamond" w:hAnsi="Times New Roman" w:cs="Times New Roman"/>
          <w:b/>
          <w:bCs/>
          <w:w w:val="97"/>
          <w:position w:val="1"/>
          <w:sz w:val="24"/>
          <w:szCs w:val="24"/>
        </w:rPr>
      </w:pPr>
    </w:p>
    <w:p w14:paraId="0BE08EB9" w14:textId="63140C05" w:rsidR="00C460B2" w:rsidRPr="00BE4854" w:rsidRDefault="00C2660E"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Pjesa e I</w:t>
      </w:r>
      <w:r w:rsidR="00B75498" w:rsidRPr="00BE4854">
        <w:rPr>
          <w:rFonts w:ascii="Times New Roman" w:hAnsi="Times New Roman" w:cs="Times New Roman"/>
          <w:sz w:val="24"/>
          <w:szCs w:val="24"/>
        </w:rPr>
        <w:t>V e k</w:t>
      </w:r>
      <w:r w:rsidR="00243980" w:rsidRPr="00BE4854">
        <w:rPr>
          <w:rFonts w:ascii="Times New Roman" w:hAnsi="Times New Roman" w:cs="Times New Roman"/>
          <w:sz w:val="24"/>
          <w:szCs w:val="24"/>
        </w:rPr>
        <w:t>ë</w:t>
      </w:r>
      <w:r w:rsidR="00B75498" w:rsidRPr="00BE4854">
        <w:rPr>
          <w:rFonts w:ascii="Times New Roman" w:hAnsi="Times New Roman" w:cs="Times New Roman"/>
          <w:sz w:val="24"/>
          <w:szCs w:val="24"/>
        </w:rPr>
        <w:t xml:space="preserve">tij ligji </w:t>
      </w:r>
      <w:r w:rsidR="00C460B2" w:rsidRPr="00BE4854">
        <w:rPr>
          <w:rFonts w:ascii="Times New Roman" w:hAnsi="Times New Roman" w:cs="Times New Roman"/>
          <w:sz w:val="24"/>
          <w:szCs w:val="24"/>
        </w:rPr>
        <w:t xml:space="preserve">parashikon një sistem kontrolli </w:t>
      </w:r>
      <w:bookmarkStart w:id="42" w:name="_Hlk215149035"/>
      <w:r w:rsidR="00243980" w:rsidRPr="00BE4854">
        <w:rPr>
          <w:rFonts w:ascii="Times New Roman" w:hAnsi="Times New Roman" w:cs="Times New Roman"/>
          <w:sz w:val="24"/>
          <w:szCs w:val="24"/>
        </w:rPr>
        <w:t>t</w:t>
      </w:r>
      <w:r w:rsidR="00C460B2" w:rsidRPr="00BE4854">
        <w:rPr>
          <w:rFonts w:ascii="Times New Roman" w:hAnsi="Times New Roman" w:cs="Times New Roman"/>
          <w:sz w:val="24"/>
          <w:szCs w:val="24"/>
        </w:rPr>
        <w:t xml:space="preserve">ë parasë </w:t>
      </w:r>
      <w:r w:rsidR="0055538D" w:rsidRPr="00BE4854">
        <w:rPr>
          <w:rFonts w:ascii="Times New Roman" w:hAnsi="Times New Roman" w:cs="Times New Roman"/>
          <w:sz w:val="24"/>
          <w:szCs w:val="24"/>
        </w:rPr>
        <w:t xml:space="preserve">fizike </w:t>
      </w:r>
      <w:r w:rsidR="00C460B2" w:rsidRPr="00BE4854">
        <w:rPr>
          <w:rFonts w:ascii="Times New Roman" w:hAnsi="Times New Roman" w:cs="Times New Roman"/>
          <w:sz w:val="24"/>
          <w:szCs w:val="24"/>
        </w:rPr>
        <w:t>që hyjnë ose dalin nga Republika e Shqipërisë.</w:t>
      </w:r>
    </w:p>
    <w:bookmarkEnd w:id="42"/>
    <w:p w14:paraId="40D00F92"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 xml:space="preserve"> </w:t>
      </w:r>
    </w:p>
    <w:p w14:paraId="08F22F01" w14:textId="77777777" w:rsidR="00C460B2" w:rsidRPr="00BE4854" w:rsidRDefault="00C460B2" w:rsidP="00724135">
      <w:pPr>
        <w:tabs>
          <w:tab w:val="left" w:pos="360"/>
        </w:tabs>
        <w:spacing w:after="0"/>
        <w:ind w:left="714" w:hanging="357"/>
        <w:jc w:val="center"/>
        <w:rPr>
          <w:rFonts w:ascii="Times New Roman" w:hAnsi="Times New Roman" w:cs="Times New Roman"/>
          <w:sz w:val="24"/>
          <w:szCs w:val="24"/>
        </w:rPr>
      </w:pPr>
      <w:r w:rsidRPr="00BE4854">
        <w:rPr>
          <w:rFonts w:ascii="Times New Roman" w:hAnsi="Times New Roman" w:cs="Times New Roman"/>
          <w:sz w:val="24"/>
          <w:szCs w:val="24"/>
        </w:rPr>
        <w:t>Neni 2</w:t>
      </w:r>
    </w:p>
    <w:p w14:paraId="4E020078" w14:textId="77777777" w:rsidR="00C460B2" w:rsidRPr="001F1715" w:rsidRDefault="00C460B2" w:rsidP="00724135">
      <w:pPr>
        <w:tabs>
          <w:tab w:val="left" w:pos="360"/>
        </w:tabs>
        <w:spacing w:after="0"/>
        <w:ind w:left="714" w:hanging="357"/>
        <w:jc w:val="center"/>
        <w:rPr>
          <w:rFonts w:ascii="Times New Roman" w:hAnsi="Times New Roman" w:cs="Times New Roman"/>
          <w:b/>
          <w:sz w:val="24"/>
          <w:szCs w:val="24"/>
        </w:rPr>
      </w:pPr>
      <w:r w:rsidRPr="001F1715">
        <w:rPr>
          <w:rFonts w:ascii="Times New Roman" w:hAnsi="Times New Roman" w:cs="Times New Roman"/>
          <w:b/>
          <w:sz w:val="24"/>
          <w:szCs w:val="24"/>
        </w:rPr>
        <w:t>Përkufizime</w:t>
      </w:r>
    </w:p>
    <w:p w14:paraId="3DD8E3E5" w14:textId="39B1F75C" w:rsidR="00C460B2" w:rsidRPr="00BE4854" w:rsidRDefault="00C460B2" w:rsidP="00724135">
      <w:pPr>
        <w:tabs>
          <w:tab w:val="left" w:pos="360"/>
        </w:tabs>
        <w:spacing w:after="0"/>
        <w:ind w:hanging="153"/>
        <w:rPr>
          <w:rFonts w:ascii="Times New Roman" w:hAnsi="Times New Roman" w:cs="Times New Roman"/>
          <w:sz w:val="24"/>
          <w:szCs w:val="24"/>
        </w:rPr>
      </w:pPr>
      <w:r w:rsidRPr="00BE4854">
        <w:rPr>
          <w:rFonts w:ascii="Times New Roman" w:hAnsi="Times New Roman" w:cs="Times New Roman"/>
          <w:sz w:val="24"/>
          <w:szCs w:val="24"/>
        </w:rPr>
        <w:t xml:space="preserve">Për qëllime të </w:t>
      </w:r>
      <w:r w:rsidR="00243980" w:rsidRPr="00BE4854">
        <w:rPr>
          <w:rFonts w:ascii="Times New Roman" w:hAnsi="Times New Roman" w:cs="Times New Roman"/>
          <w:sz w:val="24"/>
          <w:szCs w:val="24"/>
        </w:rPr>
        <w:t>Pjesës së IV të këtij ligji</w:t>
      </w:r>
      <w:r w:rsidRPr="00BE4854">
        <w:rPr>
          <w:rFonts w:ascii="Times New Roman" w:hAnsi="Times New Roman" w:cs="Times New Roman"/>
          <w:sz w:val="24"/>
          <w:szCs w:val="24"/>
        </w:rPr>
        <w:t>, zbatohen përkufizimet e mëposhtme:</w:t>
      </w:r>
    </w:p>
    <w:p w14:paraId="44AB9C09" w14:textId="15F3783E" w:rsidR="00C460B2" w:rsidRPr="00BE4854" w:rsidRDefault="00C460B2" w:rsidP="00724135">
      <w:pPr>
        <w:pStyle w:val="ListParagraph"/>
        <w:tabs>
          <w:tab w:val="left" w:pos="310"/>
          <w:tab w:val="left" w:pos="360"/>
        </w:tabs>
        <w:spacing w:after="0"/>
        <w:ind w:left="0" w:firstLine="567"/>
        <w:jc w:val="left"/>
        <w:rPr>
          <w:rFonts w:ascii="Times New Roman" w:hAnsi="Times New Roman" w:cs="Times New Roman"/>
          <w:sz w:val="24"/>
          <w:szCs w:val="24"/>
        </w:rPr>
      </w:pPr>
      <w:r w:rsidRPr="00BE4854">
        <w:rPr>
          <w:rFonts w:ascii="Times New Roman" w:hAnsi="Times New Roman" w:cs="Times New Roman"/>
          <w:color w:val="000000" w:themeColor="text1"/>
          <w:sz w:val="24"/>
          <w:szCs w:val="24"/>
        </w:rPr>
        <w:t xml:space="preserve">1. </w:t>
      </w:r>
      <w:bookmarkStart w:id="43" w:name="_Hlk215148694"/>
      <w:r w:rsidRPr="00BE4854">
        <w:rPr>
          <w:rFonts w:ascii="Times New Roman" w:hAnsi="Times New Roman" w:cs="Times New Roman"/>
          <w:color w:val="231F20"/>
          <w:sz w:val="24"/>
          <w:szCs w:val="24"/>
        </w:rPr>
        <w:t xml:space="preserve">“Para </w:t>
      </w:r>
      <w:bookmarkEnd w:id="43"/>
      <w:r w:rsidR="00401129">
        <w:rPr>
          <w:rFonts w:ascii="Times New Roman" w:hAnsi="Times New Roman" w:cs="Times New Roman"/>
          <w:color w:val="231F20"/>
          <w:sz w:val="24"/>
          <w:szCs w:val="24"/>
        </w:rPr>
        <w:t>cash</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23"/>
          <w:sz w:val="24"/>
          <w:szCs w:val="24"/>
        </w:rPr>
        <w:t xml:space="preserve"> </w:t>
      </w:r>
      <w:r w:rsidRPr="00BE4854">
        <w:rPr>
          <w:rFonts w:ascii="Times New Roman" w:hAnsi="Times New Roman" w:cs="Times New Roman"/>
          <w:color w:val="231F20"/>
          <w:spacing w:val="-2"/>
          <w:sz w:val="24"/>
          <w:szCs w:val="24"/>
        </w:rPr>
        <w:t>do të thotë:</w:t>
      </w:r>
    </w:p>
    <w:p w14:paraId="068DE8EE" w14:textId="77777777" w:rsidR="00C460B2" w:rsidRPr="00BE4854" w:rsidRDefault="00C460B2" w:rsidP="00724135">
      <w:pPr>
        <w:pStyle w:val="ListParagraph"/>
        <w:widowControl w:val="0"/>
        <w:numPr>
          <w:ilvl w:val="0"/>
          <w:numId w:val="14"/>
        </w:numPr>
        <w:tabs>
          <w:tab w:val="left" w:pos="36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pacing w:val="-2"/>
          <w:sz w:val="24"/>
          <w:szCs w:val="24"/>
        </w:rPr>
        <w:t>monedhat;</w:t>
      </w:r>
    </w:p>
    <w:p w14:paraId="0D2D95E8" w14:textId="77777777" w:rsidR="00C460B2" w:rsidRPr="00BE4854" w:rsidRDefault="00C460B2" w:rsidP="00724135">
      <w:pPr>
        <w:pStyle w:val="ListParagraph"/>
        <w:widowControl w:val="0"/>
        <w:numPr>
          <w:ilvl w:val="0"/>
          <w:numId w:val="14"/>
        </w:numPr>
        <w:tabs>
          <w:tab w:val="left" w:pos="36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pacing w:val="-2"/>
          <w:sz w:val="24"/>
          <w:szCs w:val="24"/>
        </w:rPr>
        <w:t>instrumentet e</w:t>
      </w:r>
      <w:r w:rsidRPr="00BE4854">
        <w:rPr>
          <w:rFonts w:ascii="Times New Roman" w:hAnsi="Times New Roman" w:cs="Times New Roman"/>
          <w:color w:val="231F20"/>
          <w:sz w:val="24"/>
          <w:szCs w:val="24"/>
        </w:rPr>
        <w:t xml:space="preserve"> negociueshme të mbajtësit</w:t>
      </w:r>
      <w:r w:rsidRPr="00BE4854">
        <w:rPr>
          <w:rFonts w:ascii="Times New Roman" w:hAnsi="Times New Roman" w:cs="Times New Roman"/>
          <w:color w:val="231F20"/>
          <w:spacing w:val="-2"/>
          <w:sz w:val="24"/>
          <w:szCs w:val="24"/>
        </w:rPr>
        <w:t>;</w:t>
      </w:r>
    </w:p>
    <w:p w14:paraId="28DC9589" w14:textId="77777777" w:rsidR="00C460B2" w:rsidRPr="00BE4854" w:rsidRDefault="00C460B2" w:rsidP="00724135">
      <w:pPr>
        <w:pStyle w:val="ListParagraph"/>
        <w:widowControl w:val="0"/>
        <w:numPr>
          <w:ilvl w:val="0"/>
          <w:numId w:val="14"/>
        </w:numPr>
        <w:tabs>
          <w:tab w:val="left" w:pos="0"/>
          <w:tab w:val="left" w:pos="36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metalet, gurët e çmuar, sendet me vlerë dhe objektet antike;</w:t>
      </w:r>
    </w:p>
    <w:p w14:paraId="316181B6" w14:textId="77777777" w:rsidR="00C460B2" w:rsidRPr="00BE4854" w:rsidRDefault="00C460B2" w:rsidP="00724135">
      <w:pPr>
        <w:tabs>
          <w:tab w:val="left" w:pos="360"/>
        </w:tabs>
        <w:spacing w:after="0"/>
        <w:ind w:left="426" w:firstLine="141"/>
        <w:rPr>
          <w:rFonts w:ascii="Times New Roman" w:hAnsi="Times New Roman" w:cs="Times New Roman"/>
          <w:sz w:val="24"/>
          <w:szCs w:val="24"/>
        </w:rPr>
      </w:pPr>
      <w:r w:rsidRPr="00BE4854">
        <w:rPr>
          <w:rFonts w:ascii="Times New Roman" w:hAnsi="Times New Roman" w:cs="Times New Roman"/>
          <w:color w:val="231F20"/>
          <w:sz w:val="24"/>
          <w:szCs w:val="24"/>
        </w:rPr>
        <w:t>ç) mallrat/sendet që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përdoren</w:t>
      </w:r>
      <w:r w:rsidRPr="00BE4854">
        <w:rPr>
          <w:rFonts w:ascii="Times New Roman" w:hAnsi="Times New Roman" w:cs="Times New Roman"/>
          <w:color w:val="231F20"/>
          <w:spacing w:val="28"/>
          <w:sz w:val="24"/>
          <w:szCs w:val="24"/>
        </w:rPr>
        <w:t xml:space="preserve"> </w:t>
      </w:r>
      <w:r w:rsidRPr="00BE4854">
        <w:rPr>
          <w:rFonts w:ascii="Times New Roman" w:hAnsi="Times New Roman" w:cs="Times New Roman"/>
          <w:color w:val="231F20"/>
          <w:sz w:val="24"/>
          <w:szCs w:val="24"/>
        </w:rPr>
        <w:t>si</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mbajtës me vlerë likuiditeti të lartë</w:t>
      </w:r>
      <w:r w:rsidRPr="00BE4854">
        <w:rPr>
          <w:rFonts w:ascii="Times New Roman" w:hAnsi="Times New Roman" w:cs="Times New Roman"/>
          <w:color w:val="231F20"/>
          <w:spacing w:val="-2"/>
          <w:sz w:val="24"/>
          <w:szCs w:val="24"/>
        </w:rPr>
        <w:t>;</w:t>
      </w:r>
    </w:p>
    <w:p w14:paraId="04B9EDE6" w14:textId="77777777" w:rsidR="00C460B2" w:rsidRPr="00BE4854" w:rsidRDefault="00C460B2" w:rsidP="00724135">
      <w:pPr>
        <w:tabs>
          <w:tab w:val="left" w:pos="360"/>
        </w:tabs>
        <w:spacing w:after="0"/>
        <w:ind w:hanging="153"/>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d) </w:t>
      </w:r>
      <w:bookmarkStart w:id="44" w:name="_Hlk215147798"/>
      <w:r w:rsidRPr="00BE4854">
        <w:rPr>
          <w:rFonts w:ascii="Times New Roman" w:hAnsi="Times New Roman" w:cs="Times New Roman"/>
          <w:color w:val="231F20"/>
          <w:sz w:val="24"/>
          <w:szCs w:val="24"/>
        </w:rPr>
        <w:t>kartat me parapagesë</w:t>
      </w:r>
      <w:bookmarkEnd w:id="44"/>
      <w:r w:rsidRPr="00BE4854">
        <w:rPr>
          <w:rFonts w:ascii="Times New Roman" w:hAnsi="Times New Roman" w:cs="Times New Roman"/>
          <w:color w:val="231F20"/>
          <w:sz w:val="24"/>
          <w:szCs w:val="24"/>
        </w:rPr>
        <w:t>;</w:t>
      </w:r>
    </w:p>
    <w:p w14:paraId="6BE84EAB" w14:textId="77777777" w:rsidR="00C460B2" w:rsidRPr="00BE4854" w:rsidRDefault="00C460B2" w:rsidP="00724135">
      <w:pPr>
        <w:pStyle w:val="ListParagraph"/>
        <w:tabs>
          <w:tab w:val="left" w:pos="360"/>
          <w:tab w:val="left" w:pos="1322"/>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2."Monedhë" do të thotë kartëmonedha dhe monedha që janë në qarkullim si mjet</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këmbimi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z w:val="24"/>
          <w:szCs w:val="24"/>
        </w:rPr>
        <w:t>ose</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që</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kanë</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qenë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qarkullim</w:t>
      </w:r>
      <w:r w:rsidRPr="00BE4854">
        <w:rPr>
          <w:rFonts w:ascii="Times New Roman" w:hAnsi="Times New Roman" w:cs="Times New Roman"/>
          <w:color w:val="231F20"/>
          <w:spacing w:val="23"/>
          <w:sz w:val="24"/>
          <w:szCs w:val="24"/>
        </w:rPr>
        <w:t xml:space="preserve"> </w:t>
      </w:r>
      <w:r w:rsidRPr="00BE4854">
        <w:rPr>
          <w:rFonts w:ascii="Times New Roman" w:hAnsi="Times New Roman" w:cs="Times New Roman"/>
          <w:color w:val="231F20"/>
          <w:sz w:val="24"/>
          <w:szCs w:val="24"/>
        </w:rPr>
        <w:t>si</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një</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mjet këmbimi dhe ende mund të këmbehen nëpërmjet institucioneve financiare ose bankare</w:t>
      </w:r>
      <w:r w:rsidRPr="00BE4854">
        <w:rPr>
          <w:rFonts w:ascii="Times New Roman" w:hAnsi="Times New Roman" w:cs="Times New Roman"/>
          <w:color w:val="FF0000"/>
          <w:sz w:val="24"/>
          <w:szCs w:val="24"/>
        </w:rPr>
        <w:t xml:space="preserve"> </w:t>
      </w:r>
      <w:r w:rsidRPr="00BE4854">
        <w:rPr>
          <w:rFonts w:ascii="Times New Roman" w:hAnsi="Times New Roman" w:cs="Times New Roman"/>
          <w:color w:val="231F20"/>
          <w:sz w:val="24"/>
          <w:szCs w:val="24"/>
        </w:rPr>
        <w:t>me kartëmonedha dhe monedha që janë në qarkullim si mjet</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këmbimi;</w:t>
      </w:r>
    </w:p>
    <w:p w14:paraId="4A1EE637" w14:textId="77777777" w:rsidR="00C460B2" w:rsidRPr="00BE4854" w:rsidRDefault="00C460B2" w:rsidP="00724135">
      <w:pPr>
        <w:tabs>
          <w:tab w:val="left" w:pos="360"/>
          <w:tab w:val="left" w:pos="1322"/>
          <w:tab w:val="left" w:pos="1325"/>
        </w:tabs>
        <w:spacing w:after="0"/>
        <w:ind w:left="0" w:firstLine="567"/>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3. </w:t>
      </w:r>
      <w:bookmarkStart w:id="45" w:name="_Hlk215151641"/>
      <w:r w:rsidRPr="00BE4854">
        <w:rPr>
          <w:rFonts w:ascii="Times New Roman" w:hAnsi="Times New Roman" w:cs="Times New Roman"/>
          <w:color w:val="231F20"/>
          <w:sz w:val="24"/>
          <w:szCs w:val="24"/>
        </w:rPr>
        <w:t xml:space="preserve">"Instrumente të negociueshme të mbajtësit" </w:t>
      </w:r>
      <w:bookmarkEnd w:id="45"/>
      <w:r w:rsidRPr="00BE4854">
        <w:rPr>
          <w:rFonts w:ascii="Times New Roman" w:hAnsi="Times New Roman" w:cs="Times New Roman"/>
          <w:color w:val="231F20"/>
          <w:sz w:val="24"/>
          <w:szCs w:val="24"/>
        </w:rPr>
        <w:t xml:space="preserve">do të thotë instrumente të ndryshme nga monedha që i japin të drejtë mbajtësit për të kërkuar një shumë financiare pas paraqitjes së instrumenteve, pa pasur nevojë të vërtetojë identitetin e tij ose të drejtën e tij për atë shumë. </w:t>
      </w:r>
    </w:p>
    <w:p w14:paraId="1E729BA2" w14:textId="77777777" w:rsidR="00C460B2" w:rsidRPr="00BE4854" w:rsidRDefault="00C460B2" w:rsidP="00724135">
      <w:pPr>
        <w:tabs>
          <w:tab w:val="left" w:pos="360"/>
          <w:tab w:val="left" w:pos="1322"/>
          <w:tab w:val="left" w:pos="1325"/>
        </w:tabs>
        <w:spacing w:after="0"/>
        <w:ind w:hanging="153"/>
        <w:rPr>
          <w:rFonts w:ascii="Times New Roman" w:hAnsi="Times New Roman" w:cs="Times New Roman"/>
          <w:sz w:val="24"/>
          <w:szCs w:val="24"/>
        </w:rPr>
      </w:pPr>
      <w:r w:rsidRPr="00BE4854">
        <w:rPr>
          <w:rFonts w:ascii="Times New Roman" w:hAnsi="Times New Roman" w:cs="Times New Roman"/>
          <w:sz w:val="24"/>
          <w:szCs w:val="24"/>
        </w:rPr>
        <w:t>Këto instrumente janë:</w:t>
      </w:r>
    </w:p>
    <w:p w14:paraId="2DC94C8D" w14:textId="77777777" w:rsidR="00C460B2" w:rsidRPr="00BE4854" w:rsidRDefault="00C460B2" w:rsidP="00724135">
      <w:pPr>
        <w:pStyle w:val="ListParagraph"/>
        <w:widowControl w:val="0"/>
        <w:numPr>
          <w:ilvl w:val="0"/>
          <w:numId w:val="9"/>
        </w:numPr>
        <w:tabs>
          <w:tab w:val="left" w:pos="360"/>
          <w:tab w:val="left" w:pos="851"/>
        </w:tabs>
        <w:autoSpaceDE w:val="0"/>
        <w:autoSpaceDN w:val="0"/>
        <w:spacing w:after="0"/>
        <w:ind w:left="360" w:firstLine="207"/>
        <w:contextualSpacing w:val="0"/>
        <w:jc w:val="left"/>
        <w:rPr>
          <w:rFonts w:ascii="Times New Roman" w:hAnsi="Times New Roman" w:cs="Times New Roman"/>
          <w:sz w:val="24"/>
          <w:szCs w:val="24"/>
        </w:rPr>
      </w:pPr>
      <w:r w:rsidRPr="00BE4854">
        <w:rPr>
          <w:rFonts w:ascii="Times New Roman" w:hAnsi="Times New Roman" w:cs="Times New Roman"/>
          <w:sz w:val="24"/>
          <w:szCs w:val="24"/>
        </w:rPr>
        <w:t>çeqet e udhëtarit;</w:t>
      </w:r>
      <w:r w:rsidRPr="00BE4854">
        <w:rPr>
          <w:rFonts w:ascii="Times New Roman" w:hAnsi="Times New Roman" w:cs="Times New Roman"/>
          <w:spacing w:val="22"/>
          <w:sz w:val="24"/>
          <w:szCs w:val="24"/>
        </w:rPr>
        <w:t xml:space="preserve"> </w:t>
      </w:r>
      <w:r w:rsidRPr="00BE4854">
        <w:rPr>
          <w:rFonts w:ascii="Times New Roman" w:hAnsi="Times New Roman" w:cs="Times New Roman"/>
          <w:spacing w:val="-5"/>
          <w:sz w:val="24"/>
          <w:szCs w:val="24"/>
        </w:rPr>
        <w:t>dhe</w:t>
      </w:r>
    </w:p>
    <w:p w14:paraId="1E8A87A1" w14:textId="77777777" w:rsidR="00C460B2" w:rsidRPr="00BE4854" w:rsidRDefault="00C460B2" w:rsidP="00724135">
      <w:pPr>
        <w:pStyle w:val="ListParagraph"/>
        <w:widowControl w:val="0"/>
        <w:numPr>
          <w:ilvl w:val="0"/>
          <w:numId w:val="9"/>
        </w:numPr>
        <w:tabs>
          <w:tab w:val="left" w:pos="180"/>
          <w:tab w:val="left" w:pos="360"/>
          <w:tab w:val="left" w:pos="851"/>
        </w:tabs>
        <w:autoSpaceDE w:val="0"/>
        <w:autoSpaceDN w:val="0"/>
        <w:spacing w:after="0"/>
        <w:ind w:left="0" w:firstLine="567"/>
        <w:contextualSpacing w:val="0"/>
        <w:rPr>
          <w:rFonts w:ascii="Times New Roman" w:hAnsi="Times New Roman" w:cs="Times New Roman"/>
          <w:color w:val="C00000"/>
          <w:sz w:val="24"/>
          <w:szCs w:val="24"/>
        </w:rPr>
      </w:pPr>
      <w:r w:rsidRPr="00BE4854">
        <w:rPr>
          <w:rFonts w:ascii="Times New Roman" w:hAnsi="Times New Roman" w:cs="Times New Roman"/>
          <w:sz w:val="24"/>
          <w:szCs w:val="24"/>
        </w:rPr>
        <w:t>çeqet, premtimpagesat</w:t>
      </w:r>
      <w:r w:rsidRPr="00BE4854" w:rsidDel="0019366C">
        <w:rPr>
          <w:rFonts w:ascii="Times New Roman" w:hAnsi="Times New Roman" w:cs="Times New Roman"/>
          <w:sz w:val="24"/>
          <w:szCs w:val="24"/>
        </w:rPr>
        <w:t xml:space="preserve"> </w:t>
      </w:r>
      <w:r w:rsidRPr="00BE4854">
        <w:rPr>
          <w:rFonts w:ascii="Times New Roman" w:hAnsi="Times New Roman" w:cs="Times New Roman"/>
          <w:sz w:val="24"/>
          <w:szCs w:val="24"/>
        </w:rPr>
        <w:t>ose urdhërpagesat</w:t>
      </w:r>
      <w:r w:rsidRPr="00BE4854" w:rsidDel="0019366C">
        <w:rPr>
          <w:rFonts w:ascii="Times New Roman" w:hAnsi="Times New Roman" w:cs="Times New Roman"/>
          <w:sz w:val="24"/>
          <w:szCs w:val="24"/>
        </w:rPr>
        <w:t xml:space="preserve"> </w:t>
      </w:r>
      <w:r w:rsidRPr="00BE4854">
        <w:rPr>
          <w:rFonts w:ascii="Times New Roman" w:hAnsi="Times New Roman" w:cs="Times New Roman"/>
          <w:sz w:val="24"/>
          <w:szCs w:val="24"/>
        </w:rPr>
        <w:t xml:space="preserve">që janë ose në formën e mbajtësit, të nënshkruara por pa përfshirë emrin e personit të cilit i paguhet, të miratuara pa kufizim, të paguara për </w:t>
      </w:r>
      <w:r w:rsidRPr="00BE4854">
        <w:rPr>
          <w:rFonts w:ascii="Times New Roman" w:hAnsi="Times New Roman" w:cs="Times New Roman"/>
          <w:color w:val="231F20"/>
          <w:sz w:val="24"/>
          <w:szCs w:val="24"/>
        </w:rPr>
        <w:t>një përfitues fiktiv të pagesës, ose ndryshe në një formë të tillë që pronësia e tyre kalon pas dorëzimit;</w:t>
      </w:r>
    </w:p>
    <w:p w14:paraId="4381ED20" w14:textId="7F605CB8" w:rsidR="00C460B2" w:rsidRPr="00BE4854" w:rsidRDefault="00C460B2" w:rsidP="00724135">
      <w:pPr>
        <w:pStyle w:val="ListParagraph"/>
        <w:widowControl w:val="0"/>
        <w:numPr>
          <w:ilvl w:val="0"/>
          <w:numId w:val="8"/>
        </w:numPr>
        <w:tabs>
          <w:tab w:val="left" w:pos="0"/>
          <w:tab w:val="left" w:pos="360"/>
          <w:tab w:val="left" w:pos="1134"/>
          <w:tab w:val="left" w:pos="1322"/>
          <w:tab w:val="left" w:pos="1325"/>
        </w:tabs>
        <w:autoSpaceDE w:val="0"/>
        <w:autoSpaceDN w:val="0"/>
        <w:spacing w:after="0"/>
        <w:ind w:left="0" w:firstLine="851"/>
        <w:contextualSpacing w:val="0"/>
        <w:rPr>
          <w:rFonts w:ascii="Times New Roman" w:hAnsi="Times New Roman" w:cs="Times New Roman"/>
          <w:sz w:val="24"/>
          <w:szCs w:val="24"/>
        </w:rPr>
      </w:pPr>
      <w:bookmarkStart w:id="46" w:name="Article_3_Obligation_to_declare_accompan"/>
      <w:bookmarkEnd w:id="46"/>
      <w:r w:rsidRPr="00BE4854">
        <w:rPr>
          <w:rFonts w:ascii="Times New Roman" w:hAnsi="Times New Roman" w:cs="Times New Roman"/>
          <w:sz w:val="24"/>
          <w:szCs w:val="24"/>
        </w:rPr>
        <w:t xml:space="preserve">“Metale, gurë të çmuar, sende me vlerë, objekte antike”, kanë të njëjtin kuptim me përkufizimet e dhëna në </w:t>
      </w:r>
      <w:r w:rsidR="007B7F43" w:rsidRPr="00BE4854">
        <w:rPr>
          <w:rFonts w:ascii="Times New Roman" w:hAnsi="Times New Roman" w:cs="Times New Roman"/>
          <w:sz w:val="24"/>
          <w:szCs w:val="24"/>
        </w:rPr>
        <w:t>Pjesën e IItë dhe të IIItë të këtij ligji</w:t>
      </w:r>
      <w:r w:rsidRPr="00BE4854">
        <w:rPr>
          <w:rFonts w:ascii="Times New Roman" w:hAnsi="Times New Roman" w:cs="Times New Roman"/>
          <w:sz w:val="24"/>
          <w:szCs w:val="24"/>
        </w:rPr>
        <w:t>;</w:t>
      </w:r>
    </w:p>
    <w:p w14:paraId="6A72C2F5" w14:textId="77777777" w:rsidR="00C460B2" w:rsidRPr="00BE4854" w:rsidRDefault="00C460B2" w:rsidP="00724135">
      <w:pPr>
        <w:pStyle w:val="ListParagraph"/>
        <w:widowControl w:val="0"/>
        <w:numPr>
          <w:ilvl w:val="0"/>
          <w:numId w:val="8"/>
        </w:numPr>
        <w:tabs>
          <w:tab w:val="left" w:pos="0"/>
          <w:tab w:val="left" w:pos="360"/>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"Mall i përdorur si ruajtës vlere me likuiditet të lartë" do të thotë një mall, siç është listuar në pikën 1 të Shtojcës I, që paraqet një përqindje të lartë midis vlerës dhe vëllimit të tij dhe që mund të konvertohet lehtësisht në monedhë përmes tregjeve të aksesueshme, ndërkohë që i shtohen vetëm kosto modeste transaksioni;</w:t>
      </w:r>
    </w:p>
    <w:p w14:paraId="4FAE2524" w14:textId="77777777" w:rsidR="00C460B2" w:rsidRPr="00BE4854" w:rsidRDefault="00C460B2" w:rsidP="00724135">
      <w:pPr>
        <w:pStyle w:val="ListParagraph"/>
        <w:widowControl w:val="0"/>
        <w:numPr>
          <w:ilvl w:val="0"/>
          <w:numId w:val="8"/>
        </w:numPr>
        <w:tabs>
          <w:tab w:val="left" w:pos="0"/>
          <w:tab w:val="left" w:pos="360"/>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"Kartë me parapagesë" do të thotë një kartë jo-nominale, siç është listuar në </w:t>
      </w:r>
      <w:r w:rsidRPr="00BE4854">
        <w:rPr>
          <w:rFonts w:ascii="Times New Roman" w:hAnsi="Times New Roman" w:cs="Times New Roman"/>
          <w:sz w:val="24"/>
          <w:szCs w:val="24"/>
        </w:rPr>
        <w:t xml:space="preserve">pikën 2 </w:t>
      </w:r>
      <w:r w:rsidRPr="00BE4854">
        <w:rPr>
          <w:rFonts w:ascii="Times New Roman" w:hAnsi="Times New Roman" w:cs="Times New Roman"/>
          <w:sz w:val="24"/>
          <w:szCs w:val="24"/>
        </w:rPr>
        <w:lastRenderedPageBreak/>
        <w:t xml:space="preserve">të Shtojcës I, </w:t>
      </w:r>
      <w:r w:rsidRPr="00BE4854">
        <w:rPr>
          <w:rFonts w:ascii="Times New Roman" w:hAnsi="Times New Roman" w:cs="Times New Roman"/>
          <w:color w:val="231F20"/>
          <w:sz w:val="24"/>
          <w:szCs w:val="24"/>
        </w:rPr>
        <w:t>që ruan ose ofron akses në vlerat monetare ose fonde të cilat mund të përdoren për transaksione pagese, për blerjen e mallrave ose shërbimeve ose për këmbimin e monedhës kur një kartë e tillë nuk është e lidhur me një llogari bankare;</w:t>
      </w:r>
    </w:p>
    <w:p w14:paraId="66D3C4BF" w14:textId="77777777" w:rsidR="00C460B2" w:rsidRPr="00BE4854" w:rsidRDefault="00C460B2" w:rsidP="00724135">
      <w:pPr>
        <w:pStyle w:val="ListParagraph"/>
        <w:widowControl w:val="0"/>
        <w:numPr>
          <w:ilvl w:val="0"/>
          <w:numId w:val="8"/>
        </w:numPr>
        <w:tabs>
          <w:tab w:val="left" w:pos="0"/>
          <w:tab w:val="left" w:pos="360"/>
          <w:tab w:val="left" w:pos="851"/>
          <w:tab w:val="left" w:pos="1322"/>
          <w:tab w:val="left" w:pos="1325"/>
        </w:tabs>
        <w:autoSpaceDE w:val="0"/>
        <w:autoSpaceDN w:val="0"/>
        <w:spacing w:after="0"/>
        <w:ind w:left="0" w:firstLine="567"/>
        <w:contextualSpacing w:val="0"/>
        <w:rPr>
          <w:rFonts w:ascii="Times New Roman" w:hAnsi="Times New Roman" w:cs="Times New Roman"/>
          <w:color w:val="000000" w:themeColor="text1"/>
          <w:sz w:val="24"/>
          <w:szCs w:val="24"/>
        </w:rPr>
      </w:pPr>
      <w:r w:rsidRPr="00BE4854">
        <w:rPr>
          <w:rFonts w:ascii="Times New Roman" w:hAnsi="Times New Roman" w:cs="Times New Roman"/>
          <w:color w:val="000000" w:themeColor="text1"/>
          <w:sz w:val="24"/>
          <w:szCs w:val="24"/>
        </w:rPr>
        <w:t>Hyn ose del nga</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Republika e Shqipërisë”</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do të thotë</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që vjen</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nga</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një</w:t>
      </w:r>
      <w:r w:rsidRPr="00BE4854">
        <w:rPr>
          <w:rFonts w:ascii="Times New Roman" w:hAnsi="Times New Roman" w:cs="Times New Roman"/>
          <w:color w:val="000000" w:themeColor="text1"/>
          <w:spacing w:val="40"/>
          <w:sz w:val="24"/>
          <w:szCs w:val="24"/>
        </w:rPr>
        <w:t xml:space="preserve"> </w:t>
      </w:r>
      <w:r w:rsidRPr="00BE4854">
        <w:rPr>
          <w:rFonts w:ascii="Times New Roman" w:hAnsi="Times New Roman" w:cs="Times New Roman"/>
          <w:color w:val="000000" w:themeColor="text1"/>
          <w:sz w:val="24"/>
          <w:szCs w:val="24"/>
        </w:rPr>
        <w:t>territor që është jashtë territorit të Republikës së Shqipërisë në territorin e Republikës së Shqipërisë, ose që del nga territori i Republikës së Shqipërisë;</w:t>
      </w:r>
    </w:p>
    <w:p w14:paraId="652FB817" w14:textId="7A4F354C" w:rsidR="00C460B2" w:rsidRPr="00BE4854" w:rsidRDefault="00C460B2" w:rsidP="00724135">
      <w:pPr>
        <w:pStyle w:val="ListParagraph"/>
        <w:widowControl w:val="0"/>
        <w:numPr>
          <w:ilvl w:val="0"/>
          <w:numId w:val="8"/>
        </w:numPr>
        <w:tabs>
          <w:tab w:val="left" w:pos="0"/>
          <w:tab w:val="left" w:pos="360"/>
          <w:tab w:val="left" w:pos="709"/>
          <w:tab w:val="left" w:pos="851"/>
          <w:tab w:val="left" w:pos="1134"/>
          <w:tab w:val="left" w:pos="1322"/>
          <w:tab w:val="left" w:pos="1325"/>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“Autoritete kompetente” do të thotë autoritetet doganore të Republikës së Shqipërisë dhe çdo autoritetet tjetër që i është dhënë kompetencë për zbatimin e</w:t>
      </w:r>
      <w:r w:rsidR="00C216DC">
        <w:rPr>
          <w:rFonts w:ascii="Times New Roman" w:hAnsi="Times New Roman" w:cs="Times New Roman"/>
          <w:color w:val="231F20"/>
          <w:sz w:val="24"/>
          <w:szCs w:val="24"/>
        </w:rPr>
        <w:t xml:space="preserve"> Pjesës të IV të këtij ligji</w:t>
      </w:r>
      <w:r w:rsidRPr="00BE4854">
        <w:rPr>
          <w:rFonts w:ascii="Times New Roman" w:hAnsi="Times New Roman" w:cs="Times New Roman"/>
          <w:color w:val="231F20"/>
          <w:sz w:val="24"/>
          <w:szCs w:val="24"/>
        </w:rPr>
        <w:t>;</w:t>
      </w:r>
    </w:p>
    <w:p w14:paraId="72B628FD" w14:textId="77777777" w:rsidR="00C460B2" w:rsidRPr="00BE4854" w:rsidRDefault="00C460B2" w:rsidP="00724135">
      <w:pPr>
        <w:pStyle w:val="ListParagraph"/>
        <w:widowControl w:val="0"/>
        <w:numPr>
          <w:ilvl w:val="0"/>
          <w:numId w:val="8"/>
        </w:numPr>
        <w:tabs>
          <w:tab w:val="left" w:pos="0"/>
          <w:tab w:val="left" w:pos="360"/>
          <w:tab w:val="left" w:pos="709"/>
          <w:tab w:val="left" w:pos="851"/>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"Mbajtës" do të thotë çdo person që hyn ose del nga Republika e Shqipërisë që mban para cash me vete, në bagazhin e tij ose në mjetin e tij të </w:t>
      </w:r>
      <w:r w:rsidRPr="00BE4854">
        <w:rPr>
          <w:rFonts w:ascii="Times New Roman" w:hAnsi="Times New Roman" w:cs="Times New Roman"/>
          <w:color w:val="231F20"/>
          <w:spacing w:val="-2"/>
          <w:sz w:val="24"/>
          <w:szCs w:val="24"/>
        </w:rPr>
        <w:t>transportit;</w:t>
      </w:r>
    </w:p>
    <w:p w14:paraId="514F5B8F" w14:textId="77777777" w:rsidR="00C460B2" w:rsidRPr="00BE4854" w:rsidRDefault="00C460B2" w:rsidP="00724135">
      <w:pPr>
        <w:pStyle w:val="ListParagraph"/>
        <w:widowControl w:val="0"/>
        <w:numPr>
          <w:ilvl w:val="0"/>
          <w:numId w:val="8"/>
        </w:numPr>
        <w:tabs>
          <w:tab w:val="left" w:pos="0"/>
          <w:tab w:val="left" w:pos="360"/>
          <w:tab w:val="left" w:pos="709"/>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"Para të pashoqëruara" do të thotë para cash që përbëjnë pjesë të një dërgese pa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mbajtës;</w:t>
      </w:r>
    </w:p>
    <w:p w14:paraId="6C785B48" w14:textId="77777777" w:rsidR="00C460B2" w:rsidRPr="00BE4854" w:rsidRDefault="00C460B2" w:rsidP="00724135">
      <w:pPr>
        <w:pStyle w:val="ListParagraph"/>
        <w:widowControl w:val="0"/>
        <w:numPr>
          <w:ilvl w:val="0"/>
          <w:numId w:val="8"/>
        </w:numPr>
        <w:tabs>
          <w:tab w:val="left" w:pos="0"/>
          <w:tab w:val="left" w:pos="360"/>
          <w:tab w:val="left" w:pos="709"/>
          <w:tab w:val="left" w:pos="851"/>
          <w:tab w:val="left" w:pos="993"/>
          <w:tab w:val="left" w:pos="1322"/>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“Veprimtari kriminale” do të thotë aktivitetet përkatëse të përmendura në Kodin Penal të Republikës së Shqipërisë.</w:t>
      </w:r>
    </w:p>
    <w:p w14:paraId="6052CD4B" w14:textId="77777777" w:rsidR="00C460B2" w:rsidRPr="00BE4854" w:rsidRDefault="00C460B2" w:rsidP="00724135">
      <w:pPr>
        <w:pStyle w:val="BodyText"/>
        <w:tabs>
          <w:tab w:val="left" w:pos="360"/>
        </w:tabs>
        <w:spacing w:line="276" w:lineRule="auto"/>
        <w:rPr>
          <w:sz w:val="24"/>
          <w:szCs w:val="24"/>
          <w:lang w:val="sq-AL"/>
        </w:rPr>
      </w:pPr>
    </w:p>
    <w:p w14:paraId="639AA510"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 3</w:t>
      </w:r>
    </w:p>
    <w:p w14:paraId="3EBB4974" w14:textId="77777777" w:rsidR="00C460B2" w:rsidRPr="00BE4854" w:rsidRDefault="00C460B2" w:rsidP="00724135">
      <w:pPr>
        <w:pStyle w:val="Heading1"/>
        <w:tabs>
          <w:tab w:val="left" w:pos="360"/>
        </w:tabs>
        <w:spacing w:before="0" w:line="276" w:lineRule="auto"/>
        <w:ind w:right="0"/>
        <w:rPr>
          <w:color w:val="231F20"/>
          <w:sz w:val="24"/>
          <w:szCs w:val="24"/>
          <w:lang w:val="sq-AL"/>
        </w:rPr>
      </w:pPr>
      <w:r w:rsidRPr="00BE4854">
        <w:rPr>
          <w:color w:val="231F20"/>
          <w:sz w:val="24"/>
          <w:szCs w:val="24"/>
          <w:lang w:val="sq-AL"/>
        </w:rPr>
        <w:t>Detyrimi</w:t>
      </w:r>
      <w:r w:rsidRPr="00BE4854">
        <w:rPr>
          <w:color w:val="231F20"/>
          <w:spacing w:val="23"/>
          <w:sz w:val="24"/>
          <w:szCs w:val="24"/>
          <w:lang w:val="sq-AL"/>
        </w:rPr>
        <w:t xml:space="preserve"> </w:t>
      </w:r>
      <w:r w:rsidRPr="00BE4854">
        <w:rPr>
          <w:color w:val="231F20"/>
          <w:sz w:val="24"/>
          <w:szCs w:val="24"/>
          <w:lang w:val="sq-AL"/>
        </w:rPr>
        <w:t>për</w:t>
      </w:r>
      <w:r w:rsidRPr="00BE4854">
        <w:rPr>
          <w:color w:val="231F20"/>
          <w:spacing w:val="23"/>
          <w:sz w:val="24"/>
          <w:szCs w:val="24"/>
          <w:lang w:val="sq-AL"/>
        </w:rPr>
        <w:t xml:space="preserve"> të </w:t>
      </w:r>
      <w:r w:rsidRPr="00BE4854">
        <w:rPr>
          <w:color w:val="231F20"/>
          <w:sz w:val="24"/>
          <w:szCs w:val="24"/>
          <w:lang w:val="sq-AL"/>
        </w:rPr>
        <w:t>deklaruar paratë cash të shoqëruara</w:t>
      </w:r>
    </w:p>
    <w:p w14:paraId="31FDBD89" w14:textId="77777777" w:rsidR="00C460B2" w:rsidRPr="00BE4854" w:rsidRDefault="00C460B2" w:rsidP="00724135">
      <w:pPr>
        <w:pStyle w:val="Heading1"/>
        <w:tabs>
          <w:tab w:val="left" w:pos="360"/>
        </w:tabs>
        <w:spacing w:before="0" w:line="276" w:lineRule="auto"/>
        <w:ind w:right="0"/>
        <w:rPr>
          <w:sz w:val="24"/>
          <w:szCs w:val="24"/>
          <w:lang w:val="sq-AL"/>
        </w:rPr>
      </w:pPr>
    </w:p>
    <w:p w14:paraId="6E5CF4CD" w14:textId="77777777" w:rsidR="00C460B2" w:rsidRPr="00BE4854" w:rsidRDefault="00C460B2" w:rsidP="00724135">
      <w:pPr>
        <w:pStyle w:val="ListParagraph"/>
        <w:widowControl w:val="0"/>
        <w:numPr>
          <w:ilvl w:val="0"/>
          <w:numId w:val="7"/>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Mbajtësit</w:t>
      </w:r>
      <w:r w:rsidRPr="00BE4854">
        <w:rPr>
          <w:rFonts w:ascii="Times New Roman" w:hAnsi="Times New Roman" w:cs="Times New Roman"/>
          <w:color w:val="231F20"/>
          <w:sz w:val="24"/>
          <w:szCs w:val="24"/>
        </w:rPr>
        <w:t xml:space="preserve"> që mbajnë para cash, me vlerë duke filluar nga shuma 10 000 euro ose kundërvlera e saj në monedha të tjera, duhet t'i deklarojnë ato pranë autoriteteve doganore në hyrje ose dalje nga Republika e Shqipërisë dhe ti bëjnë të disponueshme për kontroll. Detyrimi për deklarimin cash nuk do të konsiderohet i përmbushur nëse informacioni i dhënë është i pasaktë ose i paplotë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ose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nëse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paratë cash</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nuk bëhen të disponueshme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për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kontroll.</w:t>
      </w:r>
    </w:p>
    <w:p w14:paraId="7F2859F9" w14:textId="77777777" w:rsidR="00C460B2" w:rsidRPr="00BE4854" w:rsidRDefault="00C460B2" w:rsidP="00724135">
      <w:pPr>
        <w:pStyle w:val="ListParagraph"/>
        <w:widowControl w:val="0"/>
        <w:numPr>
          <w:ilvl w:val="0"/>
          <w:numId w:val="7"/>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Deklarata e përmendur në pikën 1, duhet të japë të dhëna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rreth:</w:t>
      </w:r>
    </w:p>
    <w:p w14:paraId="4A10AF40" w14:textId="77777777" w:rsidR="00C460B2" w:rsidRPr="00BE4854" w:rsidRDefault="00C460B2" w:rsidP="00724135">
      <w:pPr>
        <w:pStyle w:val="ListParagraph"/>
        <w:widowControl w:val="0"/>
        <w:numPr>
          <w:ilvl w:val="0"/>
          <w:numId w:val="10"/>
        </w:numPr>
        <w:tabs>
          <w:tab w:val="left" w:pos="0"/>
          <w:tab w:val="left" w:pos="360"/>
          <w:tab w:val="left" w:pos="709"/>
          <w:tab w:val="left" w:pos="851"/>
          <w:tab w:val="left" w:pos="1325"/>
        </w:tabs>
        <w:autoSpaceDE w:val="0"/>
        <w:autoSpaceDN w:val="0"/>
        <w:spacing w:after="0"/>
        <w:ind w:left="0" w:firstLine="567"/>
        <w:contextualSpacing w:val="0"/>
        <w:rPr>
          <w:rFonts w:ascii="Times New Roman" w:hAnsi="Times New Roman" w:cs="Times New Roman"/>
          <w:sz w:val="24"/>
          <w:szCs w:val="24"/>
        </w:rPr>
      </w:pPr>
      <w:bookmarkStart w:id="47" w:name="Article_4_Obligation_to_disclose_unaccom"/>
      <w:bookmarkEnd w:id="47"/>
      <w:r w:rsidRPr="00BE4854">
        <w:rPr>
          <w:rFonts w:ascii="Times New Roman" w:hAnsi="Times New Roman" w:cs="Times New Roman"/>
          <w:color w:val="231F20"/>
          <w:sz w:val="24"/>
          <w:szCs w:val="24"/>
        </w:rPr>
        <w:t xml:space="preserve">mbajtësit, duke dhënë emrin e plotë, të dhënat e kontaktit, përfshirë adresën, datën dhe vendin e lindjes, kombësinë dhe </w:t>
      </w:r>
      <w:r w:rsidRPr="00BE4854">
        <w:rPr>
          <w:rFonts w:ascii="Times New Roman" w:hAnsi="Times New Roman" w:cs="Times New Roman"/>
          <w:color w:val="231F20"/>
          <w:spacing w:val="-2"/>
          <w:sz w:val="24"/>
          <w:szCs w:val="24"/>
        </w:rPr>
        <w:t>numrin e dokumentit të identifikimit;</w:t>
      </w:r>
    </w:p>
    <w:p w14:paraId="7D200596" w14:textId="77777777" w:rsidR="00C460B2" w:rsidRPr="00BE4854" w:rsidRDefault="00C460B2" w:rsidP="00724135">
      <w:pPr>
        <w:pStyle w:val="ListParagraph"/>
        <w:widowControl w:val="0"/>
        <w:numPr>
          <w:ilvl w:val="0"/>
          <w:numId w:val="10"/>
        </w:numPr>
        <w:tabs>
          <w:tab w:val="left" w:pos="0"/>
          <w:tab w:val="left" w:pos="360"/>
          <w:tab w:val="left" w:pos="851"/>
          <w:tab w:val="left" w:pos="1325"/>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pronarit të parave cash, duke dhënë emrin e plotë, të dhënat e kontaktit, përfshirë adresën, datën dhe vendin e lindjes, kombësinë dhe </w:t>
      </w:r>
      <w:r w:rsidRPr="00BE4854">
        <w:rPr>
          <w:rFonts w:ascii="Times New Roman" w:hAnsi="Times New Roman" w:cs="Times New Roman"/>
          <w:color w:val="231F20"/>
          <w:spacing w:val="-2"/>
          <w:sz w:val="24"/>
          <w:szCs w:val="24"/>
        </w:rPr>
        <w:t>numrin e dokumentit të identifikimit</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36"/>
          <w:sz w:val="24"/>
          <w:szCs w:val="24"/>
        </w:rPr>
        <w:t xml:space="preserve">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pronari</w:t>
      </w:r>
      <w:r w:rsidRPr="00BE4854">
        <w:rPr>
          <w:rFonts w:ascii="Times New Roman" w:hAnsi="Times New Roman" w:cs="Times New Roman"/>
          <w:color w:val="231F20"/>
          <w:spacing w:val="35"/>
          <w:sz w:val="24"/>
          <w:szCs w:val="24"/>
        </w:rPr>
        <w:t xml:space="preserve"> </w:t>
      </w:r>
      <w:r w:rsidRPr="00BE4854">
        <w:rPr>
          <w:rFonts w:ascii="Times New Roman" w:hAnsi="Times New Roman" w:cs="Times New Roman"/>
          <w:color w:val="231F20"/>
          <w:sz w:val="24"/>
          <w:szCs w:val="24"/>
        </w:rPr>
        <w:t>është</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një</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individ,</w:t>
      </w:r>
      <w:r w:rsidRPr="00BE4854">
        <w:rPr>
          <w:rFonts w:ascii="Times New Roman" w:hAnsi="Times New Roman" w:cs="Times New Roman"/>
          <w:color w:val="231F20"/>
          <w:spacing w:val="36"/>
          <w:sz w:val="24"/>
          <w:szCs w:val="24"/>
        </w:rPr>
        <w:t xml:space="preserve"> </w:t>
      </w:r>
      <w:r w:rsidRPr="00BE4854">
        <w:rPr>
          <w:rFonts w:ascii="Times New Roman" w:hAnsi="Times New Roman" w:cs="Times New Roman"/>
          <w:color w:val="231F20"/>
          <w:sz w:val="24"/>
          <w:szCs w:val="24"/>
        </w:rPr>
        <w:t xml:space="preserve">ose emrin e plotë, të dhënat e kontaktit, përfshirë adresën, numrin e regjistrimit dhe, kur është e mundur, numrin e identifikimit të tatimit mbi vlerën e shtuar (TVSH), </w:t>
      </w:r>
      <w:r w:rsidRPr="00BE4854">
        <w:rPr>
          <w:rFonts w:ascii="Times New Roman" w:hAnsi="Times New Roman" w:cs="Times New Roman"/>
          <w:sz w:val="24"/>
          <w:szCs w:val="24"/>
        </w:rPr>
        <w:t xml:space="preserve">(NUIS/NIPT)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pronari është një person fizik ose juridik;</w:t>
      </w:r>
    </w:p>
    <w:p w14:paraId="50833571" w14:textId="77777777" w:rsidR="00C460B2" w:rsidRPr="00BE4854" w:rsidRDefault="00C460B2" w:rsidP="00724135">
      <w:pPr>
        <w:pStyle w:val="ListParagraph"/>
        <w:widowControl w:val="0"/>
        <w:numPr>
          <w:ilvl w:val="0"/>
          <w:numId w:val="10"/>
        </w:numPr>
        <w:tabs>
          <w:tab w:val="left" w:pos="0"/>
          <w:tab w:val="left" w:pos="360"/>
          <w:tab w:val="left" w:pos="709"/>
          <w:tab w:val="left" w:pos="851"/>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kur është e mundur, marrësin e synuar të parave cash, duke dhënë emrin e plotë, të dhënat e kontaktit, përfshirë adresën, datën dhe vendin e lindjes, kombësinë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pacing w:val="-2"/>
          <w:sz w:val="24"/>
          <w:szCs w:val="24"/>
        </w:rPr>
        <w:t>numrin e dokumentit të identifikimit</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marrësi i synuar është një individ, ose emrin e plotë, të dhënat e kontaktit, përfshirë adresën, numrin e regjistrimit dhe, kur është e mundur, numrin e identifikimit të TVSH-së </w:t>
      </w:r>
      <w:r w:rsidRPr="00BE4854">
        <w:rPr>
          <w:rFonts w:ascii="Times New Roman" w:hAnsi="Times New Roman" w:cs="Times New Roman"/>
          <w:sz w:val="24"/>
          <w:szCs w:val="24"/>
        </w:rPr>
        <w:t>(NUIS/NIPT)</w:t>
      </w:r>
      <w:r w:rsidRPr="00BE4854">
        <w:rPr>
          <w:rFonts w:ascii="Times New Roman" w:hAnsi="Times New Roman" w:cs="Times New Roman"/>
          <w:color w:val="231F20"/>
          <w:sz w:val="24"/>
          <w:szCs w:val="24"/>
        </w:rPr>
        <w:t xml:space="preserve">, kur marrësi i synuar është një </w:t>
      </w:r>
      <w:r w:rsidRPr="00BE4854">
        <w:rPr>
          <w:rFonts w:ascii="Times New Roman" w:hAnsi="Times New Roman" w:cs="Times New Roman"/>
          <w:color w:val="231F20"/>
          <w:spacing w:val="-2"/>
          <w:sz w:val="24"/>
          <w:szCs w:val="24"/>
        </w:rPr>
        <w:t xml:space="preserve">person </w:t>
      </w:r>
      <w:r w:rsidRPr="00BE4854">
        <w:rPr>
          <w:rFonts w:ascii="Times New Roman" w:hAnsi="Times New Roman" w:cs="Times New Roman"/>
          <w:color w:val="231F20"/>
          <w:sz w:val="24"/>
          <w:szCs w:val="24"/>
        </w:rPr>
        <w:t xml:space="preserve">fizik ose </w:t>
      </w:r>
      <w:r w:rsidRPr="00BE4854">
        <w:rPr>
          <w:rFonts w:ascii="Times New Roman" w:hAnsi="Times New Roman" w:cs="Times New Roman"/>
          <w:color w:val="231F20"/>
          <w:spacing w:val="-2"/>
          <w:sz w:val="24"/>
          <w:szCs w:val="24"/>
        </w:rPr>
        <w:t>juridik;</w:t>
      </w:r>
    </w:p>
    <w:p w14:paraId="54A603E5" w14:textId="77777777" w:rsidR="00C460B2" w:rsidRPr="00BE4854" w:rsidRDefault="00C460B2" w:rsidP="00724135">
      <w:pPr>
        <w:pStyle w:val="ListParagraph"/>
        <w:tabs>
          <w:tab w:val="left" w:pos="360"/>
          <w:tab w:val="left" w:pos="720"/>
          <w:tab w:val="left" w:pos="1324"/>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ç)   natyrës</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30"/>
          <w:sz w:val="24"/>
          <w:szCs w:val="24"/>
        </w:rPr>
        <w:t xml:space="preserve"> </w:t>
      </w:r>
      <w:r w:rsidRPr="00BE4854">
        <w:rPr>
          <w:rFonts w:ascii="Times New Roman" w:hAnsi="Times New Roman" w:cs="Times New Roman"/>
          <w:color w:val="231F20"/>
          <w:sz w:val="24"/>
          <w:szCs w:val="24"/>
        </w:rPr>
        <w:t>sasisë</w:t>
      </w:r>
      <w:r w:rsidRPr="00BE4854">
        <w:rPr>
          <w:rFonts w:ascii="Times New Roman" w:hAnsi="Times New Roman" w:cs="Times New Roman"/>
          <w:color w:val="231F20"/>
          <w:spacing w:val="30"/>
          <w:sz w:val="24"/>
          <w:szCs w:val="24"/>
        </w:rPr>
        <w:t xml:space="preserve"> </w:t>
      </w:r>
      <w:r w:rsidRPr="00BE4854">
        <w:rPr>
          <w:rFonts w:ascii="Times New Roman" w:hAnsi="Times New Roman" w:cs="Times New Roman"/>
          <w:color w:val="231F20"/>
          <w:sz w:val="24"/>
          <w:szCs w:val="24"/>
        </w:rPr>
        <w:t>ose</w:t>
      </w:r>
      <w:r w:rsidRPr="00BE4854">
        <w:rPr>
          <w:rFonts w:ascii="Times New Roman" w:hAnsi="Times New Roman" w:cs="Times New Roman"/>
          <w:color w:val="231F20"/>
          <w:spacing w:val="28"/>
          <w:sz w:val="24"/>
          <w:szCs w:val="24"/>
        </w:rPr>
        <w:t xml:space="preserve"> </w:t>
      </w:r>
      <w:r w:rsidRPr="00BE4854">
        <w:rPr>
          <w:rFonts w:ascii="Times New Roman" w:hAnsi="Times New Roman" w:cs="Times New Roman"/>
          <w:color w:val="231F20"/>
          <w:sz w:val="24"/>
          <w:szCs w:val="24"/>
        </w:rPr>
        <w:t>vlerës</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z w:val="24"/>
          <w:szCs w:val="24"/>
        </w:rPr>
        <w:t>së</w:t>
      </w:r>
      <w:r w:rsidRPr="00BE4854">
        <w:rPr>
          <w:rFonts w:ascii="Times New Roman" w:hAnsi="Times New Roman" w:cs="Times New Roman"/>
          <w:color w:val="231F20"/>
          <w:spacing w:val="28"/>
          <w:sz w:val="24"/>
          <w:szCs w:val="24"/>
        </w:rPr>
        <w:t xml:space="preserve"> </w:t>
      </w:r>
      <w:r w:rsidRPr="00BE4854">
        <w:rPr>
          <w:rFonts w:ascii="Times New Roman" w:hAnsi="Times New Roman" w:cs="Times New Roman"/>
          <w:color w:val="231F20"/>
          <w:spacing w:val="-2"/>
          <w:sz w:val="24"/>
          <w:szCs w:val="24"/>
        </w:rPr>
        <w:t>parave cash;</w:t>
      </w:r>
    </w:p>
    <w:p w14:paraId="7FF04BD8" w14:textId="77777777" w:rsidR="00C460B2" w:rsidRPr="00BE4854" w:rsidRDefault="00C460B2" w:rsidP="00724135">
      <w:pPr>
        <w:pStyle w:val="ListParagraph"/>
        <w:widowControl w:val="0"/>
        <w:numPr>
          <w:ilvl w:val="0"/>
          <w:numId w:val="10"/>
        </w:numPr>
        <w:tabs>
          <w:tab w:val="left" w:pos="360"/>
          <w:tab w:val="left" w:pos="720"/>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 xml:space="preserve"> </w:t>
      </w:r>
      <w:r w:rsidRPr="00BE4854">
        <w:rPr>
          <w:rFonts w:ascii="Times New Roman" w:hAnsi="Times New Roman" w:cs="Times New Roman"/>
          <w:color w:val="231F20"/>
          <w:sz w:val="24"/>
          <w:szCs w:val="24"/>
        </w:rPr>
        <w:t>prejardhjen ekonomike</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parave cash;</w:t>
      </w:r>
    </w:p>
    <w:p w14:paraId="409A8DA3" w14:textId="77777777" w:rsidR="00C460B2" w:rsidRPr="00BE4854" w:rsidRDefault="00C460B2" w:rsidP="00724135">
      <w:pPr>
        <w:pStyle w:val="ListParagraph"/>
        <w:tabs>
          <w:tab w:val="left" w:pos="360"/>
          <w:tab w:val="left" w:pos="720"/>
          <w:tab w:val="left" w:pos="1324"/>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dh)  qëllimin e përdorimit të</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parave cash;</w:t>
      </w:r>
    </w:p>
    <w:p w14:paraId="04387CE9" w14:textId="77777777" w:rsidR="00C460B2" w:rsidRPr="00BE4854" w:rsidRDefault="00C460B2" w:rsidP="00724135">
      <w:pPr>
        <w:pStyle w:val="ListParagraph"/>
        <w:widowControl w:val="0"/>
        <w:numPr>
          <w:ilvl w:val="0"/>
          <w:numId w:val="10"/>
        </w:numPr>
        <w:tabs>
          <w:tab w:val="left" w:pos="360"/>
          <w:tab w:val="left" w:pos="426"/>
          <w:tab w:val="left" w:pos="709"/>
          <w:tab w:val="left" w:pos="851"/>
          <w:tab w:val="left" w:pos="993"/>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 xml:space="preserve"> </w:t>
      </w:r>
      <w:r w:rsidRPr="00BE4854">
        <w:rPr>
          <w:rFonts w:ascii="Times New Roman" w:hAnsi="Times New Roman" w:cs="Times New Roman"/>
          <w:color w:val="231F20"/>
          <w:sz w:val="24"/>
          <w:szCs w:val="24"/>
        </w:rPr>
        <w:t>rrugën e</w:t>
      </w:r>
      <w:r w:rsidRPr="00BE4854" w:rsidDel="00D23EAB">
        <w:rPr>
          <w:rFonts w:ascii="Times New Roman" w:hAnsi="Times New Roman" w:cs="Times New Roman"/>
          <w:color w:val="231F20"/>
          <w:sz w:val="24"/>
          <w:szCs w:val="24"/>
        </w:rPr>
        <w:t xml:space="preserve"> </w:t>
      </w:r>
      <w:r w:rsidRPr="00BE4854">
        <w:rPr>
          <w:rFonts w:ascii="Times New Roman" w:hAnsi="Times New Roman" w:cs="Times New Roman"/>
          <w:color w:val="231F20"/>
          <w:sz w:val="24"/>
          <w:szCs w:val="24"/>
        </w:rPr>
        <w:t>transportit;</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dhe</w:t>
      </w:r>
    </w:p>
    <w:p w14:paraId="061CB031" w14:textId="77777777" w:rsidR="00C460B2" w:rsidRPr="00BE4854" w:rsidRDefault="00C460B2" w:rsidP="00724135">
      <w:pPr>
        <w:pStyle w:val="ListParagraph"/>
        <w:tabs>
          <w:tab w:val="left" w:pos="360"/>
          <w:tab w:val="left" w:pos="720"/>
          <w:tab w:val="left" w:pos="851"/>
          <w:tab w:val="left" w:pos="1276"/>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ë)    mjetet e</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2"/>
          <w:sz w:val="24"/>
          <w:szCs w:val="24"/>
        </w:rPr>
        <w:t>transportit.</w:t>
      </w:r>
    </w:p>
    <w:p w14:paraId="15A00E76" w14:textId="2BA84D8E" w:rsidR="00C460B2" w:rsidRPr="00BE4854" w:rsidRDefault="00C460B2" w:rsidP="00724135">
      <w:pPr>
        <w:pStyle w:val="ListParagraph"/>
        <w:widowControl w:val="0"/>
        <w:numPr>
          <w:ilvl w:val="0"/>
          <w:numId w:val="7"/>
        </w:numPr>
        <w:tabs>
          <w:tab w:val="left" w:pos="17"/>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Të dhënat e përmendura në pikën 2, të këtij neni do të jepen me shkrim ose elektronikisht, duke përdorur formularin e deklaratës të përmendur në shkronjën “a”, të pikës 1, të nenit 16. Një kopje e miratuar e deklaratës do t’i jepet deklaruesit mbi bazën e kërkesës </w:t>
      </w:r>
      <w:r w:rsidRPr="00BE4854">
        <w:rPr>
          <w:rFonts w:ascii="Times New Roman" w:hAnsi="Times New Roman" w:cs="Times New Roman"/>
          <w:color w:val="231F20"/>
          <w:sz w:val="24"/>
          <w:szCs w:val="24"/>
        </w:rPr>
        <w:lastRenderedPageBreak/>
        <w:t>së tij/saj.</w:t>
      </w:r>
    </w:p>
    <w:p w14:paraId="3857835C" w14:textId="77777777" w:rsidR="00C460B2" w:rsidRPr="00BE4854" w:rsidRDefault="00C460B2" w:rsidP="00724135">
      <w:pPr>
        <w:pStyle w:val="BodyText"/>
        <w:tabs>
          <w:tab w:val="left" w:pos="360"/>
        </w:tabs>
        <w:spacing w:line="276" w:lineRule="auto"/>
        <w:rPr>
          <w:sz w:val="24"/>
          <w:szCs w:val="24"/>
          <w:lang w:val="sq-AL"/>
        </w:rPr>
      </w:pPr>
    </w:p>
    <w:p w14:paraId="105726A2" w14:textId="77777777" w:rsidR="00C460B2" w:rsidRPr="00BE4854" w:rsidRDefault="00C460B2" w:rsidP="00724135">
      <w:pPr>
        <w:tabs>
          <w:tab w:val="left" w:pos="360"/>
        </w:tabs>
        <w:spacing w:after="0"/>
        <w:jc w:val="center"/>
        <w:rPr>
          <w:rFonts w:ascii="Times New Roman" w:hAnsi="Times New Roman" w:cs="Times New Roman"/>
          <w:color w:val="231F20"/>
          <w:sz w:val="24"/>
          <w:szCs w:val="24"/>
        </w:rPr>
      </w:pPr>
    </w:p>
    <w:p w14:paraId="7A71CFE4"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i4</w:t>
      </w:r>
    </w:p>
    <w:p w14:paraId="7B41631F" w14:textId="26B616CA" w:rsidR="00C460B2" w:rsidRPr="00BE4854" w:rsidRDefault="00C460B2" w:rsidP="00724135">
      <w:pPr>
        <w:spacing w:after="0"/>
        <w:jc w:val="center"/>
        <w:rPr>
          <w:rFonts w:ascii="Times New Roman" w:hAnsi="Times New Roman" w:cs="Times New Roman"/>
          <w:b/>
          <w:sz w:val="24"/>
          <w:szCs w:val="24"/>
        </w:rPr>
      </w:pPr>
      <w:r w:rsidRPr="00BE4854">
        <w:rPr>
          <w:rFonts w:ascii="Times New Roman" w:hAnsi="Times New Roman" w:cs="Times New Roman"/>
          <w:b/>
          <w:sz w:val="24"/>
          <w:szCs w:val="24"/>
        </w:rPr>
        <w:t>Detyrimi për të njoftuar paratë cash të pashoqëruara</w:t>
      </w:r>
    </w:p>
    <w:p w14:paraId="32951701" w14:textId="77777777" w:rsidR="00FA10CC" w:rsidRPr="00BE4854" w:rsidRDefault="00FA10CC" w:rsidP="00724135">
      <w:pPr>
        <w:spacing w:after="0"/>
        <w:jc w:val="center"/>
        <w:rPr>
          <w:rFonts w:ascii="Times New Roman" w:hAnsi="Times New Roman" w:cs="Times New Roman"/>
          <w:b/>
          <w:sz w:val="24"/>
          <w:szCs w:val="24"/>
        </w:rPr>
      </w:pPr>
    </w:p>
    <w:p w14:paraId="1684A1DD"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1. Kur </w:t>
      </w:r>
      <w:bookmarkStart w:id="48" w:name="_Hlk215147875"/>
      <w:r w:rsidRPr="00BE4854">
        <w:rPr>
          <w:rFonts w:ascii="Times New Roman" w:hAnsi="Times New Roman" w:cs="Times New Roman"/>
          <w:sz w:val="24"/>
          <w:szCs w:val="24"/>
        </w:rPr>
        <w:t xml:space="preserve">paratë cash, të pashoqëruara </w:t>
      </w:r>
      <w:bookmarkEnd w:id="48"/>
      <w:r w:rsidRPr="00BE4854">
        <w:rPr>
          <w:rFonts w:ascii="Times New Roman" w:hAnsi="Times New Roman" w:cs="Times New Roman"/>
          <w:sz w:val="24"/>
          <w:szCs w:val="24"/>
        </w:rPr>
        <w:t xml:space="preserve">me një vlerë </w:t>
      </w:r>
      <w:r w:rsidRPr="00BE4854">
        <w:rPr>
          <w:rFonts w:ascii="Times New Roman" w:hAnsi="Times New Roman" w:cs="Times New Roman"/>
          <w:color w:val="231F20"/>
          <w:sz w:val="24"/>
          <w:szCs w:val="24"/>
        </w:rPr>
        <w:t xml:space="preserve">duke filluar nga shuma </w:t>
      </w:r>
      <w:r w:rsidRPr="00BE4854">
        <w:rPr>
          <w:rFonts w:ascii="Times New Roman" w:hAnsi="Times New Roman" w:cs="Times New Roman"/>
          <w:sz w:val="24"/>
          <w:szCs w:val="24"/>
        </w:rPr>
        <w:t>10 000 EUR ose më shumë hyjnë ose dalin nga Republika e Shqipërisë, autoriteti doganor mund të kërkojë që dërguesi ose marrësi i tyre, ose një përfaqësues i tij/saj, sipas rastit, të bëjë deklaratë informuese brenda një afati prej 30 ditësh. Autoriteti doganor mund të bllokojë paratë cash derisa dërguesi ose marrësi, ose një përfaqësues i tyre, të bëjë deklaratën informuese. Detyrimi për të njoftuar për paratë e pashoqëruara nuk konsiderohet i përmbushur kur deklarata nuk është bërë përpara përfundimit të afatit, informacioni i dhënë është i pasaktë ose jo i plotë, ose paratë cash nuk janë të disponueshme për kontroll.</w:t>
      </w:r>
    </w:p>
    <w:p w14:paraId="794249AA"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2. Deklarata informuese</w:t>
      </w:r>
      <w:r w:rsidRPr="00BE4854">
        <w:rPr>
          <w:rFonts w:ascii="Times New Roman" w:hAnsi="Times New Roman" w:cs="Times New Roman"/>
          <w:color w:val="FF0000"/>
          <w:sz w:val="24"/>
          <w:szCs w:val="24"/>
        </w:rPr>
        <w:t xml:space="preserve"> </w:t>
      </w:r>
      <w:r w:rsidRPr="00BE4854">
        <w:rPr>
          <w:rFonts w:ascii="Times New Roman" w:hAnsi="Times New Roman" w:cs="Times New Roman"/>
          <w:sz w:val="24"/>
          <w:szCs w:val="24"/>
        </w:rPr>
        <w:t>duhet të përmbajë të dhëna në lidhje me sa vijon:</w:t>
      </w:r>
    </w:p>
    <w:p w14:paraId="7F10E94D"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a) deklaruesin, duke dhënë emrin e plotë, të dhënat e kontaktit, përfshirë adresën, datën dhe vendin e lindjes, kombësinë dhe numrin e dokumentit të identifikimit;</w:t>
      </w:r>
    </w:p>
    <w:p w14:paraId="46D33A90"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b) pronarin e parave cash, duke dhënë emrin e plotë, detajet e kontaktit, përfshirë adresën, datën dhe vendin e lindjes, kombësinë dhe numrin e dokumentit të identifikimit, kur pronari është një individ, ose emrin e plotë, të dhënat e kontaktit, përfshirë adresën, numrin e regjistrimit dhe, kur është e mundur, numrin e identifikimit të TVSH-së (NUIS/NIPT) kur pronari është person fizik ose juridik;</w:t>
      </w:r>
    </w:p>
    <w:p w14:paraId="307A8F70"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c) dërguesin e parave cash, duke dhënë emrin e plotë, të dhënat e kontaktit, përfshirë adresën, datën dhe vendin e lindjes, kombësinë dhe numrin e dokumentit të identifikimit, kur dërguesi është një individ, ose emrin e plotë, të dhënat e kontaktit, përfshirë adresën, numrin e regjistrimit dhe kur është e mundur, </w:t>
      </w:r>
      <w:r w:rsidRPr="00BE4854">
        <w:rPr>
          <w:rFonts w:ascii="Times New Roman" w:hAnsi="Times New Roman" w:cs="Times New Roman"/>
          <w:color w:val="000000" w:themeColor="text1"/>
          <w:sz w:val="24"/>
          <w:szCs w:val="24"/>
        </w:rPr>
        <w:t>numrin e identifikimit të TVSH-së</w:t>
      </w:r>
      <w:r w:rsidRPr="00BE4854">
        <w:rPr>
          <w:rFonts w:ascii="Times New Roman" w:hAnsi="Times New Roman" w:cs="Times New Roman"/>
          <w:sz w:val="24"/>
          <w:szCs w:val="24"/>
        </w:rPr>
        <w:t xml:space="preserve">  (NUIS/NIPT) ), kur dërguesi është një person fizik ose juridik;</w:t>
      </w:r>
    </w:p>
    <w:p w14:paraId="68DD8F75" w14:textId="77777777" w:rsidR="00C460B2" w:rsidRPr="00BE4854" w:rsidRDefault="00C460B2" w:rsidP="00724135">
      <w:pPr>
        <w:spacing w:after="0"/>
        <w:ind w:left="142" w:firstLine="425"/>
        <w:rPr>
          <w:rFonts w:ascii="Times New Roman" w:hAnsi="Times New Roman" w:cs="Times New Roman"/>
          <w:sz w:val="24"/>
          <w:szCs w:val="24"/>
        </w:rPr>
      </w:pPr>
      <w:r w:rsidRPr="00BE4854">
        <w:rPr>
          <w:rFonts w:ascii="Times New Roman" w:hAnsi="Times New Roman" w:cs="Times New Roman"/>
          <w:sz w:val="24"/>
          <w:szCs w:val="24"/>
        </w:rPr>
        <w:t xml:space="preserve">ç) marrësin ose personin që duhet të marrë paratë cash, duke dhënë emrin e plotë, të dhënat e kontaktit, përfshirë adresën, datën dhe vendin e lindjes, kombësinë dhe numrin e dokumentit të identifikimit, kur marrësi ose marrësi i synuar është një individ, ose emrin e plotë, të dhënat e kontaktit, përfshirë adresën, numrin e regjistrimit dhe, kur është e mundur, </w:t>
      </w:r>
      <w:r w:rsidRPr="00BE4854">
        <w:rPr>
          <w:rFonts w:ascii="Times New Roman" w:hAnsi="Times New Roman" w:cs="Times New Roman"/>
          <w:color w:val="000000" w:themeColor="text1"/>
          <w:sz w:val="24"/>
          <w:szCs w:val="24"/>
        </w:rPr>
        <w:t>numrin e identifikimit të TVSH-së</w:t>
      </w:r>
      <w:r w:rsidRPr="00BE4854">
        <w:rPr>
          <w:rFonts w:ascii="Times New Roman" w:hAnsi="Times New Roman" w:cs="Times New Roman"/>
          <w:sz w:val="24"/>
          <w:szCs w:val="24"/>
        </w:rPr>
        <w:t xml:space="preserve"> (NUIS/NIPT), kur marrësi ose marrësi i pritshëm është një person juridik;</w:t>
      </w:r>
    </w:p>
    <w:p w14:paraId="16D55831"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d) natyrën dhe sasinë ose vlerën e parave cash;</w:t>
      </w:r>
    </w:p>
    <w:p w14:paraId="11A51DBB"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dh) origjinën ekonomike të parave cash; dhe</w:t>
      </w:r>
    </w:p>
    <w:p w14:paraId="06723ED1" w14:textId="77777777" w:rsidR="00C460B2" w:rsidRPr="00BE4854" w:rsidRDefault="00C460B2" w:rsidP="00724135">
      <w:pPr>
        <w:pStyle w:val="ListParagraph"/>
        <w:tabs>
          <w:tab w:val="left" w:pos="360"/>
          <w:tab w:val="left" w:pos="1324"/>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e) </w:t>
      </w:r>
      <w:r w:rsidRPr="00BE4854">
        <w:rPr>
          <w:rFonts w:ascii="Times New Roman" w:hAnsi="Times New Roman" w:cs="Times New Roman"/>
          <w:color w:val="231F20"/>
          <w:sz w:val="24"/>
          <w:szCs w:val="24"/>
        </w:rPr>
        <w:t>qëllimin e përdorimit të</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parave cash.</w:t>
      </w:r>
    </w:p>
    <w:p w14:paraId="67E08E06" w14:textId="71A00406"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3. Të dhënat e përmendura në pikën 2, të këtij neni jepen me shkrim ose elektronikisht, duke përdorur formularin informues të përmendur në </w:t>
      </w:r>
      <w:r w:rsidRPr="00BE4854">
        <w:rPr>
          <w:rFonts w:ascii="Times New Roman" w:hAnsi="Times New Roman" w:cs="Times New Roman"/>
          <w:color w:val="231F20"/>
          <w:sz w:val="24"/>
          <w:szCs w:val="24"/>
        </w:rPr>
        <w:t xml:space="preserve">shkronjën “a”, të pikës 1, të nenit </w:t>
      </w:r>
      <w:r w:rsidRPr="00BE4854">
        <w:rPr>
          <w:rFonts w:ascii="Times New Roman" w:hAnsi="Times New Roman" w:cs="Times New Roman"/>
          <w:color w:val="000000" w:themeColor="text1"/>
          <w:sz w:val="24"/>
          <w:szCs w:val="24"/>
        </w:rPr>
        <w:t>16</w:t>
      </w:r>
      <w:r w:rsidRPr="00BE4854">
        <w:rPr>
          <w:rFonts w:ascii="Times New Roman" w:hAnsi="Times New Roman" w:cs="Times New Roman"/>
          <w:color w:val="231F20"/>
          <w:sz w:val="24"/>
          <w:szCs w:val="24"/>
        </w:rPr>
        <w:t xml:space="preserve">. </w:t>
      </w:r>
      <w:r w:rsidRPr="00BE4854">
        <w:rPr>
          <w:rFonts w:ascii="Times New Roman" w:hAnsi="Times New Roman" w:cs="Times New Roman"/>
          <w:sz w:val="24"/>
          <w:szCs w:val="24"/>
        </w:rPr>
        <w:t>Një kopje e miratuar e deklaratës informuese i dërgohet deklaruesit sipas kërkesës së tij/saj.</w:t>
      </w:r>
    </w:p>
    <w:p w14:paraId="2CB55B91" w14:textId="77777777" w:rsidR="00C460B2" w:rsidRPr="00BE4854" w:rsidRDefault="00C460B2" w:rsidP="00724135">
      <w:pPr>
        <w:spacing w:after="0"/>
        <w:rPr>
          <w:rFonts w:ascii="Times New Roman" w:hAnsi="Times New Roman" w:cs="Times New Roman"/>
          <w:sz w:val="24"/>
          <w:szCs w:val="24"/>
        </w:rPr>
      </w:pPr>
    </w:p>
    <w:p w14:paraId="448685EB"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i 5</w:t>
      </w:r>
    </w:p>
    <w:p w14:paraId="77CC63B5" w14:textId="77777777" w:rsidR="00C460B2" w:rsidRPr="00BE4854" w:rsidRDefault="00C460B2" w:rsidP="00724135">
      <w:pPr>
        <w:pStyle w:val="Heading1"/>
        <w:tabs>
          <w:tab w:val="left" w:pos="360"/>
        </w:tabs>
        <w:spacing w:before="0" w:line="276" w:lineRule="auto"/>
        <w:ind w:right="0"/>
        <w:rPr>
          <w:color w:val="231F20"/>
          <w:spacing w:val="25"/>
          <w:sz w:val="24"/>
          <w:szCs w:val="24"/>
          <w:lang w:val="sq-AL"/>
        </w:rPr>
      </w:pPr>
      <w:r w:rsidRPr="00BE4854">
        <w:rPr>
          <w:color w:val="231F20"/>
          <w:sz w:val="24"/>
          <w:szCs w:val="24"/>
          <w:lang w:val="sq-AL"/>
        </w:rPr>
        <w:t xml:space="preserve">Kompetencat e </w:t>
      </w:r>
      <w:r w:rsidRPr="00BE4854">
        <w:rPr>
          <w:color w:val="231F20"/>
          <w:spacing w:val="-2"/>
          <w:sz w:val="24"/>
          <w:szCs w:val="24"/>
          <w:lang w:val="sq-AL"/>
        </w:rPr>
        <w:t>autoriteteve</w:t>
      </w:r>
      <w:r w:rsidRPr="00BE4854">
        <w:rPr>
          <w:color w:val="231F20"/>
          <w:sz w:val="24"/>
          <w:szCs w:val="24"/>
          <w:lang w:val="sq-AL"/>
        </w:rPr>
        <w:t xml:space="preserve"> doganore</w:t>
      </w:r>
      <w:r w:rsidRPr="00BE4854">
        <w:rPr>
          <w:color w:val="231F20"/>
          <w:spacing w:val="25"/>
          <w:sz w:val="24"/>
          <w:szCs w:val="24"/>
          <w:lang w:val="sq-AL"/>
        </w:rPr>
        <w:t xml:space="preserve"> </w:t>
      </w:r>
    </w:p>
    <w:p w14:paraId="771A00B3" w14:textId="77777777" w:rsidR="00C460B2" w:rsidRPr="00BE4854" w:rsidRDefault="00C460B2" w:rsidP="00724135">
      <w:pPr>
        <w:pStyle w:val="Heading1"/>
        <w:tabs>
          <w:tab w:val="left" w:pos="360"/>
        </w:tabs>
        <w:spacing w:before="0" w:line="276" w:lineRule="auto"/>
        <w:ind w:right="0"/>
        <w:rPr>
          <w:sz w:val="24"/>
          <w:szCs w:val="24"/>
          <w:lang w:val="sq-AL"/>
        </w:rPr>
      </w:pPr>
    </w:p>
    <w:p w14:paraId="3B99CD3C" w14:textId="273613DA" w:rsidR="00C460B2" w:rsidRPr="00BE4854" w:rsidRDefault="00C460B2" w:rsidP="00724135">
      <w:pPr>
        <w:pStyle w:val="ListParagraph"/>
        <w:widowControl w:val="0"/>
        <w:numPr>
          <w:ilvl w:val="0"/>
          <w:numId w:val="6"/>
        </w:numPr>
        <w:tabs>
          <w:tab w:val="left" w:pos="360"/>
          <w:tab w:val="left" w:pos="851"/>
          <w:tab w:val="left" w:pos="1134"/>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Për të verifikuar përmbushjen e detyrimit për deklarimin e parave cash të shoqëruara, </w:t>
      </w:r>
      <w:r w:rsidRPr="00BE4854">
        <w:rPr>
          <w:rFonts w:ascii="Times New Roman" w:hAnsi="Times New Roman" w:cs="Times New Roman"/>
          <w:color w:val="231F20"/>
          <w:sz w:val="24"/>
          <w:szCs w:val="24"/>
        </w:rPr>
        <w:lastRenderedPageBreak/>
        <w:t xml:space="preserve">siç përcaktohet në </w:t>
      </w:r>
      <w:r w:rsidRPr="00BE4854">
        <w:rPr>
          <w:rFonts w:ascii="Times New Roman" w:hAnsi="Times New Roman" w:cs="Times New Roman"/>
          <w:sz w:val="24"/>
          <w:szCs w:val="24"/>
        </w:rPr>
        <w:t xml:space="preserve">nenin 3, autoritetet doganore </w:t>
      </w:r>
      <w:r w:rsidRPr="00BE4854">
        <w:rPr>
          <w:rFonts w:ascii="Times New Roman" w:hAnsi="Times New Roman" w:cs="Times New Roman"/>
          <w:color w:val="231F20"/>
          <w:sz w:val="24"/>
          <w:szCs w:val="24"/>
        </w:rPr>
        <w:t>kryejnë kontrolle të individëve, bagazheve dhe mjeteve të tyre të transportit, në përputhje me kushtet e përcaktuara në legjislacionin në fuqi.</w:t>
      </w:r>
    </w:p>
    <w:p w14:paraId="16635A87" w14:textId="283B0EB2" w:rsidR="00C460B2" w:rsidRPr="00BE4854" w:rsidRDefault="00C460B2" w:rsidP="00724135">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Për qëllim të zbatimit të detyrimit të </w:t>
      </w:r>
      <w:r w:rsidRPr="00BE4854">
        <w:rPr>
          <w:rFonts w:ascii="Times New Roman" w:hAnsi="Times New Roman" w:cs="Times New Roman"/>
          <w:sz w:val="24"/>
          <w:szCs w:val="24"/>
        </w:rPr>
        <w:t>deklarimit të</w:t>
      </w:r>
      <w:r w:rsidRPr="00BE4854">
        <w:rPr>
          <w:rFonts w:ascii="Times New Roman" w:hAnsi="Times New Roman" w:cs="Times New Roman"/>
          <w:color w:val="EE0000"/>
          <w:sz w:val="24"/>
          <w:szCs w:val="24"/>
        </w:rPr>
        <w:t xml:space="preserve"> </w:t>
      </w:r>
      <w:r w:rsidRPr="00BE4854">
        <w:rPr>
          <w:rFonts w:ascii="Times New Roman" w:hAnsi="Times New Roman" w:cs="Times New Roman"/>
          <w:color w:val="231F20"/>
          <w:sz w:val="24"/>
          <w:szCs w:val="24"/>
        </w:rPr>
        <w:t>parave cash të pashoqëruara, siç përcaktohet në</w:t>
      </w:r>
      <w:r w:rsidRPr="00BE4854" w:rsidDel="00504DB9">
        <w:rPr>
          <w:rFonts w:ascii="Times New Roman" w:hAnsi="Times New Roman" w:cs="Times New Roman"/>
          <w:color w:val="231F20"/>
          <w:sz w:val="24"/>
          <w:szCs w:val="24"/>
        </w:rPr>
        <w:t xml:space="preserve"> </w:t>
      </w:r>
      <w:r w:rsidR="00FA10CC" w:rsidRPr="00BE4854">
        <w:rPr>
          <w:rFonts w:ascii="Times New Roman" w:hAnsi="Times New Roman" w:cs="Times New Roman"/>
          <w:color w:val="231F20"/>
          <w:sz w:val="24"/>
          <w:szCs w:val="24"/>
        </w:rPr>
        <w:t xml:space="preserve">nenin </w:t>
      </w:r>
      <w:r w:rsidRPr="00BE4854">
        <w:rPr>
          <w:rFonts w:ascii="Times New Roman" w:hAnsi="Times New Roman" w:cs="Times New Roman"/>
          <w:color w:val="231F20"/>
          <w:sz w:val="24"/>
          <w:szCs w:val="24"/>
        </w:rPr>
        <w:t xml:space="preserve">4, autoritetet doganore kanë të drejtë të </w:t>
      </w:r>
      <w:r w:rsidRPr="00BE4854">
        <w:rPr>
          <w:rFonts w:ascii="Times New Roman" w:hAnsi="Times New Roman" w:cs="Times New Roman"/>
          <w:sz w:val="24"/>
          <w:szCs w:val="24"/>
        </w:rPr>
        <w:t>kryejnë kontrolle mbi çdo dërgesë, kontejner mbartës ose mjet transporti që mund të ketë para të pashoqëruara, në përputhje me</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kushtet</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e përcaktuara në legjislacionin në fuqi.</w:t>
      </w:r>
    </w:p>
    <w:p w14:paraId="7C94BDD0" w14:textId="5CC09345" w:rsidR="00C460B2" w:rsidRPr="00BE4854" w:rsidRDefault="00C460B2" w:rsidP="00724135">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sz w:val="24"/>
          <w:szCs w:val="24"/>
        </w:rPr>
        <w:t>Nëse</w:t>
      </w:r>
      <w:r w:rsidRPr="00BE4854">
        <w:rPr>
          <w:rFonts w:ascii="Times New Roman" w:hAnsi="Times New Roman" w:cs="Times New Roman"/>
          <w:spacing w:val="-1"/>
          <w:sz w:val="24"/>
          <w:szCs w:val="24"/>
        </w:rPr>
        <w:t xml:space="preserve"> </w:t>
      </w:r>
      <w:r w:rsidRPr="00BE4854">
        <w:rPr>
          <w:rFonts w:ascii="Times New Roman" w:hAnsi="Times New Roman" w:cs="Times New Roman"/>
          <w:sz w:val="24"/>
          <w:szCs w:val="24"/>
        </w:rPr>
        <w:t>detyrimi për të deklaruar</w:t>
      </w:r>
      <w:r w:rsidRPr="00BE4854">
        <w:rPr>
          <w:rFonts w:ascii="Times New Roman" w:hAnsi="Times New Roman" w:cs="Times New Roman"/>
          <w:spacing w:val="-1"/>
          <w:sz w:val="24"/>
          <w:szCs w:val="24"/>
        </w:rPr>
        <w:t xml:space="preserve"> </w:t>
      </w:r>
      <w:r w:rsidRPr="00BE4854">
        <w:rPr>
          <w:rFonts w:ascii="Times New Roman" w:hAnsi="Times New Roman" w:cs="Times New Roman"/>
          <w:sz w:val="24"/>
          <w:szCs w:val="24"/>
        </w:rPr>
        <w:t xml:space="preserve">paratë cash të shoqëruara sipas nenit 3, ose detyrimi për të deklaruar paratë cash të pashoqëruara sipas nenit 11/4, nuk është përmbushur, autoritetet doganore hartojnë me shkrim ose në formë elektronike, një deklaratë </w:t>
      </w:r>
      <w:r w:rsidRPr="00BE4854">
        <w:rPr>
          <w:rFonts w:ascii="Times New Roman" w:hAnsi="Times New Roman" w:cs="Times New Roman"/>
          <w:i/>
          <w:sz w:val="24"/>
          <w:szCs w:val="24"/>
        </w:rPr>
        <w:t>ex officio, e cila</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duhet të përmbajë sa më shumë të dhëna të përmendura në pikën 2</w:t>
      </w:r>
      <w:r w:rsidR="00FA10CC" w:rsidRPr="00BE4854">
        <w:rPr>
          <w:rFonts w:ascii="Times New Roman" w:hAnsi="Times New Roman" w:cs="Times New Roman"/>
          <w:sz w:val="24"/>
          <w:szCs w:val="24"/>
        </w:rPr>
        <w:t>, të nenit 3, apo</w:t>
      </w:r>
      <w:r w:rsidRPr="00BE4854">
        <w:rPr>
          <w:rFonts w:ascii="Times New Roman" w:hAnsi="Times New Roman" w:cs="Times New Roman"/>
          <w:sz w:val="24"/>
          <w:szCs w:val="24"/>
        </w:rPr>
        <w:t xml:space="preserve"> pikën 2, të nenit 11/4, </w:t>
      </w:r>
      <w:r w:rsidRPr="00BE4854">
        <w:rPr>
          <w:rFonts w:ascii="Times New Roman" w:hAnsi="Times New Roman" w:cs="Times New Roman"/>
          <w:color w:val="231F20"/>
          <w:sz w:val="24"/>
          <w:szCs w:val="24"/>
        </w:rPr>
        <w:t>sipas rastit.</w:t>
      </w:r>
    </w:p>
    <w:p w14:paraId="7142CD6B" w14:textId="613E6B68" w:rsidR="00C460B2" w:rsidRPr="00BE4854" w:rsidRDefault="00C460B2" w:rsidP="00724135">
      <w:pPr>
        <w:pStyle w:val="ListParagraph"/>
        <w:widowControl w:val="0"/>
        <w:numPr>
          <w:ilvl w:val="0"/>
          <w:numId w:val="6"/>
        </w:numPr>
        <w:tabs>
          <w:tab w:val="left" w:pos="360"/>
          <w:tab w:val="left" w:pos="851"/>
          <w:tab w:val="left" w:pos="993"/>
          <w:tab w:val="left" w:pos="1442"/>
        </w:tabs>
        <w:autoSpaceDE w:val="0"/>
        <w:autoSpaceDN w:val="0"/>
        <w:spacing w:after="0"/>
        <w:ind w:left="0" w:firstLine="567"/>
        <w:contextualSpacing w:val="0"/>
        <w:rPr>
          <w:rFonts w:ascii="Times New Roman" w:hAnsi="Times New Roman" w:cs="Times New Roman"/>
          <w:color w:val="EE0000"/>
          <w:sz w:val="24"/>
          <w:szCs w:val="24"/>
        </w:rPr>
      </w:pPr>
      <w:bookmarkStart w:id="49" w:name="Article_6_Sub-threshold_amounts_suspecte"/>
      <w:bookmarkStart w:id="50" w:name="Article_7_Temporary_detention_of_cash_by"/>
      <w:bookmarkEnd w:id="49"/>
      <w:bookmarkEnd w:id="50"/>
      <w:r w:rsidRPr="00BE4854">
        <w:rPr>
          <w:rFonts w:ascii="Times New Roman" w:hAnsi="Times New Roman" w:cs="Times New Roman"/>
          <w:color w:val="231F20"/>
          <w:sz w:val="24"/>
          <w:szCs w:val="24"/>
        </w:rPr>
        <w:t>Kontrollet duhet të bazohen kryesisht në analizën e riskut, me qëllim identifikimin dhe vlerësimin e riskut dhe marrjen e masave të nevojshme, dhe duhet të kryhen brenda një</w:t>
      </w:r>
      <w:r w:rsidRPr="00BE4854">
        <w:rPr>
          <w:rFonts w:ascii="Times New Roman" w:hAnsi="Times New Roman" w:cs="Times New Roman"/>
          <w:color w:val="231F20"/>
          <w:spacing w:val="80"/>
          <w:sz w:val="24"/>
          <w:szCs w:val="24"/>
        </w:rPr>
        <w:t xml:space="preserve"> </w:t>
      </w:r>
      <w:r w:rsidRPr="00BE4854">
        <w:rPr>
          <w:rFonts w:ascii="Times New Roman" w:hAnsi="Times New Roman" w:cs="Times New Roman"/>
          <w:color w:val="231F20"/>
          <w:sz w:val="24"/>
          <w:szCs w:val="24"/>
        </w:rPr>
        <w:t>kornize të</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menaxhimit të</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z w:val="24"/>
          <w:szCs w:val="24"/>
        </w:rPr>
        <w:t>riskut</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përputhje</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me</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kriteret</w:t>
      </w:r>
      <w:r w:rsidRPr="00BE4854">
        <w:rPr>
          <w:rFonts w:ascii="Times New Roman" w:hAnsi="Times New Roman" w:cs="Times New Roman"/>
          <w:color w:val="231F20"/>
          <w:spacing w:val="21"/>
          <w:sz w:val="24"/>
          <w:szCs w:val="24"/>
        </w:rPr>
        <w:t xml:space="preserve"> </w:t>
      </w:r>
      <w:r w:rsidRPr="00BE4854">
        <w:rPr>
          <w:rFonts w:ascii="Times New Roman" w:hAnsi="Times New Roman" w:cs="Times New Roman"/>
          <w:color w:val="231F20"/>
          <w:sz w:val="24"/>
          <w:szCs w:val="24"/>
        </w:rPr>
        <w:t xml:space="preserve">e përmendura në shkronjën “b” të pikës 1, të nenit </w:t>
      </w:r>
      <w:r w:rsidRPr="00BE4854">
        <w:rPr>
          <w:rFonts w:ascii="Times New Roman" w:hAnsi="Times New Roman" w:cs="Times New Roman"/>
          <w:sz w:val="24"/>
          <w:szCs w:val="24"/>
        </w:rPr>
        <w:t xml:space="preserve">16, </w:t>
      </w:r>
      <w:r w:rsidRPr="00BE4854">
        <w:rPr>
          <w:rFonts w:ascii="Times New Roman" w:hAnsi="Times New Roman" w:cs="Times New Roman"/>
          <w:color w:val="231F20"/>
          <w:sz w:val="24"/>
          <w:szCs w:val="24"/>
        </w:rPr>
        <w:t xml:space="preserve">duke marrë gjithashtu në konsideratë vlerësimet e riskut </w:t>
      </w:r>
      <w:r w:rsidRPr="00BE4854">
        <w:rPr>
          <w:rFonts w:ascii="Times New Roman" w:hAnsi="Times New Roman" w:cs="Times New Roman"/>
          <w:sz w:val="24"/>
          <w:szCs w:val="24"/>
        </w:rPr>
        <w:t>të përcaktuara në këtë ligj.</w:t>
      </w:r>
    </w:p>
    <w:p w14:paraId="2ACF81A0" w14:textId="18225987" w:rsidR="00C460B2" w:rsidRPr="00BE4854" w:rsidRDefault="00C460B2" w:rsidP="00724135">
      <w:pPr>
        <w:pStyle w:val="ListParagraph"/>
        <w:widowControl w:val="0"/>
        <w:numPr>
          <w:ilvl w:val="0"/>
          <w:numId w:val="6"/>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Për qëllime të nenit </w:t>
      </w:r>
      <w:r w:rsidRPr="00BE4854">
        <w:rPr>
          <w:rFonts w:ascii="Times New Roman" w:hAnsi="Times New Roman" w:cs="Times New Roman"/>
          <w:sz w:val="24"/>
          <w:szCs w:val="24"/>
        </w:rPr>
        <w:t>6,</w:t>
      </w:r>
      <w:r w:rsidRPr="00BE4854">
        <w:rPr>
          <w:rFonts w:ascii="Times New Roman" w:hAnsi="Times New Roman" w:cs="Times New Roman"/>
          <w:color w:val="EE0000"/>
          <w:sz w:val="24"/>
          <w:szCs w:val="24"/>
        </w:rPr>
        <w:t xml:space="preserve"> </w:t>
      </w:r>
      <w:r w:rsidRPr="00BE4854">
        <w:rPr>
          <w:rFonts w:ascii="Times New Roman" w:hAnsi="Times New Roman" w:cs="Times New Roman"/>
          <w:color w:val="231F20"/>
          <w:sz w:val="24"/>
          <w:szCs w:val="24"/>
        </w:rPr>
        <w:t>autoritetet doganore ushtrojnë gjithashtu</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kompetencat që u janë dhënë sipas këtij neni. </w:t>
      </w:r>
    </w:p>
    <w:p w14:paraId="75ACA56C" w14:textId="77777777" w:rsidR="00C460B2" w:rsidRPr="00BE4854" w:rsidRDefault="00C460B2" w:rsidP="00724135">
      <w:pPr>
        <w:tabs>
          <w:tab w:val="left" w:pos="360"/>
        </w:tabs>
        <w:spacing w:after="0"/>
        <w:jc w:val="center"/>
        <w:rPr>
          <w:rFonts w:ascii="Times New Roman" w:hAnsi="Times New Roman" w:cs="Times New Roman"/>
          <w:i/>
          <w:color w:val="231F20"/>
          <w:sz w:val="24"/>
          <w:szCs w:val="24"/>
        </w:rPr>
      </w:pPr>
    </w:p>
    <w:p w14:paraId="7B531951"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 xml:space="preserve">i </w:t>
      </w:r>
      <w:r w:rsidRPr="00BE4854">
        <w:rPr>
          <w:rFonts w:ascii="Times New Roman" w:hAnsi="Times New Roman" w:cs="Times New Roman"/>
          <w:color w:val="231F20"/>
          <w:spacing w:val="-10"/>
          <w:sz w:val="24"/>
          <w:szCs w:val="24"/>
        </w:rPr>
        <w:t>6</w:t>
      </w:r>
    </w:p>
    <w:p w14:paraId="3DFF26A5" w14:textId="77777777" w:rsidR="00C460B2" w:rsidRPr="00BE4854" w:rsidRDefault="00C460B2" w:rsidP="00724135">
      <w:pPr>
        <w:pStyle w:val="BodyText"/>
        <w:tabs>
          <w:tab w:val="left" w:pos="360"/>
        </w:tabs>
        <w:spacing w:line="276" w:lineRule="auto"/>
        <w:jc w:val="center"/>
        <w:rPr>
          <w:b/>
          <w:bCs/>
          <w:color w:val="231F20"/>
          <w:sz w:val="24"/>
          <w:szCs w:val="24"/>
          <w:lang w:val="sq-AL"/>
        </w:rPr>
      </w:pPr>
      <w:bookmarkStart w:id="51" w:name="_Hlk215147968"/>
      <w:r w:rsidRPr="00BE4854">
        <w:rPr>
          <w:b/>
          <w:bCs/>
          <w:color w:val="231F20"/>
          <w:sz w:val="24"/>
          <w:szCs w:val="24"/>
          <w:lang w:val="sq-AL"/>
        </w:rPr>
        <w:t>Shumat nën-prag që dyshohet se kanë të bëjnë me veprimtari kriminale</w:t>
      </w:r>
    </w:p>
    <w:p w14:paraId="007A6947" w14:textId="77777777" w:rsidR="00C460B2" w:rsidRPr="00BE4854" w:rsidRDefault="00C460B2" w:rsidP="00724135">
      <w:pPr>
        <w:pStyle w:val="BodyText"/>
        <w:tabs>
          <w:tab w:val="left" w:pos="360"/>
        </w:tabs>
        <w:spacing w:line="276" w:lineRule="auto"/>
        <w:jc w:val="center"/>
        <w:rPr>
          <w:b/>
          <w:bCs/>
          <w:color w:val="231F20"/>
          <w:sz w:val="24"/>
          <w:szCs w:val="24"/>
          <w:lang w:val="sq-AL"/>
        </w:rPr>
      </w:pPr>
    </w:p>
    <w:bookmarkEnd w:id="51"/>
    <w:p w14:paraId="73257A65" w14:textId="68C62557" w:rsidR="00C460B2" w:rsidRPr="00BE4854" w:rsidRDefault="00C460B2" w:rsidP="00724135">
      <w:pPr>
        <w:pStyle w:val="BodyText"/>
        <w:tabs>
          <w:tab w:val="left" w:pos="360"/>
        </w:tabs>
        <w:spacing w:line="276" w:lineRule="auto"/>
        <w:ind w:firstLine="567"/>
        <w:jc w:val="both"/>
        <w:rPr>
          <w:bCs/>
          <w:color w:val="231F20"/>
          <w:sz w:val="24"/>
          <w:szCs w:val="24"/>
          <w:lang w:val="sq-AL"/>
        </w:rPr>
      </w:pPr>
      <w:r w:rsidRPr="00BE4854">
        <w:rPr>
          <w:bCs/>
          <w:color w:val="231F20"/>
          <w:sz w:val="24"/>
          <w:szCs w:val="24"/>
          <w:lang w:val="sq-AL"/>
        </w:rPr>
        <w:t xml:space="preserve">1. Kur autoritetet </w:t>
      </w:r>
      <w:r w:rsidRPr="00BE4854">
        <w:rPr>
          <w:bCs/>
          <w:sz w:val="24"/>
          <w:szCs w:val="24"/>
          <w:lang w:val="sq-AL"/>
        </w:rPr>
        <w:t xml:space="preserve">doganore </w:t>
      </w:r>
      <w:r w:rsidRPr="00BE4854">
        <w:rPr>
          <w:bCs/>
          <w:color w:val="231F20"/>
          <w:sz w:val="24"/>
          <w:szCs w:val="24"/>
          <w:lang w:val="sq-AL"/>
        </w:rPr>
        <w:t>zbulojnë një mbajtës me një shumë parash cash në</w:t>
      </w:r>
      <w:r w:rsidR="007E5148" w:rsidRPr="00BE4854">
        <w:rPr>
          <w:bCs/>
          <w:color w:val="231F20"/>
          <w:sz w:val="24"/>
          <w:szCs w:val="24"/>
          <w:lang w:val="sq-AL"/>
        </w:rPr>
        <w:t xml:space="preserve">n pragun e përmendur në nenin </w:t>
      </w:r>
      <w:r w:rsidRPr="00BE4854">
        <w:rPr>
          <w:bCs/>
          <w:color w:val="231F20"/>
          <w:sz w:val="24"/>
          <w:szCs w:val="24"/>
          <w:lang w:val="sq-AL"/>
        </w:rPr>
        <w:t>3 dhe që ka të dhëna se paratë cash janë të lidhura me veprimtari</w:t>
      </w:r>
      <w:r w:rsidRPr="00BE4854">
        <w:rPr>
          <w:bCs/>
          <w:color w:val="EE0000"/>
          <w:sz w:val="24"/>
          <w:szCs w:val="24"/>
          <w:lang w:val="sq-AL"/>
        </w:rPr>
        <w:t xml:space="preserve"> </w:t>
      </w:r>
      <w:r w:rsidRPr="00BE4854">
        <w:rPr>
          <w:bCs/>
          <w:color w:val="231F20"/>
          <w:sz w:val="24"/>
          <w:szCs w:val="24"/>
          <w:lang w:val="sq-AL"/>
        </w:rPr>
        <w:t>kriminale, do ta regjistrojnë këtë informacion dhe të dhënat e për</w:t>
      </w:r>
      <w:r w:rsidR="007E5148" w:rsidRPr="00BE4854">
        <w:rPr>
          <w:bCs/>
          <w:color w:val="231F20"/>
          <w:sz w:val="24"/>
          <w:szCs w:val="24"/>
          <w:lang w:val="sq-AL"/>
        </w:rPr>
        <w:t xml:space="preserve">mendura në pikën 2, të nenit </w:t>
      </w:r>
      <w:r w:rsidRPr="00BE4854">
        <w:rPr>
          <w:bCs/>
          <w:color w:val="231F20"/>
          <w:sz w:val="24"/>
          <w:szCs w:val="24"/>
          <w:lang w:val="sq-AL"/>
        </w:rPr>
        <w:t>3.</w:t>
      </w:r>
    </w:p>
    <w:p w14:paraId="7FD557F8" w14:textId="405D1BE5" w:rsidR="00C460B2" w:rsidRPr="00BE4854" w:rsidRDefault="00C460B2" w:rsidP="00724135">
      <w:pPr>
        <w:pStyle w:val="BodyText"/>
        <w:tabs>
          <w:tab w:val="left" w:pos="360"/>
        </w:tabs>
        <w:spacing w:line="276" w:lineRule="auto"/>
        <w:ind w:firstLine="567"/>
        <w:jc w:val="both"/>
        <w:rPr>
          <w:bCs/>
          <w:color w:val="231F20"/>
          <w:sz w:val="24"/>
          <w:szCs w:val="24"/>
          <w:lang w:val="sq-AL"/>
        </w:rPr>
      </w:pPr>
      <w:r w:rsidRPr="00BE4854">
        <w:rPr>
          <w:bCs/>
          <w:color w:val="231F20"/>
          <w:sz w:val="24"/>
          <w:szCs w:val="24"/>
          <w:lang w:val="sq-AL"/>
        </w:rPr>
        <w:t xml:space="preserve">2. Kur autoritetet </w:t>
      </w:r>
      <w:r w:rsidRPr="00BE4854">
        <w:rPr>
          <w:bCs/>
          <w:sz w:val="24"/>
          <w:szCs w:val="24"/>
          <w:lang w:val="sq-AL"/>
        </w:rPr>
        <w:t xml:space="preserve">doganore </w:t>
      </w:r>
      <w:r w:rsidRPr="00BE4854">
        <w:rPr>
          <w:bCs/>
          <w:color w:val="231F20"/>
          <w:sz w:val="24"/>
          <w:szCs w:val="24"/>
          <w:lang w:val="sq-AL"/>
        </w:rPr>
        <w:t>zbulojnë se paratë e pashoqëruara nën</w:t>
      </w:r>
      <w:r w:rsidR="007E5148" w:rsidRPr="00BE4854">
        <w:rPr>
          <w:bCs/>
          <w:color w:val="231F20"/>
          <w:sz w:val="24"/>
          <w:szCs w:val="24"/>
          <w:lang w:val="sq-AL"/>
        </w:rPr>
        <w:t xml:space="preserve"> pragun e përmendur në nenin </w:t>
      </w:r>
      <w:r w:rsidRPr="00BE4854">
        <w:rPr>
          <w:bCs/>
          <w:color w:val="231F20"/>
          <w:sz w:val="24"/>
          <w:szCs w:val="24"/>
          <w:lang w:val="sq-AL"/>
        </w:rPr>
        <w:t>4, po hyjnë ose largohen nga territori i Republikës së Shqipërisë dhe se ka të dhëna se paratë janë të lidhura me veprimtari kriminale, do ta regjistrojnë këtë informacion dhe të dhënat e për</w:t>
      </w:r>
      <w:r w:rsidR="007E5148" w:rsidRPr="00BE4854">
        <w:rPr>
          <w:bCs/>
          <w:color w:val="231F20"/>
          <w:sz w:val="24"/>
          <w:szCs w:val="24"/>
          <w:lang w:val="sq-AL"/>
        </w:rPr>
        <w:t xml:space="preserve">mendura në pikën 2, të nenit </w:t>
      </w:r>
      <w:r w:rsidRPr="00BE4854">
        <w:rPr>
          <w:bCs/>
          <w:color w:val="231F20"/>
          <w:sz w:val="24"/>
          <w:szCs w:val="24"/>
          <w:lang w:val="sq-AL"/>
        </w:rPr>
        <w:t>4.</w:t>
      </w:r>
    </w:p>
    <w:p w14:paraId="369CC466" w14:textId="77777777" w:rsidR="00C460B2" w:rsidRPr="00BE4854" w:rsidRDefault="00C460B2" w:rsidP="00724135">
      <w:pPr>
        <w:pStyle w:val="BodyText"/>
        <w:tabs>
          <w:tab w:val="left" w:pos="360"/>
        </w:tabs>
        <w:spacing w:line="276" w:lineRule="auto"/>
        <w:jc w:val="both"/>
        <w:rPr>
          <w:sz w:val="24"/>
          <w:szCs w:val="24"/>
          <w:lang w:val="sq-AL"/>
        </w:rPr>
      </w:pPr>
    </w:p>
    <w:p w14:paraId="372747E9" w14:textId="77777777" w:rsidR="00C460B2" w:rsidRPr="00BE4854" w:rsidRDefault="00C460B2" w:rsidP="00724135">
      <w:pPr>
        <w:tabs>
          <w:tab w:val="left" w:pos="360"/>
        </w:tabs>
        <w:spacing w:after="0"/>
        <w:ind w:left="714" w:hanging="357"/>
        <w:jc w:val="center"/>
        <w:rPr>
          <w:rFonts w:ascii="Times New Roman" w:hAnsi="Times New Roman" w:cs="Times New Roman"/>
          <w:sz w:val="24"/>
          <w:szCs w:val="24"/>
        </w:rPr>
      </w:pPr>
      <w:r w:rsidRPr="00BE4854">
        <w:rPr>
          <w:rFonts w:ascii="Times New Roman" w:hAnsi="Times New Roman" w:cs="Times New Roman"/>
          <w:color w:val="231F20"/>
          <w:sz w:val="24"/>
          <w:szCs w:val="24"/>
        </w:rPr>
        <w:t>Nen</w:t>
      </w:r>
      <w:r w:rsidRPr="00BE4854">
        <w:rPr>
          <w:rFonts w:ascii="Times New Roman" w:hAnsi="Times New Roman" w:cs="Times New Roman"/>
          <w:color w:val="231F20"/>
          <w:spacing w:val="26"/>
          <w:sz w:val="24"/>
          <w:szCs w:val="24"/>
        </w:rPr>
        <w:t>i 7</w:t>
      </w:r>
    </w:p>
    <w:p w14:paraId="78FE7ABA" w14:textId="77777777" w:rsidR="00C460B2" w:rsidRPr="00BE4854" w:rsidRDefault="00C460B2" w:rsidP="00724135">
      <w:pPr>
        <w:spacing w:after="0"/>
        <w:ind w:left="714" w:hanging="357"/>
        <w:jc w:val="center"/>
        <w:rPr>
          <w:rFonts w:ascii="Times New Roman" w:hAnsi="Times New Roman" w:cs="Times New Roman"/>
          <w:b/>
          <w:sz w:val="24"/>
          <w:szCs w:val="24"/>
        </w:rPr>
      </w:pPr>
      <w:bookmarkStart w:id="52" w:name="_Hlk215147990"/>
      <w:r w:rsidRPr="00BE4854">
        <w:rPr>
          <w:rFonts w:ascii="Times New Roman" w:hAnsi="Times New Roman" w:cs="Times New Roman"/>
          <w:b/>
          <w:sz w:val="24"/>
          <w:szCs w:val="24"/>
        </w:rPr>
        <w:t>Ndalimi i përkohshëm i parave cash nga autoritetet doganore</w:t>
      </w:r>
      <w:bookmarkEnd w:id="52"/>
    </w:p>
    <w:p w14:paraId="55B71D8A" w14:textId="77777777" w:rsidR="00C460B2" w:rsidRPr="00BE4854" w:rsidRDefault="00C460B2" w:rsidP="00724135">
      <w:pPr>
        <w:spacing w:after="0"/>
        <w:ind w:left="714" w:hanging="357"/>
        <w:jc w:val="center"/>
        <w:rPr>
          <w:rFonts w:ascii="Times New Roman" w:hAnsi="Times New Roman" w:cs="Times New Roman"/>
          <w:b/>
          <w:sz w:val="24"/>
          <w:szCs w:val="24"/>
        </w:rPr>
      </w:pPr>
    </w:p>
    <w:p w14:paraId="6CF52D98" w14:textId="77777777" w:rsidR="00C460B2" w:rsidRPr="00BE4854" w:rsidRDefault="00C460B2" w:rsidP="00724135">
      <w:pPr>
        <w:spacing w:after="0"/>
        <w:ind w:left="0" w:firstLine="556"/>
        <w:rPr>
          <w:rFonts w:ascii="Times New Roman" w:hAnsi="Times New Roman" w:cs="Times New Roman"/>
          <w:sz w:val="24"/>
          <w:szCs w:val="24"/>
        </w:rPr>
      </w:pPr>
      <w:r w:rsidRPr="00BE4854">
        <w:rPr>
          <w:rFonts w:ascii="Times New Roman" w:hAnsi="Times New Roman" w:cs="Times New Roman"/>
          <w:sz w:val="24"/>
          <w:szCs w:val="24"/>
        </w:rPr>
        <w:t>1. Autoritetet doganore</w:t>
      </w:r>
      <w:r w:rsidRPr="00BE4854">
        <w:rPr>
          <w:rFonts w:ascii="Times New Roman" w:hAnsi="Times New Roman" w:cs="Times New Roman"/>
          <w:bCs/>
          <w:color w:val="EE0000"/>
          <w:sz w:val="24"/>
          <w:szCs w:val="24"/>
        </w:rPr>
        <w:t xml:space="preserve"> </w:t>
      </w:r>
      <w:r w:rsidRPr="00BE4854">
        <w:rPr>
          <w:rFonts w:ascii="Times New Roman" w:hAnsi="Times New Roman" w:cs="Times New Roman"/>
          <w:sz w:val="24"/>
          <w:szCs w:val="24"/>
        </w:rPr>
        <w:t xml:space="preserve">mund të bllokojnë përkohësisht paratë cash me anë të një vendimi administrativ në përputhje me </w:t>
      </w:r>
      <w:r w:rsidRPr="00BE4854">
        <w:rPr>
          <w:rFonts w:ascii="Times New Roman" w:hAnsi="Times New Roman" w:cs="Times New Roman"/>
          <w:color w:val="000000" w:themeColor="text1"/>
          <w:sz w:val="24"/>
          <w:szCs w:val="24"/>
        </w:rPr>
        <w:t>legjislacionin në fuqi,</w:t>
      </w:r>
      <w:r w:rsidRPr="00BE4854">
        <w:rPr>
          <w:rFonts w:ascii="Times New Roman" w:hAnsi="Times New Roman" w:cs="Times New Roman"/>
          <w:sz w:val="24"/>
          <w:szCs w:val="24"/>
        </w:rPr>
        <w:t xml:space="preserve"> kur:</w:t>
      </w:r>
    </w:p>
    <w:p w14:paraId="14E300BB" w14:textId="2AC3F8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a) detyrimi për të dekla</w:t>
      </w:r>
      <w:r w:rsidR="007E5148" w:rsidRPr="00BE4854">
        <w:rPr>
          <w:rFonts w:ascii="Times New Roman" w:hAnsi="Times New Roman" w:cs="Times New Roman"/>
          <w:sz w:val="24"/>
          <w:szCs w:val="24"/>
        </w:rPr>
        <w:t xml:space="preserve">ruar paratë cash sipas nenit 3 ose </w:t>
      </w:r>
      <w:r w:rsidRPr="00BE4854">
        <w:rPr>
          <w:rFonts w:ascii="Times New Roman" w:hAnsi="Times New Roman" w:cs="Times New Roman"/>
          <w:sz w:val="24"/>
          <w:szCs w:val="24"/>
        </w:rPr>
        <w:t>4 nuk është përmbushur; ose</w:t>
      </w:r>
    </w:p>
    <w:p w14:paraId="639FB79C" w14:textId="77777777"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b) ka tregues se paratë cash, pavarësisht nga shuma, kanë të bëjnë me veprimtari kriminale.</w:t>
      </w:r>
    </w:p>
    <w:p w14:paraId="0153C5ED"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2. Vendimi administrativ i përmendur në pikën 1, i nënshtrohet rregullave sipas legjislacionit në fuqi. Autoritetet doganore ja njoftojnë arsyet e vendimit administrativ:</w:t>
      </w:r>
    </w:p>
    <w:p w14:paraId="05DCB7F1" w14:textId="4555DB0B"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a) personit që i kërkohet të bërë dekl</w:t>
      </w:r>
      <w:r w:rsidR="007E5148" w:rsidRPr="00BE4854">
        <w:rPr>
          <w:rFonts w:ascii="Times New Roman" w:hAnsi="Times New Roman" w:cs="Times New Roman"/>
          <w:sz w:val="24"/>
          <w:szCs w:val="24"/>
        </w:rPr>
        <w:t xml:space="preserve">aratën në përputhje me nenin </w:t>
      </w:r>
      <w:r w:rsidRPr="00BE4854">
        <w:rPr>
          <w:rFonts w:ascii="Times New Roman" w:hAnsi="Times New Roman" w:cs="Times New Roman"/>
          <w:sz w:val="24"/>
          <w:szCs w:val="24"/>
        </w:rPr>
        <w:t>3 ose deklaratën info</w:t>
      </w:r>
      <w:r w:rsidR="007E5148" w:rsidRPr="00BE4854">
        <w:rPr>
          <w:rFonts w:ascii="Times New Roman" w:hAnsi="Times New Roman" w:cs="Times New Roman"/>
          <w:sz w:val="24"/>
          <w:szCs w:val="24"/>
        </w:rPr>
        <w:t xml:space="preserve">rmuese në përputhje me nenin </w:t>
      </w:r>
      <w:r w:rsidRPr="00BE4854">
        <w:rPr>
          <w:rFonts w:ascii="Times New Roman" w:hAnsi="Times New Roman" w:cs="Times New Roman"/>
          <w:sz w:val="24"/>
          <w:szCs w:val="24"/>
        </w:rPr>
        <w:t>4; ose</w:t>
      </w:r>
    </w:p>
    <w:p w14:paraId="7F895DC8" w14:textId="25B26433" w:rsidR="00C460B2" w:rsidRPr="00BE4854" w:rsidRDefault="00C460B2" w:rsidP="00724135">
      <w:pPr>
        <w:spacing w:after="0"/>
        <w:ind w:hanging="153"/>
        <w:rPr>
          <w:rFonts w:ascii="Times New Roman" w:hAnsi="Times New Roman" w:cs="Times New Roman"/>
          <w:sz w:val="24"/>
          <w:szCs w:val="24"/>
        </w:rPr>
      </w:pPr>
      <w:r w:rsidRPr="00BE4854">
        <w:rPr>
          <w:rFonts w:ascii="Times New Roman" w:hAnsi="Times New Roman" w:cs="Times New Roman"/>
          <w:sz w:val="24"/>
          <w:szCs w:val="24"/>
        </w:rPr>
        <w:t>b) personit që i kërkohet të sigurojë informacionin, në përputhje</w:t>
      </w:r>
      <w:r w:rsidR="007E5148" w:rsidRPr="00BE4854">
        <w:rPr>
          <w:rFonts w:ascii="Times New Roman" w:hAnsi="Times New Roman" w:cs="Times New Roman"/>
          <w:sz w:val="24"/>
          <w:szCs w:val="24"/>
        </w:rPr>
        <w:t xml:space="preserve"> me pikat 1, ose 2, të nenit </w:t>
      </w:r>
      <w:r w:rsidRPr="00BE4854">
        <w:rPr>
          <w:rFonts w:ascii="Times New Roman" w:hAnsi="Times New Roman" w:cs="Times New Roman"/>
          <w:sz w:val="24"/>
          <w:szCs w:val="24"/>
        </w:rPr>
        <w:t>6.</w:t>
      </w:r>
    </w:p>
    <w:p w14:paraId="53DFC70F" w14:textId="7777777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lastRenderedPageBreak/>
        <w:t>3. Periudha e bllokimit</w:t>
      </w:r>
      <w:r w:rsidRPr="00BE4854">
        <w:rPr>
          <w:rFonts w:ascii="Times New Roman" w:hAnsi="Times New Roman" w:cs="Times New Roman"/>
          <w:color w:val="EE0000"/>
          <w:sz w:val="24"/>
          <w:szCs w:val="24"/>
        </w:rPr>
        <w:t xml:space="preserve"> </w:t>
      </w:r>
      <w:r w:rsidRPr="00BE4854">
        <w:rPr>
          <w:rFonts w:ascii="Times New Roman" w:hAnsi="Times New Roman" w:cs="Times New Roman"/>
          <w:sz w:val="24"/>
          <w:szCs w:val="24"/>
        </w:rPr>
        <w:t>të përkohshëm do të kufizohet vetëm për aq kohë sa kërkohet nga autoritetet doganore për të përcaktuar nëse rrethanat e çështjes kërkojnë bllokim</w:t>
      </w:r>
      <w:r w:rsidRPr="00BE4854">
        <w:rPr>
          <w:rFonts w:ascii="Times New Roman" w:hAnsi="Times New Roman" w:cs="Times New Roman"/>
          <w:color w:val="EE0000"/>
          <w:sz w:val="24"/>
          <w:szCs w:val="24"/>
        </w:rPr>
        <w:t xml:space="preserve"> </w:t>
      </w:r>
      <w:r w:rsidRPr="00BE4854">
        <w:rPr>
          <w:rFonts w:ascii="Times New Roman" w:hAnsi="Times New Roman" w:cs="Times New Roman"/>
          <w:sz w:val="24"/>
          <w:szCs w:val="24"/>
        </w:rPr>
        <w:t>të mëtejshëm. Afati i bllokimit nuk duhet të kalojnë 30 ditë. Pasi autoritetet doganore bëjnë një vlerësim të plotë të nevojës dhe proporcionalitetit të një bllokimi të përkohshëm</w:t>
      </w:r>
      <w:r w:rsidRPr="00BE4854" w:rsidDel="00C81BDA">
        <w:rPr>
          <w:rFonts w:ascii="Times New Roman" w:hAnsi="Times New Roman" w:cs="Times New Roman"/>
          <w:sz w:val="24"/>
          <w:szCs w:val="24"/>
        </w:rPr>
        <w:t xml:space="preserve"> </w:t>
      </w:r>
      <w:r w:rsidRPr="00BE4854">
        <w:rPr>
          <w:rFonts w:ascii="Times New Roman" w:hAnsi="Times New Roman" w:cs="Times New Roman"/>
          <w:sz w:val="24"/>
          <w:szCs w:val="24"/>
        </w:rPr>
        <w:t>të mëtejshëm, ata mund të vendosin ta zgjasin periudhën e bllokimit deri në 90 ditë.</w:t>
      </w:r>
    </w:p>
    <w:p w14:paraId="4AE47FB6" w14:textId="77777777" w:rsidR="00C460B2" w:rsidRPr="00BE4854" w:rsidRDefault="00C460B2" w:rsidP="00724135">
      <w:pPr>
        <w:spacing w:after="0"/>
        <w:ind w:hanging="11"/>
        <w:rPr>
          <w:rFonts w:ascii="Times New Roman" w:hAnsi="Times New Roman" w:cs="Times New Roman"/>
          <w:sz w:val="24"/>
          <w:szCs w:val="24"/>
        </w:rPr>
      </w:pPr>
      <w:r w:rsidRPr="00BE4854">
        <w:rPr>
          <w:rFonts w:ascii="Times New Roman" w:hAnsi="Times New Roman" w:cs="Times New Roman"/>
          <w:sz w:val="24"/>
          <w:szCs w:val="24"/>
        </w:rPr>
        <w:t>Kur nuk merret vendim brenda afatit për bllokim të mëtejshëm të parave cash ose nëse përcaktohet se rrethanat e çështjes nuk e justifikojnë një bllokim të mëtejshëm, paratë cash do t’i kthehen menjëherë:</w:t>
      </w:r>
    </w:p>
    <w:p w14:paraId="3B044D39" w14:textId="766EB357"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a) personit, të cilit ju bllokuan përkohësisht paratë në situatat e </w:t>
      </w:r>
      <w:r w:rsidR="007E5148" w:rsidRPr="00BE4854">
        <w:rPr>
          <w:rFonts w:ascii="Times New Roman" w:hAnsi="Times New Roman" w:cs="Times New Roman"/>
          <w:sz w:val="24"/>
          <w:szCs w:val="24"/>
        </w:rPr>
        <w:t xml:space="preserve">përmendura në nenin 3 ose </w:t>
      </w:r>
      <w:r w:rsidRPr="00BE4854">
        <w:rPr>
          <w:rFonts w:ascii="Times New Roman" w:hAnsi="Times New Roman" w:cs="Times New Roman"/>
          <w:sz w:val="24"/>
          <w:szCs w:val="24"/>
        </w:rPr>
        <w:t>4; ose</w:t>
      </w:r>
    </w:p>
    <w:p w14:paraId="2F1350F6" w14:textId="3FE2D97C" w:rsidR="00C460B2" w:rsidRPr="00BE4854" w:rsidRDefault="00C460B2" w:rsidP="00724135">
      <w:pPr>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b) personit, të cilit ju bllokuan përkohësisht paratë në situatat e përmendura</w:t>
      </w:r>
      <w:r w:rsidR="007E5148" w:rsidRPr="00BE4854">
        <w:rPr>
          <w:rFonts w:ascii="Times New Roman" w:hAnsi="Times New Roman" w:cs="Times New Roman"/>
          <w:sz w:val="24"/>
          <w:szCs w:val="24"/>
        </w:rPr>
        <w:t xml:space="preserve"> në pikat 1, ose 2, të nenit </w:t>
      </w:r>
      <w:r w:rsidRPr="00BE4854">
        <w:rPr>
          <w:rFonts w:ascii="Times New Roman" w:hAnsi="Times New Roman" w:cs="Times New Roman"/>
          <w:sz w:val="24"/>
          <w:szCs w:val="24"/>
        </w:rPr>
        <w:t>6.</w:t>
      </w:r>
    </w:p>
    <w:p w14:paraId="1315AB43"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 xml:space="preserve">Neni </w:t>
      </w:r>
      <w:r w:rsidRPr="00BE4854">
        <w:rPr>
          <w:rFonts w:ascii="Times New Roman" w:hAnsi="Times New Roman" w:cs="Times New Roman"/>
          <w:color w:val="231F20"/>
          <w:spacing w:val="-10"/>
          <w:sz w:val="24"/>
          <w:szCs w:val="24"/>
        </w:rPr>
        <w:t>8</w:t>
      </w:r>
    </w:p>
    <w:p w14:paraId="4157DE2A" w14:textId="77777777" w:rsidR="00C460B2" w:rsidRPr="00BE4854" w:rsidRDefault="00C460B2" w:rsidP="00724135">
      <w:pPr>
        <w:pStyle w:val="Heading1"/>
        <w:tabs>
          <w:tab w:val="left" w:pos="360"/>
        </w:tabs>
        <w:spacing w:before="0" w:line="276" w:lineRule="auto"/>
        <w:ind w:right="0"/>
        <w:rPr>
          <w:color w:val="231F20"/>
          <w:spacing w:val="-2"/>
          <w:sz w:val="24"/>
          <w:szCs w:val="24"/>
          <w:lang w:val="sq-AL"/>
        </w:rPr>
      </w:pPr>
      <w:r w:rsidRPr="00BE4854">
        <w:rPr>
          <w:color w:val="231F20"/>
          <w:spacing w:val="-2"/>
          <w:sz w:val="24"/>
          <w:szCs w:val="24"/>
          <w:lang w:val="sq-AL"/>
        </w:rPr>
        <w:t>Fushatat informuese</w:t>
      </w:r>
    </w:p>
    <w:p w14:paraId="62F2CD45" w14:textId="77777777" w:rsidR="00C460B2" w:rsidRPr="00BE4854" w:rsidRDefault="00C460B2" w:rsidP="00724135">
      <w:pPr>
        <w:pStyle w:val="Heading1"/>
        <w:tabs>
          <w:tab w:val="left" w:pos="360"/>
        </w:tabs>
        <w:spacing w:before="0" w:line="276" w:lineRule="auto"/>
        <w:ind w:right="0"/>
        <w:rPr>
          <w:sz w:val="24"/>
          <w:szCs w:val="24"/>
          <w:lang w:val="sq-AL"/>
        </w:rPr>
      </w:pPr>
    </w:p>
    <w:p w14:paraId="17B9AC02" w14:textId="1D290516" w:rsidR="00C460B2" w:rsidRPr="00BE4854" w:rsidRDefault="00C460B2" w:rsidP="00724135">
      <w:pPr>
        <w:pStyle w:val="BodyText"/>
        <w:tabs>
          <w:tab w:val="left" w:pos="360"/>
        </w:tabs>
        <w:spacing w:line="276" w:lineRule="auto"/>
        <w:ind w:firstLine="567"/>
        <w:jc w:val="both"/>
        <w:rPr>
          <w:color w:val="231F20"/>
          <w:sz w:val="24"/>
          <w:szCs w:val="24"/>
          <w:lang w:val="sq-AL"/>
        </w:rPr>
      </w:pPr>
      <w:r w:rsidRPr="00BE4854">
        <w:rPr>
          <w:color w:val="231F20"/>
          <w:sz w:val="24"/>
          <w:szCs w:val="24"/>
          <w:lang w:val="sq-AL"/>
        </w:rPr>
        <w:t>Autoritetet doganore</w:t>
      </w:r>
      <w:r w:rsidRPr="00BE4854">
        <w:rPr>
          <w:color w:val="EE0000"/>
          <w:spacing w:val="24"/>
          <w:sz w:val="24"/>
          <w:szCs w:val="24"/>
          <w:lang w:val="sq-AL"/>
        </w:rPr>
        <w:t xml:space="preserve"> </w:t>
      </w:r>
      <w:r w:rsidRPr="00BE4854">
        <w:rPr>
          <w:color w:val="231F20"/>
          <w:sz w:val="24"/>
          <w:szCs w:val="24"/>
          <w:lang w:val="sq-AL"/>
        </w:rPr>
        <w:t>do të</w:t>
      </w:r>
      <w:r w:rsidRPr="00BE4854">
        <w:rPr>
          <w:color w:val="231F20"/>
          <w:spacing w:val="24"/>
          <w:sz w:val="24"/>
          <w:szCs w:val="24"/>
          <w:lang w:val="sq-AL"/>
        </w:rPr>
        <w:t xml:space="preserve"> </w:t>
      </w:r>
      <w:r w:rsidRPr="00BE4854">
        <w:rPr>
          <w:color w:val="231F20"/>
          <w:sz w:val="24"/>
          <w:szCs w:val="24"/>
          <w:lang w:val="sq-AL"/>
        </w:rPr>
        <w:t>sigurojnë</w:t>
      </w:r>
      <w:r w:rsidRPr="00BE4854">
        <w:rPr>
          <w:color w:val="231F20"/>
          <w:spacing w:val="25"/>
          <w:sz w:val="24"/>
          <w:szCs w:val="24"/>
          <w:lang w:val="sq-AL"/>
        </w:rPr>
        <w:t xml:space="preserve"> </w:t>
      </w:r>
      <w:r w:rsidRPr="00BE4854">
        <w:rPr>
          <w:color w:val="231F20"/>
          <w:sz w:val="24"/>
          <w:szCs w:val="24"/>
          <w:lang w:val="sq-AL"/>
        </w:rPr>
        <w:t xml:space="preserve">që, personat që hyjnë ose largohen nga Republika e Shqipërisë ose personat që dërgojnë para cash të pashoqëruar nga Republika e Shqipërisë ose që marrin para cash të pashoqëruar në Republikën e Shqipërisë, të informohen për të drejtat dhe detyrimet e tyre sipas </w:t>
      </w:r>
      <w:r w:rsidR="00C216DC">
        <w:rPr>
          <w:color w:val="231F20"/>
          <w:sz w:val="24"/>
          <w:szCs w:val="24"/>
        </w:rPr>
        <w:t>Pjesës të IV të këtij ligji</w:t>
      </w:r>
      <w:r w:rsidR="00C216DC" w:rsidRPr="00BE4854">
        <w:rPr>
          <w:color w:val="231F20"/>
          <w:sz w:val="24"/>
          <w:szCs w:val="24"/>
          <w:lang w:val="sq-AL"/>
        </w:rPr>
        <w:t xml:space="preserve"> </w:t>
      </w:r>
      <w:r w:rsidR="00C216DC">
        <w:rPr>
          <w:color w:val="231F20"/>
          <w:sz w:val="24"/>
          <w:szCs w:val="24"/>
          <w:lang w:val="sq-AL"/>
        </w:rPr>
        <w:t>dhe</w:t>
      </w:r>
      <w:r w:rsidRPr="00BE4854">
        <w:rPr>
          <w:color w:val="231F20"/>
          <w:sz w:val="24"/>
          <w:szCs w:val="24"/>
          <w:lang w:val="sq-AL"/>
        </w:rPr>
        <w:t xml:space="preserve"> të hartojnë materiale të përshtatshme informuese lidhur me këta persona. </w:t>
      </w:r>
    </w:p>
    <w:p w14:paraId="49087755" w14:textId="77777777" w:rsidR="00C460B2" w:rsidRPr="00BE4854" w:rsidRDefault="00C460B2" w:rsidP="00724135">
      <w:pPr>
        <w:tabs>
          <w:tab w:val="left" w:pos="360"/>
        </w:tabs>
        <w:spacing w:after="0"/>
        <w:jc w:val="center"/>
        <w:rPr>
          <w:rFonts w:ascii="Times New Roman" w:hAnsi="Times New Roman" w:cs="Times New Roman"/>
          <w:i/>
          <w:sz w:val="24"/>
          <w:szCs w:val="24"/>
        </w:rPr>
      </w:pPr>
    </w:p>
    <w:p w14:paraId="64D6D0F7"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6"/>
          <w:sz w:val="24"/>
          <w:szCs w:val="24"/>
        </w:rPr>
        <w:t xml:space="preserve"> </w:t>
      </w:r>
      <w:r w:rsidRPr="00BE4854">
        <w:rPr>
          <w:rFonts w:ascii="Times New Roman" w:hAnsi="Times New Roman" w:cs="Times New Roman"/>
          <w:spacing w:val="-10"/>
          <w:sz w:val="24"/>
          <w:szCs w:val="24"/>
        </w:rPr>
        <w:t>9</w:t>
      </w:r>
    </w:p>
    <w:p w14:paraId="201B92D0"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sz w:val="24"/>
          <w:szCs w:val="24"/>
          <w:lang w:val="sq-AL"/>
        </w:rPr>
        <w:t>Dhënia</w:t>
      </w:r>
      <w:r w:rsidRPr="00BE4854">
        <w:rPr>
          <w:spacing w:val="25"/>
          <w:sz w:val="24"/>
          <w:szCs w:val="24"/>
          <w:lang w:val="sq-AL"/>
        </w:rPr>
        <w:t xml:space="preserve"> </w:t>
      </w:r>
      <w:r w:rsidRPr="00BE4854">
        <w:rPr>
          <w:sz w:val="24"/>
          <w:szCs w:val="24"/>
          <w:lang w:val="sq-AL"/>
        </w:rPr>
        <w:t>e</w:t>
      </w:r>
      <w:r w:rsidRPr="00BE4854">
        <w:rPr>
          <w:spacing w:val="24"/>
          <w:sz w:val="24"/>
          <w:szCs w:val="24"/>
          <w:lang w:val="sq-AL"/>
        </w:rPr>
        <w:t xml:space="preserve"> </w:t>
      </w:r>
      <w:r w:rsidRPr="00BE4854">
        <w:rPr>
          <w:sz w:val="24"/>
          <w:szCs w:val="24"/>
          <w:lang w:val="sq-AL"/>
        </w:rPr>
        <w:t>informacionit</w:t>
      </w:r>
      <w:r w:rsidRPr="00BE4854">
        <w:rPr>
          <w:spacing w:val="25"/>
          <w:sz w:val="24"/>
          <w:szCs w:val="24"/>
          <w:lang w:val="sq-AL"/>
        </w:rPr>
        <w:t xml:space="preserve"> </w:t>
      </w:r>
      <w:r w:rsidRPr="00BE4854">
        <w:rPr>
          <w:spacing w:val="-5"/>
          <w:sz w:val="24"/>
          <w:szCs w:val="24"/>
          <w:lang w:val="sq-AL"/>
        </w:rPr>
        <w:t>AIF-së</w:t>
      </w:r>
    </w:p>
    <w:p w14:paraId="5CDBEB6F" w14:textId="298AFF2D" w:rsidR="00C460B2" w:rsidRPr="00BE4854" w:rsidRDefault="00C460B2" w:rsidP="00724135">
      <w:pPr>
        <w:pStyle w:val="ListParagraph"/>
        <w:widowControl w:val="0"/>
        <w:numPr>
          <w:ilvl w:val="0"/>
          <w:numId w:val="5"/>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Autoritetet doganore e regjistrojnë infor</w:t>
      </w:r>
      <w:r w:rsidR="007E5148" w:rsidRPr="00BE4854">
        <w:rPr>
          <w:rFonts w:ascii="Times New Roman" w:hAnsi="Times New Roman" w:cs="Times New Roman"/>
          <w:sz w:val="24"/>
          <w:szCs w:val="24"/>
        </w:rPr>
        <w:t xml:space="preserve">macionin e marrë sipas neneve 3, ose </w:t>
      </w:r>
      <w:r w:rsidRPr="00BE4854">
        <w:rPr>
          <w:rFonts w:ascii="Times New Roman" w:hAnsi="Times New Roman" w:cs="Times New Roman"/>
          <w:sz w:val="24"/>
          <w:szCs w:val="24"/>
        </w:rPr>
        <w:t xml:space="preserve">4, pikës 3, të </w:t>
      </w:r>
      <w:r w:rsidR="007E5148" w:rsidRPr="00BE4854">
        <w:rPr>
          <w:rFonts w:ascii="Times New Roman" w:hAnsi="Times New Roman" w:cs="Times New Roman"/>
          <w:sz w:val="24"/>
          <w:szCs w:val="24"/>
        </w:rPr>
        <w:t xml:space="preserve">nenit 5, ose nenit </w:t>
      </w:r>
      <w:r w:rsidRPr="00BE4854">
        <w:rPr>
          <w:rFonts w:ascii="Times New Roman" w:hAnsi="Times New Roman" w:cs="Times New Roman"/>
          <w:sz w:val="24"/>
          <w:szCs w:val="24"/>
        </w:rPr>
        <w:t xml:space="preserve">6 dhe ja dërgojnë AIF-së, në përputhje me rregullat procedurale, të përmendura në </w:t>
      </w:r>
      <w:r w:rsidR="007E5148" w:rsidRPr="00BE4854">
        <w:rPr>
          <w:rFonts w:ascii="Times New Roman" w:hAnsi="Times New Roman" w:cs="Times New Roman"/>
          <w:sz w:val="24"/>
          <w:szCs w:val="24"/>
        </w:rPr>
        <w:t xml:space="preserve">pikën 2, të nenit </w:t>
      </w:r>
      <w:r w:rsidRPr="00BE4854">
        <w:rPr>
          <w:rFonts w:ascii="Times New Roman" w:hAnsi="Times New Roman" w:cs="Times New Roman"/>
          <w:sz w:val="24"/>
          <w:szCs w:val="24"/>
        </w:rPr>
        <w:t>16.</w:t>
      </w:r>
    </w:p>
    <w:p w14:paraId="7BE3F22A" w14:textId="77777777" w:rsidR="00C460B2" w:rsidRPr="00BE4854" w:rsidRDefault="00C460B2" w:rsidP="00724135">
      <w:pPr>
        <w:pStyle w:val="ListParagraph"/>
        <w:widowControl w:val="0"/>
        <w:numPr>
          <w:ilvl w:val="0"/>
          <w:numId w:val="5"/>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sz w:val="24"/>
          <w:szCs w:val="24"/>
        </w:rPr>
        <w:t xml:space="preserve">AIF-ja shkëmben informacione të tilla me AIF-të përkatëse të vendeve të tjera në përputhje me nenin 22, të këtij ligji. </w:t>
      </w:r>
    </w:p>
    <w:p w14:paraId="72CE2439" w14:textId="77777777" w:rsidR="00C460B2" w:rsidRPr="00BE4854" w:rsidRDefault="00C460B2" w:rsidP="00724135">
      <w:pPr>
        <w:pStyle w:val="ListParagraph"/>
        <w:widowControl w:val="0"/>
        <w:numPr>
          <w:ilvl w:val="0"/>
          <w:numId w:val="5"/>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sz w:val="24"/>
          <w:szCs w:val="24"/>
        </w:rPr>
        <w:t xml:space="preserve">Autoritetet doganore e dërgojnë informacionin e përmendur në pikën 1, sa më shpejt të jetë e mundur, dhe në çdo rast jo më vonë se 15 ditë pune </w:t>
      </w:r>
      <w:r w:rsidRPr="00BE4854">
        <w:rPr>
          <w:rFonts w:ascii="Times New Roman" w:hAnsi="Times New Roman" w:cs="Times New Roman"/>
          <w:color w:val="231F20"/>
          <w:sz w:val="24"/>
          <w:szCs w:val="24"/>
        </w:rPr>
        <w:t>pas datës në të cilën është marrë informacioni.</w:t>
      </w:r>
    </w:p>
    <w:p w14:paraId="69509F5B" w14:textId="77777777" w:rsidR="00C460B2" w:rsidRPr="00BE4854" w:rsidRDefault="00C460B2" w:rsidP="00724135">
      <w:pPr>
        <w:pStyle w:val="BodyText"/>
        <w:tabs>
          <w:tab w:val="left" w:pos="360"/>
        </w:tabs>
        <w:spacing w:line="276" w:lineRule="auto"/>
        <w:rPr>
          <w:sz w:val="24"/>
          <w:szCs w:val="24"/>
          <w:lang w:val="sq-AL"/>
        </w:rPr>
      </w:pPr>
    </w:p>
    <w:p w14:paraId="54FE619D"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10</w:t>
      </w:r>
    </w:p>
    <w:p w14:paraId="3DF3B208" w14:textId="77777777" w:rsidR="00C460B2" w:rsidRPr="00BE4854" w:rsidRDefault="00C460B2" w:rsidP="00724135">
      <w:pPr>
        <w:pStyle w:val="Heading1"/>
        <w:tabs>
          <w:tab w:val="left" w:pos="360"/>
        </w:tabs>
        <w:spacing w:before="0" w:line="276" w:lineRule="auto"/>
        <w:ind w:right="0"/>
        <w:rPr>
          <w:sz w:val="24"/>
          <w:szCs w:val="24"/>
          <w:lang w:val="sq-AL"/>
        </w:rPr>
      </w:pPr>
      <w:bookmarkStart w:id="53" w:name="_Hlk215148045"/>
      <w:r w:rsidRPr="00BE4854">
        <w:rPr>
          <w:color w:val="231F20"/>
          <w:sz w:val="24"/>
          <w:szCs w:val="24"/>
          <w:lang w:val="sq-AL"/>
        </w:rPr>
        <w:t>Shkëmbimi i</w:t>
      </w:r>
      <w:r w:rsidRPr="00BE4854">
        <w:rPr>
          <w:color w:val="231F20"/>
          <w:spacing w:val="40"/>
          <w:sz w:val="24"/>
          <w:szCs w:val="24"/>
          <w:lang w:val="sq-AL"/>
        </w:rPr>
        <w:t xml:space="preserve"> </w:t>
      </w:r>
      <w:r w:rsidRPr="00BE4854">
        <w:rPr>
          <w:color w:val="231F20"/>
          <w:sz w:val="24"/>
          <w:szCs w:val="24"/>
          <w:lang w:val="sq-AL"/>
        </w:rPr>
        <w:t>informacionit</w:t>
      </w:r>
      <w:r w:rsidRPr="00BE4854">
        <w:rPr>
          <w:color w:val="231F20"/>
          <w:spacing w:val="40"/>
          <w:sz w:val="24"/>
          <w:szCs w:val="24"/>
          <w:lang w:val="sq-AL"/>
        </w:rPr>
        <w:t xml:space="preserve"> </w:t>
      </w:r>
      <w:r w:rsidRPr="00BE4854">
        <w:rPr>
          <w:color w:val="231F20"/>
          <w:sz w:val="24"/>
          <w:szCs w:val="24"/>
          <w:lang w:val="sq-AL"/>
        </w:rPr>
        <w:t>midis</w:t>
      </w:r>
      <w:r w:rsidRPr="00BE4854">
        <w:rPr>
          <w:color w:val="231F20"/>
          <w:spacing w:val="40"/>
          <w:sz w:val="24"/>
          <w:szCs w:val="24"/>
          <w:lang w:val="sq-AL"/>
        </w:rPr>
        <w:t xml:space="preserve"> </w:t>
      </w:r>
      <w:r w:rsidRPr="00BE4854">
        <w:rPr>
          <w:color w:val="231F20"/>
          <w:sz w:val="24"/>
          <w:szCs w:val="24"/>
          <w:lang w:val="sq-AL"/>
        </w:rPr>
        <w:t>autoriteteve</w:t>
      </w:r>
      <w:r w:rsidRPr="00BE4854">
        <w:rPr>
          <w:color w:val="231F20"/>
          <w:spacing w:val="39"/>
          <w:sz w:val="24"/>
          <w:szCs w:val="24"/>
          <w:lang w:val="sq-AL"/>
        </w:rPr>
        <w:t xml:space="preserve"> </w:t>
      </w:r>
      <w:r w:rsidRPr="00BE4854">
        <w:rPr>
          <w:color w:val="231F20"/>
          <w:sz w:val="24"/>
          <w:szCs w:val="24"/>
          <w:lang w:val="sq-AL"/>
        </w:rPr>
        <w:t>kompetente</w:t>
      </w:r>
      <w:r w:rsidRPr="00BE4854">
        <w:rPr>
          <w:color w:val="231F20"/>
          <w:spacing w:val="40"/>
          <w:sz w:val="24"/>
          <w:szCs w:val="24"/>
          <w:lang w:val="sq-AL"/>
        </w:rPr>
        <w:t xml:space="preserve"> </w:t>
      </w:r>
      <w:bookmarkEnd w:id="53"/>
    </w:p>
    <w:p w14:paraId="4901A942" w14:textId="77777777" w:rsidR="00C460B2" w:rsidRPr="00BE4854" w:rsidRDefault="00C460B2" w:rsidP="00724135">
      <w:pPr>
        <w:pStyle w:val="ListParagraph"/>
        <w:widowControl w:val="0"/>
        <w:numPr>
          <w:ilvl w:val="0"/>
          <w:numId w:val="4"/>
        </w:numPr>
        <w:tabs>
          <w:tab w:val="left" w:pos="360"/>
          <w:tab w:val="left" w:pos="709"/>
          <w:tab w:val="left" w:pos="851"/>
          <w:tab w:val="left" w:pos="993"/>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Autoritetet doganore shkëmbejnë në rrugë elektronike informacionin e mëposhtëm me </w:t>
      </w:r>
      <w:r w:rsidRPr="00BE4854">
        <w:rPr>
          <w:rFonts w:ascii="Times New Roman" w:hAnsi="Times New Roman" w:cs="Times New Roman"/>
          <w:sz w:val="24"/>
          <w:szCs w:val="24"/>
        </w:rPr>
        <w:t>autoritetet e tjera kompetente:</w:t>
      </w:r>
    </w:p>
    <w:p w14:paraId="5FC72656" w14:textId="475B09E8" w:rsidR="00C460B2" w:rsidRPr="00BE4854" w:rsidRDefault="00C460B2" w:rsidP="00724135">
      <w:pPr>
        <w:pStyle w:val="ListParagraph"/>
        <w:widowControl w:val="0"/>
        <w:numPr>
          <w:ilvl w:val="0"/>
          <w:numId w:val="11"/>
        </w:numPr>
        <w:tabs>
          <w:tab w:val="left" w:pos="360"/>
          <w:tab w:val="left" w:pos="709"/>
          <w:tab w:val="left" w:pos="851"/>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deklarata </w:t>
      </w:r>
      <w:r w:rsidRPr="00BE4854">
        <w:rPr>
          <w:rFonts w:ascii="Times New Roman" w:hAnsi="Times New Roman" w:cs="Times New Roman"/>
          <w:i/>
          <w:iCs/>
          <w:sz w:val="24"/>
          <w:szCs w:val="24"/>
        </w:rPr>
        <w:t>ex officio</w:t>
      </w:r>
      <w:r w:rsidRPr="00BE4854" w:rsidDel="00791623">
        <w:rPr>
          <w:rFonts w:ascii="Times New Roman" w:hAnsi="Times New Roman" w:cs="Times New Roman"/>
          <w:sz w:val="24"/>
          <w:szCs w:val="24"/>
        </w:rPr>
        <w:t xml:space="preserve"> </w:t>
      </w:r>
      <w:r w:rsidRPr="00BE4854">
        <w:rPr>
          <w:rFonts w:ascii="Times New Roman" w:hAnsi="Times New Roman" w:cs="Times New Roman"/>
          <w:sz w:val="24"/>
          <w:szCs w:val="24"/>
        </w:rPr>
        <w:t>të hartuara në pë</w:t>
      </w:r>
      <w:r w:rsidR="007E5148" w:rsidRPr="00BE4854">
        <w:rPr>
          <w:rFonts w:ascii="Times New Roman" w:hAnsi="Times New Roman" w:cs="Times New Roman"/>
          <w:sz w:val="24"/>
          <w:szCs w:val="24"/>
        </w:rPr>
        <w:t xml:space="preserve">rputhje me pikën 3, të nenit </w:t>
      </w:r>
      <w:r w:rsidRPr="00BE4854">
        <w:rPr>
          <w:rFonts w:ascii="Times New Roman" w:hAnsi="Times New Roman" w:cs="Times New Roman"/>
          <w:sz w:val="24"/>
          <w:szCs w:val="24"/>
        </w:rPr>
        <w:t>5;</w:t>
      </w:r>
      <w:r w:rsidRPr="00BE4854">
        <w:rPr>
          <w:rFonts w:ascii="Times New Roman" w:hAnsi="Times New Roman" w:cs="Times New Roman"/>
          <w:color w:val="231F20"/>
          <w:sz w:val="24"/>
          <w:szCs w:val="24"/>
        </w:rPr>
        <w:t xml:space="preserve"> </w:t>
      </w:r>
    </w:p>
    <w:p w14:paraId="76169784" w14:textId="0F5B1741" w:rsidR="00C460B2" w:rsidRPr="00BE4854" w:rsidRDefault="00C460B2" w:rsidP="00724135">
      <w:pPr>
        <w:pStyle w:val="ListParagraph"/>
        <w:widowControl w:val="0"/>
        <w:numPr>
          <w:ilvl w:val="0"/>
          <w:numId w:val="11"/>
        </w:numPr>
        <w:tabs>
          <w:tab w:val="left" w:pos="360"/>
          <w:tab w:val="left" w:pos="709"/>
          <w:tab w:val="left" w:pos="851"/>
          <w:tab w:val="left" w:pos="1324"/>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 xml:space="preserve">informacionin e marrë </w:t>
      </w:r>
      <w:r w:rsidR="007E5148" w:rsidRPr="00BE4854">
        <w:rPr>
          <w:rFonts w:ascii="Times New Roman" w:hAnsi="Times New Roman" w:cs="Times New Roman"/>
          <w:sz w:val="24"/>
          <w:szCs w:val="24"/>
        </w:rPr>
        <w:t xml:space="preserve">në përputhje me nenin </w:t>
      </w:r>
      <w:r w:rsidRPr="00BE4854">
        <w:rPr>
          <w:rFonts w:ascii="Times New Roman" w:hAnsi="Times New Roman" w:cs="Times New Roman"/>
          <w:sz w:val="24"/>
          <w:szCs w:val="24"/>
        </w:rPr>
        <w:t>6;</w:t>
      </w:r>
      <w:r w:rsidRPr="00BE4854">
        <w:rPr>
          <w:rFonts w:ascii="Times New Roman" w:hAnsi="Times New Roman" w:cs="Times New Roman"/>
          <w:color w:val="231F20"/>
          <w:sz w:val="24"/>
          <w:szCs w:val="24"/>
        </w:rPr>
        <w:t xml:space="preserve"> </w:t>
      </w:r>
    </w:p>
    <w:p w14:paraId="5BBFA0D5" w14:textId="3D7CDE87" w:rsidR="00C460B2" w:rsidRPr="00BE4854" w:rsidRDefault="00C460B2" w:rsidP="00724135">
      <w:pPr>
        <w:pStyle w:val="ListParagraph"/>
        <w:widowControl w:val="0"/>
        <w:numPr>
          <w:ilvl w:val="0"/>
          <w:numId w:val="11"/>
        </w:numPr>
        <w:tabs>
          <w:tab w:val="left" w:pos="360"/>
          <w:tab w:val="left" w:pos="851"/>
          <w:tab w:val="left" w:pos="993"/>
          <w:tab w:val="left" w:pos="1325"/>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deklaratat</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e marra</w:t>
      </w:r>
      <w:r w:rsidRPr="00BE4854">
        <w:rPr>
          <w:rFonts w:ascii="Times New Roman" w:hAnsi="Times New Roman" w:cs="Times New Roman"/>
          <w:color w:val="231F20"/>
          <w:spacing w:val="40"/>
          <w:sz w:val="24"/>
          <w:szCs w:val="24"/>
        </w:rPr>
        <w:t xml:space="preserve"> </w:t>
      </w:r>
      <w:r w:rsidR="007E5148" w:rsidRPr="00BE4854">
        <w:rPr>
          <w:rFonts w:ascii="Times New Roman" w:hAnsi="Times New Roman" w:cs="Times New Roman"/>
          <w:sz w:val="24"/>
          <w:szCs w:val="24"/>
        </w:rPr>
        <w:t xml:space="preserve">në përputhje me nenet 3 ose </w:t>
      </w:r>
      <w:r w:rsidRPr="00BE4854">
        <w:rPr>
          <w:rFonts w:ascii="Times New Roman" w:hAnsi="Times New Roman" w:cs="Times New Roman"/>
          <w:sz w:val="24"/>
          <w:szCs w:val="24"/>
        </w:rPr>
        <w:t>4,</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kur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tregues</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që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paratë cash</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janë 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lidhura me veprimtari</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kriminale;</w:t>
      </w:r>
    </w:p>
    <w:p w14:paraId="6189EB36" w14:textId="77777777" w:rsidR="00C460B2" w:rsidRPr="00BE4854" w:rsidRDefault="00C460B2" w:rsidP="00724135">
      <w:pPr>
        <w:pStyle w:val="ListParagraph"/>
        <w:tabs>
          <w:tab w:val="left" w:pos="360"/>
          <w:tab w:val="left" w:pos="1324"/>
        </w:tabs>
        <w:spacing w:after="0"/>
        <w:ind w:left="0" w:firstLine="567"/>
        <w:rPr>
          <w:rFonts w:ascii="Times New Roman" w:hAnsi="Times New Roman" w:cs="Times New Roman"/>
          <w:color w:val="231F20"/>
          <w:spacing w:val="-2"/>
          <w:sz w:val="24"/>
          <w:szCs w:val="24"/>
        </w:rPr>
      </w:pPr>
      <w:bookmarkStart w:id="54" w:name="Article_11_Exchange_of_information_with_"/>
      <w:bookmarkStart w:id="55" w:name="Article_12_Professional_secrecy_and_conf"/>
      <w:bookmarkEnd w:id="54"/>
      <w:bookmarkEnd w:id="55"/>
      <w:r w:rsidRPr="00BE4854">
        <w:rPr>
          <w:rFonts w:ascii="Times New Roman" w:hAnsi="Times New Roman" w:cs="Times New Roman"/>
          <w:color w:val="231F20"/>
          <w:sz w:val="24"/>
          <w:szCs w:val="24"/>
        </w:rPr>
        <w:t>ç)  informacion</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anonim risku</w:t>
      </w:r>
      <w:r w:rsidRPr="00BE4854">
        <w:rPr>
          <w:rFonts w:ascii="Times New Roman" w:hAnsi="Times New Roman" w:cs="Times New Roman"/>
          <w:color w:val="231F20"/>
          <w:spacing w:val="26"/>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29"/>
          <w:sz w:val="24"/>
          <w:szCs w:val="24"/>
        </w:rPr>
        <w:t xml:space="preserve"> </w:t>
      </w:r>
      <w:r w:rsidRPr="00BE4854">
        <w:rPr>
          <w:rFonts w:ascii="Times New Roman" w:hAnsi="Times New Roman" w:cs="Times New Roman"/>
          <w:color w:val="231F20"/>
          <w:spacing w:val="-2"/>
          <w:sz w:val="24"/>
          <w:szCs w:val="24"/>
        </w:rPr>
        <w:t>rezultatet</w:t>
      </w:r>
      <w:r w:rsidRPr="00BE4854">
        <w:rPr>
          <w:rFonts w:ascii="Times New Roman" w:hAnsi="Times New Roman" w:cs="Times New Roman"/>
          <w:color w:val="231F20"/>
          <w:sz w:val="24"/>
          <w:szCs w:val="24"/>
        </w:rPr>
        <w:t xml:space="preserve"> e analizës së riskut</w:t>
      </w:r>
      <w:r w:rsidRPr="00BE4854">
        <w:rPr>
          <w:rFonts w:ascii="Times New Roman" w:hAnsi="Times New Roman" w:cs="Times New Roman"/>
          <w:color w:val="231F20"/>
          <w:spacing w:val="-2"/>
          <w:sz w:val="24"/>
          <w:szCs w:val="24"/>
        </w:rPr>
        <w:t>.</w:t>
      </w:r>
    </w:p>
    <w:p w14:paraId="03115CAC" w14:textId="77777777" w:rsidR="00C460B2" w:rsidRPr="00BE4854" w:rsidRDefault="00C460B2" w:rsidP="00724135">
      <w:pPr>
        <w:pStyle w:val="ListParagraph"/>
        <w:widowControl w:val="0"/>
        <w:numPr>
          <w:ilvl w:val="0"/>
          <w:numId w:val="4"/>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Kur ka tregues se paratë cash lidhen me veprimtari</w:t>
      </w:r>
      <w:r w:rsidRPr="00BE4854">
        <w:rPr>
          <w:rFonts w:ascii="Times New Roman" w:hAnsi="Times New Roman" w:cs="Times New Roman"/>
          <w:sz w:val="24"/>
          <w:szCs w:val="24"/>
        </w:rPr>
        <w:t xml:space="preserve"> kriminale, që mund ndikojë negativisht në interesat financiare të Republikës së Shqipërisë, informacioni i përmendur në pikën</w:t>
      </w:r>
      <w:r w:rsidRPr="00BE4854">
        <w:rPr>
          <w:rFonts w:ascii="Times New Roman" w:hAnsi="Times New Roman" w:cs="Times New Roman"/>
          <w:color w:val="231F20"/>
          <w:sz w:val="24"/>
          <w:szCs w:val="24"/>
        </w:rPr>
        <w:t xml:space="preserve"> 1, do t’i dërgohet gjithashtu organit të prokurorisë. </w:t>
      </w:r>
    </w:p>
    <w:p w14:paraId="4C1CF518" w14:textId="41EF14C6" w:rsidR="00C460B2" w:rsidRPr="00BE4854" w:rsidRDefault="00C460B2" w:rsidP="00724135">
      <w:pPr>
        <w:pStyle w:val="ListParagraph"/>
        <w:widowControl w:val="0"/>
        <w:numPr>
          <w:ilvl w:val="0"/>
          <w:numId w:val="4"/>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lastRenderedPageBreak/>
        <w:t xml:space="preserve">Autoriteti doganor e dërgon informacionin e përmendur në pikat 1 dhe 2 në përputhje me  rregullat e përmendura në </w:t>
      </w:r>
      <w:r w:rsidR="007E5148" w:rsidRPr="00BE4854">
        <w:rPr>
          <w:rFonts w:ascii="Times New Roman" w:hAnsi="Times New Roman" w:cs="Times New Roman"/>
          <w:color w:val="231F20"/>
          <w:sz w:val="24"/>
          <w:szCs w:val="24"/>
        </w:rPr>
        <w:t xml:space="preserve">pikën 2, të nenit </w:t>
      </w:r>
      <w:r w:rsidRPr="00BE4854">
        <w:rPr>
          <w:rFonts w:ascii="Times New Roman" w:hAnsi="Times New Roman" w:cs="Times New Roman"/>
          <w:color w:val="231F20"/>
          <w:sz w:val="24"/>
          <w:szCs w:val="24"/>
        </w:rPr>
        <w:t xml:space="preserve">16 dhe duke përdorur formatin e përmendur në shkronjën “c”, të </w:t>
      </w:r>
      <w:r w:rsidR="007E5148" w:rsidRPr="00BE4854">
        <w:rPr>
          <w:rFonts w:ascii="Times New Roman" w:hAnsi="Times New Roman" w:cs="Times New Roman"/>
          <w:color w:val="231F20"/>
          <w:sz w:val="24"/>
          <w:szCs w:val="24"/>
        </w:rPr>
        <w:t xml:space="preserve">pikës 1, të nenit </w:t>
      </w:r>
      <w:r w:rsidRPr="00BE4854">
        <w:rPr>
          <w:rFonts w:ascii="Times New Roman" w:hAnsi="Times New Roman" w:cs="Times New Roman"/>
          <w:color w:val="231F20"/>
          <w:sz w:val="24"/>
          <w:szCs w:val="24"/>
        </w:rPr>
        <w:t>16.</w:t>
      </w:r>
    </w:p>
    <w:p w14:paraId="0DF385EC" w14:textId="77777777" w:rsidR="00C460B2" w:rsidRPr="00BE4854" w:rsidRDefault="00C460B2" w:rsidP="00724135">
      <w:pPr>
        <w:pStyle w:val="ListParagraph"/>
        <w:widowControl w:val="0"/>
        <w:numPr>
          <w:ilvl w:val="0"/>
          <w:numId w:val="4"/>
        </w:numPr>
        <w:tabs>
          <w:tab w:val="left" w:pos="360"/>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Informacioni i përmendur</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14"/>
          <w:sz w:val="24"/>
          <w:szCs w:val="24"/>
        </w:rPr>
        <w:t xml:space="preserve"> </w:t>
      </w:r>
      <w:r w:rsidRPr="00BE4854">
        <w:rPr>
          <w:rFonts w:ascii="Times New Roman" w:hAnsi="Times New Roman" w:cs="Times New Roman"/>
          <w:color w:val="231F20"/>
          <w:sz w:val="24"/>
          <w:szCs w:val="24"/>
        </w:rPr>
        <w:t>shkronjat “a”, “b” dhe “c”, të pikës 1, dhe në pikën 2, dërgohet sa më shpejt të jetë e mundur dhe në çdo rast jo më vonë se 15 ditë pune pas datës në të cilën është siguruar ky informacion.</w:t>
      </w:r>
    </w:p>
    <w:p w14:paraId="52655DF0" w14:textId="77777777" w:rsidR="00C460B2" w:rsidRPr="00BE4854" w:rsidRDefault="00C460B2" w:rsidP="00724135">
      <w:pPr>
        <w:pStyle w:val="ListParagraph"/>
        <w:widowControl w:val="0"/>
        <w:numPr>
          <w:ilvl w:val="0"/>
          <w:numId w:val="4"/>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sz w:val="24"/>
          <w:szCs w:val="24"/>
        </w:rPr>
      </w:pPr>
      <w:r w:rsidRPr="00BE4854">
        <w:rPr>
          <w:rFonts w:ascii="Times New Roman" w:hAnsi="Times New Roman" w:cs="Times New Roman"/>
          <w:color w:val="231F20"/>
          <w:sz w:val="24"/>
          <w:szCs w:val="24"/>
        </w:rPr>
        <w:t>Informacioni dhe rezultatet e përmendura në shkronjën “ç” të pikës 1, dërgohen mbi baza</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gjashtë-mujore.</w:t>
      </w:r>
    </w:p>
    <w:p w14:paraId="15D1AAAA"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11</w:t>
      </w:r>
    </w:p>
    <w:p w14:paraId="278CF382" w14:textId="503933A3" w:rsidR="00C460B2" w:rsidRPr="00BE4854" w:rsidRDefault="00C460B2" w:rsidP="00724135">
      <w:pPr>
        <w:pStyle w:val="Heading1"/>
        <w:tabs>
          <w:tab w:val="left" w:pos="360"/>
        </w:tabs>
        <w:spacing w:before="0" w:line="276" w:lineRule="auto"/>
        <w:ind w:right="0"/>
        <w:rPr>
          <w:color w:val="231F20"/>
          <w:sz w:val="24"/>
          <w:szCs w:val="24"/>
          <w:lang w:val="sq-AL"/>
        </w:rPr>
      </w:pPr>
      <w:r w:rsidRPr="00BE4854">
        <w:rPr>
          <w:color w:val="231F20"/>
          <w:sz w:val="24"/>
          <w:szCs w:val="24"/>
          <w:lang w:val="sq-AL"/>
        </w:rPr>
        <w:t>Shkëmbimi i</w:t>
      </w:r>
      <w:r w:rsidRPr="00BE4854">
        <w:rPr>
          <w:color w:val="231F20"/>
          <w:spacing w:val="25"/>
          <w:sz w:val="24"/>
          <w:szCs w:val="24"/>
          <w:lang w:val="sq-AL"/>
        </w:rPr>
        <w:t xml:space="preserve"> </w:t>
      </w:r>
      <w:r w:rsidRPr="00BE4854">
        <w:rPr>
          <w:color w:val="231F20"/>
          <w:sz w:val="24"/>
          <w:szCs w:val="24"/>
          <w:lang w:val="sq-AL"/>
        </w:rPr>
        <w:t>informacionit</w:t>
      </w:r>
      <w:r w:rsidRPr="00BE4854">
        <w:rPr>
          <w:color w:val="231F20"/>
          <w:spacing w:val="23"/>
          <w:sz w:val="24"/>
          <w:szCs w:val="24"/>
          <w:lang w:val="sq-AL"/>
        </w:rPr>
        <w:t xml:space="preserve"> </w:t>
      </w:r>
      <w:r w:rsidRPr="00BE4854">
        <w:rPr>
          <w:color w:val="231F20"/>
          <w:sz w:val="24"/>
          <w:szCs w:val="24"/>
          <w:lang w:val="sq-AL"/>
        </w:rPr>
        <w:t>me</w:t>
      </w:r>
      <w:r w:rsidRPr="00BE4854">
        <w:rPr>
          <w:color w:val="231F20"/>
          <w:spacing w:val="24"/>
          <w:sz w:val="24"/>
          <w:szCs w:val="24"/>
          <w:lang w:val="sq-AL"/>
        </w:rPr>
        <w:t xml:space="preserve"> </w:t>
      </w:r>
      <w:r w:rsidRPr="00BE4854">
        <w:rPr>
          <w:color w:val="231F20"/>
          <w:spacing w:val="-2"/>
          <w:sz w:val="24"/>
          <w:szCs w:val="24"/>
          <w:lang w:val="sq-AL"/>
        </w:rPr>
        <w:t>vendet</w:t>
      </w:r>
      <w:r w:rsidRPr="00BE4854">
        <w:rPr>
          <w:color w:val="231F20"/>
          <w:sz w:val="24"/>
          <w:szCs w:val="24"/>
          <w:lang w:val="sq-AL"/>
        </w:rPr>
        <w:t xml:space="preserve"> e tjera</w:t>
      </w:r>
    </w:p>
    <w:p w14:paraId="3D7EDD44" w14:textId="77777777" w:rsidR="007E5148" w:rsidRPr="00BE4854" w:rsidRDefault="007E5148" w:rsidP="00724135">
      <w:pPr>
        <w:pStyle w:val="Heading1"/>
        <w:tabs>
          <w:tab w:val="left" w:pos="360"/>
        </w:tabs>
        <w:spacing w:before="0" w:line="276" w:lineRule="auto"/>
        <w:ind w:right="0"/>
        <w:rPr>
          <w:sz w:val="24"/>
          <w:szCs w:val="24"/>
          <w:lang w:val="sq-AL"/>
        </w:rPr>
      </w:pPr>
    </w:p>
    <w:p w14:paraId="65667B18" w14:textId="65FEC7F5" w:rsidR="00C460B2" w:rsidRPr="00BE4854" w:rsidRDefault="00C460B2" w:rsidP="00724135">
      <w:pPr>
        <w:pStyle w:val="ListParagraph"/>
        <w:widowControl w:val="0"/>
        <w:numPr>
          <w:ilvl w:val="0"/>
          <w:numId w:val="3"/>
        </w:numPr>
        <w:tabs>
          <w:tab w:val="left" w:pos="360"/>
          <w:tab w:val="left" w:pos="851"/>
          <w:tab w:val="left" w:pos="993"/>
          <w:tab w:val="left" w:pos="1276"/>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Për q</w:t>
      </w:r>
      <w:r w:rsidRPr="00BE4854">
        <w:rPr>
          <w:rFonts w:ascii="Times New Roman" w:hAnsi="Times New Roman" w:cs="Times New Roman"/>
          <w:sz w:val="24"/>
          <w:szCs w:val="24"/>
        </w:rPr>
        <w:t>ëllime</w:t>
      </w:r>
      <w:r w:rsidRPr="00BE4854">
        <w:rPr>
          <w:rFonts w:ascii="Times New Roman" w:hAnsi="Times New Roman" w:cs="Times New Roman"/>
          <w:color w:val="231F20"/>
          <w:sz w:val="24"/>
          <w:szCs w:val="24"/>
        </w:rPr>
        <w:t xml:space="preserve"> </w:t>
      </w:r>
      <w:r w:rsidR="00C216DC">
        <w:rPr>
          <w:rFonts w:ascii="Times New Roman" w:hAnsi="Times New Roman" w:cs="Times New Roman"/>
          <w:color w:val="231F20"/>
          <w:sz w:val="24"/>
          <w:szCs w:val="24"/>
        </w:rPr>
        <w:t>e Pjesës të IV të këtij ligji</w:t>
      </w:r>
      <w:r w:rsidRPr="00BE4854">
        <w:rPr>
          <w:rFonts w:ascii="Times New Roman" w:hAnsi="Times New Roman" w:cs="Times New Roman"/>
          <w:sz w:val="24"/>
          <w:szCs w:val="24"/>
        </w:rPr>
        <w:t xml:space="preserve">, Republika e Shqipërisë </w:t>
      </w:r>
      <w:r w:rsidRPr="00BE4854">
        <w:rPr>
          <w:rFonts w:ascii="Times New Roman" w:hAnsi="Times New Roman" w:cs="Times New Roman"/>
          <w:color w:val="231F20"/>
          <w:sz w:val="24"/>
          <w:szCs w:val="24"/>
        </w:rPr>
        <w:t>mund, brenda kuadrit të marrëveshjeve të ndihmës së ndërsjellë administrative, t’ja dërgojë informacionin e përmendur më poshtë, një vendi tjetër, në bazë të autorizimit me shkrim të autoritetit kompetent që e ka marrë informacionin fillimisht, me kusht që një dërgim i tillë të jetë në përputhje me legjislacionin në fuqi për dërgimin e të dhënave personale vendeve të tjera:</w:t>
      </w:r>
    </w:p>
    <w:p w14:paraId="278D42C1" w14:textId="0642D4CE" w:rsidR="00C460B2" w:rsidRPr="00BE4854" w:rsidRDefault="00C460B2" w:rsidP="00724135">
      <w:pPr>
        <w:pStyle w:val="ListParagraph"/>
        <w:widowControl w:val="0"/>
        <w:numPr>
          <w:ilvl w:val="0"/>
          <w:numId w:val="1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deklarata ex officio të hartuara në pë</w:t>
      </w:r>
      <w:r w:rsidR="007E5148" w:rsidRPr="00BE4854">
        <w:rPr>
          <w:rFonts w:ascii="Times New Roman" w:hAnsi="Times New Roman" w:cs="Times New Roman"/>
          <w:color w:val="231F20"/>
          <w:sz w:val="24"/>
          <w:szCs w:val="24"/>
        </w:rPr>
        <w:t xml:space="preserve">rputhje me pikën 3, të nenit </w:t>
      </w:r>
      <w:r w:rsidRPr="00BE4854">
        <w:rPr>
          <w:rFonts w:ascii="Times New Roman" w:hAnsi="Times New Roman" w:cs="Times New Roman"/>
          <w:color w:val="231F20"/>
          <w:sz w:val="24"/>
          <w:szCs w:val="24"/>
        </w:rPr>
        <w:t xml:space="preserve">5; </w:t>
      </w:r>
    </w:p>
    <w:p w14:paraId="7146A354" w14:textId="0FAC84C2" w:rsidR="00C460B2" w:rsidRPr="00BE4854" w:rsidRDefault="00C460B2" w:rsidP="00724135">
      <w:pPr>
        <w:pStyle w:val="ListParagraph"/>
        <w:widowControl w:val="0"/>
        <w:numPr>
          <w:ilvl w:val="0"/>
          <w:numId w:val="12"/>
        </w:numPr>
        <w:tabs>
          <w:tab w:val="left" w:pos="360"/>
          <w:tab w:val="left" w:pos="709"/>
          <w:tab w:val="left" w:pos="851"/>
          <w:tab w:val="left" w:pos="1134"/>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informacionin e</w:t>
      </w:r>
      <w:r w:rsidR="007E5148" w:rsidRPr="00BE4854">
        <w:rPr>
          <w:rFonts w:ascii="Times New Roman" w:hAnsi="Times New Roman" w:cs="Times New Roman"/>
          <w:color w:val="231F20"/>
          <w:sz w:val="24"/>
          <w:szCs w:val="24"/>
        </w:rPr>
        <w:t xml:space="preserve"> marrë në përputhje me nenin </w:t>
      </w:r>
      <w:r w:rsidRPr="00BE4854">
        <w:rPr>
          <w:rFonts w:ascii="Times New Roman" w:hAnsi="Times New Roman" w:cs="Times New Roman"/>
          <w:color w:val="231F20"/>
          <w:sz w:val="24"/>
          <w:szCs w:val="24"/>
        </w:rPr>
        <w:t xml:space="preserve">6; </w:t>
      </w:r>
    </w:p>
    <w:p w14:paraId="3DF4B6B7" w14:textId="7C4AB1D7" w:rsidR="00C460B2" w:rsidRPr="00BE4854" w:rsidRDefault="00C460B2" w:rsidP="00724135">
      <w:pPr>
        <w:pStyle w:val="ListParagraph"/>
        <w:widowControl w:val="0"/>
        <w:numPr>
          <w:ilvl w:val="0"/>
          <w:numId w:val="12"/>
        </w:numPr>
        <w:tabs>
          <w:tab w:val="left" w:pos="360"/>
          <w:tab w:val="left" w:pos="851"/>
          <w:tab w:val="left" w:pos="993"/>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deklaratat </w:t>
      </w:r>
      <w:r w:rsidR="007E5148" w:rsidRPr="00BE4854">
        <w:rPr>
          <w:rFonts w:ascii="Times New Roman" w:hAnsi="Times New Roman" w:cs="Times New Roman"/>
          <w:color w:val="231F20"/>
          <w:sz w:val="24"/>
          <w:szCs w:val="24"/>
        </w:rPr>
        <w:t xml:space="preserve">e marra në përputhje me nenet </w:t>
      </w:r>
      <w:r w:rsidRPr="00BE4854">
        <w:rPr>
          <w:rFonts w:ascii="Times New Roman" w:hAnsi="Times New Roman" w:cs="Times New Roman"/>
          <w:color w:val="231F20"/>
          <w:sz w:val="24"/>
          <w:szCs w:val="24"/>
        </w:rPr>
        <w:t>3 ose 4, kur ka tregues që paratë cash janë të lidhura me pastrimin e parave ose financimin e terrorizmit.</w:t>
      </w:r>
    </w:p>
    <w:p w14:paraId="70126537" w14:textId="77777777" w:rsidR="00C460B2" w:rsidRPr="00BE4854" w:rsidRDefault="00C460B2" w:rsidP="00724135">
      <w:pPr>
        <w:pStyle w:val="ListParagraph"/>
        <w:tabs>
          <w:tab w:val="left" w:pos="360"/>
          <w:tab w:val="left" w:pos="1442"/>
        </w:tabs>
        <w:spacing w:after="0"/>
        <w:ind w:left="2" w:firstLine="565"/>
        <w:rPr>
          <w:rFonts w:ascii="Times New Roman" w:hAnsi="Times New Roman" w:cs="Times New Roman"/>
          <w:sz w:val="24"/>
          <w:szCs w:val="24"/>
        </w:rPr>
      </w:pPr>
      <w:r w:rsidRPr="00BE4854">
        <w:rPr>
          <w:rFonts w:ascii="Times New Roman" w:hAnsi="Times New Roman" w:cs="Times New Roman"/>
          <w:sz w:val="24"/>
          <w:szCs w:val="24"/>
        </w:rPr>
        <w:t>2. Autoritetet kompetente njoftojnë Komisionerin për mbrojtjen e të dhënave për çdo transmetim informacioni, në përputhje me pikën 1.</w:t>
      </w:r>
    </w:p>
    <w:p w14:paraId="0CC1EDEA" w14:textId="77777777" w:rsidR="00C460B2" w:rsidRPr="00BE4854" w:rsidRDefault="00C460B2" w:rsidP="00724135">
      <w:pPr>
        <w:pStyle w:val="BodyText"/>
        <w:tabs>
          <w:tab w:val="left" w:pos="360"/>
        </w:tabs>
        <w:spacing w:line="276" w:lineRule="auto"/>
        <w:rPr>
          <w:sz w:val="24"/>
          <w:szCs w:val="24"/>
          <w:lang w:val="sq-AL"/>
        </w:rPr>
      </w:pPr>
    </w:p>
    <w:p w14:paraId="06D0D219"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12</w:t>
      </w:r>
    </w:p>
    <w:p w14:paraId="1418C361" w14:textId="3A93346F" w:rsidR="00C460B2" w:rsidRPr="00BE4854" w:rsidRDefault="00C460B2" w:rsidP="00724135">
      <w:pPr>
        <w:pStyle w:val="Heading1"/>
        <w:tabs>
          <w:tab w:val="left" w:pos="360"/>
        </w:tabs>
        <w:spacing w:before="0" w:line="276" w:lineRule="auto"/>
        <w:ind w:right="0"/>
        <w:rPr>
          <w:color w:val="231F20"/>
          <w:spacing w:val="29"/>
          <w:sz w:val="24"/>
          <w:szCs w:val="24"/>
          <w:lang w:val="sq-AL"/>
        </w:rPr>
      </w:pPr>
      <w:r w:rsidRPr="00BE4854">
        <w:rPr>
          <w:color w:val="231F20"/>
          <w:sz w:val="24"/>
          <w:szCs w:val="24"/>
          <w:lang w:val="sq-AL"/>
        </w:rPr>
        <w:t>Sekreti</w:t>
      </w:r>
      <w:r w:rsidRPr="00BE4854">
        <w:rPr>
          <w:color w:val="231F20"/>
          <w:spacing w:val="26"/>
          <w:sz w:val="24"/>
          <w:szCs w:val="24"/>
          <w:lang w:val="sq-AL"/>
        </w:rPr>
        <w:t xml:space="preserve"> p</w:t>
      </w:r>
      <w:r w:rsidRPr="00BE4854">
        <w:rPr>
          <w:color w:val="231F20"/>
          <w:sz w:val="24"/>
          <w:szCs w:val="24"/>
          <w:lang w:val="sq-AL"/>
        </w:rPr>
        <w:t>rofesional,</w:t>
      </w:r>
      <w:r w:rsidRPr="00BE4854">
        <w:rPr>
          <w:color w:val="231F20"/>
          <w:spacing w:val="29"/>
          <w:sz w:val="24"/>
          <w:szCs w:val="24"/>
          <w:lang w:val="sq-AL"/>
        </w:rPr>
        <w:t xml:space="preserve"> </w:t>
      </w:r>
      <w:r w:rsidRPr="00BE4854">
        <w:rPr>
          <w:color w:val="231F20"/>
          <w:sz w:val="24"/>
          <w:szCs w:val="24"/>
          <w:lang w:val="sq-AL"/>
        </w:rPr>
        <w:t>konfidencialiti</w:t>
      </w:r>
      <w:r w:rsidRPr="00BE4854">
        <w:rPr>
          <w:color w:val="231F20"/>
          <w:spacing w:val="23"/>
          <w:sz w:val="24"/>
          <w:szCs w:val="24"/>
          <w:lang w:val="sq-AL"/>
        </w:rPr>
        <w:t xml:space="preserve"> </w:t>
      </w:r>
      <w:r w:rsidRPr="00BE4854">
        <w:rPr>
          <w:color w:val="231F20"/>
          <w:sz w:val="24"/>
          <w:szCs w:val="24"/>
          <w:lang w:val="sq-AL"/>
        </w:rPr>
        <w:t>dhe</w:t>
      </w:r>
      <w:r w:rsidRPr="00BE4854">
        <w:rPr>
          <w:color w:val="231F20"/>
          <w:spacing w:val="30"/>
          <w:sz w:val="24"/>
          <w:szCs w:val="24"/>
          <w:lang w:val="sq-AL"/>
        </w:rPr>
        <w:t xml:space="preserve"> </w:t>
      </w:r>
      <w:r w:rsidRPr="00BE4854">
        <w:rPr>
          <w:color w:val="231F20"/>
          <w:spacing w:val="-2"/>
          <w:sz w:val="24"/>
          <w:szCs w:val="24"/>
          <w:lang w:val="sq-AL"/>
        </w:rPr>
        <w:t>mbrojtja e të</w:t>
      </w:r>
      <w:r w:rsidRPr="00BE4854" w:rsidDel="003E1043">
        <w:rPr>
          <w:color w:val="231F20"/>
          <w:sz w:val="24"/>
          <w:szCs w:val="24"/>
          <w:lang w:val="sq-AL"/>
        </w:rPr>
        <w:t xml:space="preserve"> </w:t>
      </w:r>
      <w:r w:rsidRPr="00BE4854">
        <w:rPr>
          <w:color w:val="231F20"/>
          <w:sz w:val="24"/>
          <w:szCs w:val="24"/>
          <w:lang w:val="sq-AL"/>
        </w:rPr>
        <w:t>dhënave</w:t>
      </w:r>
      <w:r w:rsidRPr="00BE4854">
        <w:rPr>
          <w:color w:val="231F20"/>
          <w:spacing w:val="29"/>
          <w:sz w:val="24"/>
          <w:szCs w:val="24"/>
          <w:lang w:val="sq-AL"/>
        </w:rPr>
        <w:t xml:space="preserve"> </w:t>
      </w:r>
    </w:p>
    <w:p w14:paraId="3C4F64BC" w14:textId="77777777" w:rsidR="007E5148" w:rsidRPr="00BE4854" w:rsidRDefault="007E5148" w:rsidP="00724135">
      <w:pPr>
        <w:pStyle w:val="Heading1"/>
        <w:tabs>
          <w:tab w:val="left" w:pos="360"/>
        </w:tabs>
        <w:spacing w:before="0" w:line="276" w:lineRule="auto"/>
        <w:ind w:right="0"/>
        <w:rPr>
          <w:sz w:val="24"/>
          <w:szCs w:val="24"/>
          <w:lang w:val="sq-AL"/>
        </w:rPr>
      </w:pPr>
    </w:p>
    <w:p w14:paraId="150C1FDB" w14:textId="6B8C7416" w:rsidR="00C460B2" w:rsidRPr="00BE4854" w:rsidRDefault="00C460B2" w:rsidP="00724135">
      <w:pPr>
        <w:pStyle w:val="ListParagraph"/>
        <w:widowControl w:val="0"/>
        <w:numPr>
          <w:ilvl w:val="0"/>
          <w:numId w:val="13"/>
        </w:numPr>
        <w:tabs>
          <w:tab w:val="left" w:pos="2"/>
          <w:tab w:val="left" w:pos="270"/>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Autoritetet doganore sigurojnë mbrojtjen e të dhënave të</w:t>
      </w:r>
      <w:r w:rsidR="007E5148" w:rsidRPr="00BE4854">
        <w:rPr>
          <w:rFonts w:ascii="Times New Roman" w:hAnsi="Times New Roman" w:cs="Times New Roman"/>
          <w:color w:val="231F20"/>
          <w:sz w:val="24"/>
          <w:szCs w:val="24"/>
        </w:rPr>
        <w:t xml:space="preserve"> marra në përputhje me nenet </w:t>
      </w:r>
      <w:r w:rsidR="00010358" w:rsidRPr="00BE4854">
        <w:rPr>
          <w:rFonts w:ascii="Times New Roman" w:hAnsi="Times New Roman" w:cs="Times New Roman"/>
          <w:color w:val="231F20"/>
          <w:sz w:val="24"/>
          <w:szCs w:val="24"/>
        </w:rPr>
        <w:t xml:space="preserve">3, 4, pikën 3, të nenit 5 dhe nenin </w:t>
      </w:r>
      <w:r w:rsidRPr="00BE4854">
        <w:rPr>
          <w:rFonts w:ascii="Times New Roman" w:hAnsi="Times New Roman" w:cs="Times New Roman"/>
          <w:color w:val="231F20"/>
          <w:sz w:val="24"/>
          <w:szCs w:val="24"/>
        </w:rPr>
        <w:t>6.</w:t>
      </w:r>
    </w:p>
    <w:p w14:paraId="0D2ED034" w14:textId="77777777" w:rsidR="00C460B2" w:rsidRPr="00BE4854" w:rsidRDefault="00C460B2" w:rsidP="00724135">
      <w:pPr>
        <w:pStyle w:val="ListParagraph"/>
        <w:widowControl w:val="0"/>
        <w:numPr>
          <w:ilvl w:val="0"/>
          <w:numId w:val="13"/>
        </w:numPr>
        <w:tabs>
          <w:tab w:val="left" w:pos="2"/>
          <w:tab w:val="left" w:pos="270"/>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bookmarkStart w:id="56" w:name="Article_13_Personal_data_protection_and_"/>
      <w:bookmarkStart w:id="57" w:name="Article_14_Penalties"/>
      <w:bookmarkEnd w:id="56"/>
      <w:bookmarkEnd w:id="57"/>
      <w:r w:rsidRPr="00BE4854">
        <w:rPr>
          <w:rFonts w:ascii="Times New Roman" w:hAnsi="Times New Roman" w:cs="Times New Roman"/>
          <w:color w:val="231F20"/>
          <w:sz w:val="24"/>
          <w:szCs w:val="24"/>
        </w:rPr>
        <w:t>Informacioni i marrë nga autoritetet kompetente mbulohet nga detyrimi për ruajtjen e sekretit</w:t>
      </w:r>
      <w:r w:rsidRPr="00BE4854" w:rsidDel="00DE6640">
        <w:rPr>
          <w:rFonts w:ascii="Times New Roman" w:hAnsi="Times New Roman" w:cs="Times New Roman"/>
          <w:color w:val="231F20"/>
          <w:sz w:val="24"/>
          <w:szCs w:val="24"/>
        </w:rPr>
        <w:t xml:space="preserve"> </w:t>
      </w:r>
      <w:r w:rsidRPr="00BE4854">
        <w:rPr>
          <w:rFonts w:ascii="Times New Roman" w:hAnsi="Times New Roman" w:cs="Times New Roman"/>
          <w:color w:val="231F20"/>
          <w:sz w:val="24"/>
          <w:szCs w:val="24"/>
        </w:rPr>
        <w:t>profesional.</w:t>
      </w:r>
    </w:p>
    <w:p w14:paraId="57F624D8" w14:textId="77777777" w:rsidR="00C460B2" w:rsidRPr="00BE4854" w:rsidRDefault="00C460B2" w:rsidP="00724135">
      <w:pPr>
        <w:pStyle w:val="BodyText"/>
        <w:tabs>
          <w:tab w:val="left" w:pos="360"/>
        </w:tabs>
        <w:spacing w:line="276" w:lineRule="auto"/>
        <w:rPr>
          <w:sz w:val="24"/>
          <w:szCs w:val="24"/>
          <w:lang w:val="sq-AL"/>
        </w:rPr>
      </w:pPr>
    </w:p>
    <w:p w14:paraId="18F05706"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color w:val="231F20"/>
          <w:spacing w:val="-5"/>
          <w:sz w:val="24"/>
          <w:szCs w:val="24"/>
        </w:rPr>
        <w:t>13</w:t>
      </w:r>
    </w:p>
    <w:p w14:paraId="574751E0"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color w:val="231F20"/>
          <w:sz w:val="24"/>
          <w:szCs w:val="24"/>
          <w:lang w:val="sq-AL"/>
        </w:rPr>
        <w:t>Mbrojtja e të dhënave personale</w:t>
      </w:r>
      <w:r w:rsidRPr="00BE4854">
        <w:rPr>
          <w:color w:val="231F20"/>
          <w:spacing w:val="25"/>
          <w:sz w:val="24"/>
          <w:szCs w:val="24"/>
          <w:lang w:val="sq-AL"/>
        </w:rPr>
        <w:t xml:space="preserve"> </w:t>
      </w:r>
      <w:r w:rsidRPr="00BE4854">
        <w:rPr>
          <w:color w:val="231F20"/>
          <w:sz w:val="24"/>
          <w:szCs w:val="24"/>
          <w:lang w:val="sq-AL"/>
        </w:rPr>
        <w:t>dhe</w:t>
      </w:r>
      <w:r w:rsidRPr="00BE4854">
        <w:rPr>
          <w:color w:val="231F20"/>
          <w:spacing w:val="25"/>
          <w:sz w:val="24"/>
          <w:szCs w:val="24"/>
          <w:lang w:val="sq-AL"/>
        </w:rPr>
        <w:t xml:space="preserve"> </w:t>
      </w:r>
      <w:r w:rsidRPr="00BE4854">
        <w:rPr>
          <w:color w:val="231F20"/>
          <w:spacing w:val="-2"/>
          <w:sz w:val="24"/>
          <w:szCs w:val="24"/>
          <w:lang w:val="sq-AL"/>
        </w:rPr>
        <w:t>periudha</w:t>
      </w:r>
      <w:r w:rsidRPr="00BE4854">
        <w:rPr>
          <w:color w:val="231F20"/>
          <w:sz w:val="24"/>
          <w:szCs w:val="24"/>
          <w:lang w:val="sq-AL"/>
        </w:rPr>
        <w:t xml:space="preserve"> e </w:t>
      </w:r>
      <w:r w:rsidRPr="00BE4854">
        <w:rPr>
          <w:sz w:val="24"/>
          <w:szCs w:val="24"/>
          <w:lang w:val="sq-AL"/>
        </w:rPr>
        <w:t>ruajtjes</w:t>
      </w:r>
      <w:r w:rsidRPr="00BE4854">
        <w:rPr>
          <w:spacing w:val="23"/>
          <w:sz w:val="24"/>
          <w:szCs w:val="24"/>
          <w:lang w:val="sq-AL"/>
        </w:rPr>
        <w:t xml:space="preserve"> </w:t>
      </w:r>
    </w:p>
    <w:p w14:paraId="661CF044" w14:textId="357BFB8C" w:rsidR="00C460B2" w:rsidRPr="00BE4854" w:rsidRDefault="00C460B2" w:rsidP="00724135">
      <w:pPr>
        <w:pStyle w:val="ListParagraph"/>
        <w:widowControl w:val="0"/>
        <w:numPr>
          <w:ilvl w:val="0"/>
          <w:numId w:val="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Autoritetet kompetente veprojnë si kontrollues të të dhënave personale që ata marrin, sipas përcaktimeve në nenet </w:t>
      </w:r>
      <w:r w:rsidR="00010358" w:rsidRPr="00BE4854">
        <w:rPr>
          <w:rFonts w:ascii="Times New Roman" w:hAnsi="Times New Roman" w:cs="Times New Roman"/>
          <w:color w:val="231F20"/>
          <w:sz w:val="24"/>
          <w:szCs w:val="24"/>
        </w:rPr>
        <w:t xml:space="preserve">3, 4, pikën 3, të nenit 5 dhe nenin </w:t>
      </w:r>
      <w:r w:rsidRPr="00BE4854">
        <w:rPr>
          <w:rFonts w:ascii="Times New Roman" w:hAnsi="Times New Roman" w:cs="Times New Roman"/>
          <w:color w:val="231F20"/>
          <w:sz w:val="24"/>
          <w:szCs w:val="24"/>
        </w:rPr>
        <w:t>6.</w:t>
      </w:r>
    </w:p>
    <w:p w14:paraId="7F3A3E23" w14:textId="5810FAB4" w:rsidR="00C460B2" w:rsidRPr="00BE4854" w:rsidRDefault="00C460B2" w:rsidP="00724135">
      <w:pPr>
        <w:pStyle w:val="ListParagraph"/>
        <w:widowControl w:val="0"/>
        <w:numPr>
          <w:ilvl w:val="0"/>
          <w:numId w:val="2"/>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Përpunimi i të dhënave personale në bazë të </w:t>
      </w:r>
      <w:r w:rsidR="00D52D41">
        <w:rPr>
          <w:rFonts w:ascii="Times New Roman" w:hAnsi="Times New Roman" w:cs="Times New Roman"/>
          <w:color w:val="231F20"/>
          <w:sz w:val="24"/>
          <w:szCs w:val="24"/>
        </w:rPr>
        <w:t>Pjesës të IV të këtij ligji</w:t>
      </w:r>
      <w:r w:rsidR="00D52D41" w:rsidRPr="00BE4854">
        <w:rPr>
          <w:rFonts w:ascii="Times New Roman" w:hAnsi="Times New Roman" w:cs="Times New Roman"/>
          <w:color w:val="231F20"/>
          <w:sz w:val="24"/>
          <w:szCs w:val="24"/>
        </w:rPr>
        <w:t xml:space="preserve"> </w:t>
      </w:r>
      <w:r w:rsidRPr="00BE4854">
        <w:rPr>
          <w:rFonts w:ascii="Times New Roman" w:hAnsi="Times New Roman" w:cs="Times New Roman"/>
          <w:color w:val="231F20"/>
          <w:sz w:val="24"/>
          <w:szCs w:val="24"/>
        </w:rPr>
        <w:t>kryhet vetëm për qëllime të parandalimit dhe luftës ndaj aktiviteteve kriminale.</w:t>
      </w:r>
    </w:p>
    <w:p w14:paraId="786EB1F5" w14:textId="7934397A" w:rsidR="00C460B2" w:rsidRPr="00BE4854" w:rsidRDefault="00C460B2" w:rsidP="00724135">
      <w:pPr>
        <w:pStyle w:val="ListParagraph"/>
        <w:widowControl w:val="0"/>
        <w:numPr>
          <w:ilvl w:val="0"/>
          <w:numId w:val="2"/>
        </w:numPr>
        <w:tabs>
          <w:tab w:val="left" w:pos="360"/>
          <w:tab w:val="left" w:pos="709"/>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dhënat personale që merren sipas neneve </w:t>
      </w:r>
      <w:r w:rsidR="00010358" w:rsidRPr="00BE4854">
        <w:rPr>
          <w:rFonts w:ascii="Times New Roman" w:hAnsi="Times New Roman" w:cs="Times New Roman"/>
          <w:color w:val="231F20"/>
          <w:sz w:val="24"/>
          <w:szCs w:val="24"/>
        </w:rPr>
        <w:t>3, 4</w:t>
      </w:r>
      <w:r w:rsidRPr="00BE4854">
        <w:rPr>
          <w:rFonts w:ascii="Times New Roman" w:hAnsi="Times New Roman" w:cs="Times New Roman"/>
          <w:color w:val="231F20"/>
          <w:sz w:val="24"/>
          <w:szCs w:val="24"/>
        </w:rPr>
        <w:t xml:space="preserve">, pikës 3, të nenit </w:t>
      </w:r>
      <w:r w:rsidR="00010358" w:rsidRPr="00BE4854">
        <w:rPr>
          <w:rFonts w:ascii="Times New Roman" w:hAnsi="Times New Roman" w:cs="Times New Roman"/>
          <w:color w:val="231F20"/>
          <w:sz w:val="24"/>
          <w:szCs w:val="24"/>
        </w:rPr>
        <w:t xml:space="preserve">5 </w:t>
      </w:r>
      <w:r w:rsidRPr="00BE4854">
        <w:rPr>
          <w:rFonts w:ascii="Times New Roman" w:hAnsi="Times New Roman" w:cs="Times New Roman"/>
          <w:color w:val="231F20"/>
          <w:sz w:val="24"/>
          <w:szCs w:val="24"/>
        </w:rPr>
        <w:t xml:space="preserve"> dhe nenit </w:t>
      </w:r>
      <w:r w:rsidR="00010358" w:rsidRPr="00BE4854">
        <w:rPr>
          <w:rFonts w:ascii="Times New Roman" w:hAnsi="Times New Roman" w:cs="Times New Roman"/>
          <w:color w:val="231F20"/>
          <w:sz w:val="24"/>
          <w:szCs w:val="24"/>
        </w:rPr>
        <w:t>6</w:t>
      </w:r>
      <w:r w:rsidRPr="00BE4854">
        <w:rPr>
          <w:rFonts w:ascii="Times New Roman" w:hAnsi="Times New Roman" w:cs="Times New Roman"/>
          <w:color w:val="231F20"/>
          <w:sz w:val="24"/>
          <w:szCs w:val="24"/>
        </w:rPr>
        <w:t xml:space="preserve"> aksesohen vetëm nga punonjës të autorizuar të autoriteteve kompetente dhe mbrohen në mënyrë të përshtatshme kundër aksesit ose dërgimit të paautorizuar. Përveç kur parashikohet ndryshe në nenet </w:t>
      </w:r>
      <w:r w:rsidR="00010358" w:rsidRPr="00BE4854">
        <w:rPr>
          <w:rFonts w:ascii="Times New Roman" w:hAnsi="Times New Roman" w:cs="Times New Roman"/>
          <w:color w:val="231F20"/>
          <w:sz w:val="24"/>
          <w:szCs w:val="24"/>
        </w:rPr>
        <w:t>9, 10</w:t>
      </w:r>
      <w:r w:rsidRPr="00BE4854">
        <w:rPr>
          <w:rFonts w:ascii="Times New Roman" w:hAnsi="Times New Roman" w:cs="Times New Roman"/>
          <w:color w:val="231F20"/>
          <w:sz w:val="24"/>
          <w:szCs w:val="24"/>
        </w:rPr>
        <w:t xml:space="preserve"> dhe 11, të dhënat nuk deklarohen ose dërgohen pa autorizimin e shprehur të autoritetit kompetent që i ka marrë ato fillimisht. Megjithatë, ky autorizim nuk është i nevojshëm kur autoritetet kompetente duhet ti deklarojnë ose dërgojnë të dhënat në përputhje me legjislacionin në fuqi, veçanërisht në lidhje me procedimet </w:t>
      </w:r>
      <w:r w:rsidRPr="00BE4854">
        <w:rPr>
          <w:rFonts w:ascii="Times New Roman" w:hAnsi="Times New Roman" w:cs="Times New Roman"/>
          <w:sz w:val="24"/>
          <w:szCs w:val="24"/>
        </w:rPr>
        <w:t>gjyqësore</w:t>
      </w:r>
      <w:r w:rsidRPr="00BE4854">
        <w:rPr>
          <w:rFonts w:ascii="Times New Roman" w:hAnsi="Times New Roman" w:cs="Times New Roman"/>
          <w:color w:val="231F20"/>
          <w:sz w:val="24"/>
          <w:szCs w:val="24"/>
        </w:rPr>
        <w:t>.</w:t>
      </w:r>
    </w:p>
    <w:p w14:paraId="49ADFDE9" w14:textId="7B37ABC9" w:rsidR="00C460B2" w:rsidRPr="00BE4854" w:rsidRDefault="00C460B2" w:rsidP="00724135">
      <w:pPr>
        <w:pStyle w:val="ListParagraph"/>
        <w:widowControl w:val="0"/>
        <w:numPr>
          <w:ilvl w:val="0"/>
          <w:numId w:val="2"/>
        </w:numPr>
        <w:tabs>
          <w:tab w:val="left" w:pos="360"/>
          <w:tab w:val="left" w:pos="851"/>
          <w:tab w:val="left" w:pos="1443"/>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lastRenderedPageBreak/>
        <w:t xml:space="preserve">Autoritetet kompetente dhe AIF-ja i ruajnë të dhënat personale të marra sipas  neneve </w:t>
      </w:r>
      <w:r w:rsidR="00010358" w:rsidRPr="00BE4854">
        <w:rPr>
          <w:rFonts w:ascii="Times New Roman" w:hAnsi="Times New Roman" w:cs="Times New Roman"/>
          <w:color w:val="231F20"/>
          <w:sz w:val="24"/>
          <w:szCs w:val="24"/>
        </w:rPr>
        <w:t>3, 4</w:t>
      </w:r>
      <w:r w:rsidRPr="00BE4854">
        <w:rPr>
          <w:rFonts w:ascii="Times New Roman" w:hAnsi="Times New Roman" w:cs="Times New Roman"/>
          <w:color w:val="231F20"/>
          <w:sz w:val="24"/>
          <w:szCs w:val="24"/>
        </w:rPr>
        <w:t xml:space="preserve">, pikës 3, të nenit </w:t>
      </w:r>
      <w:r w:rsidR="00010358" w:rsidRPr="00BE4854">
        <w:rPr>
          <w:rFonts w:ascii="Times New Roman" w:hAnsi="Times New Roman" w:cs="Times New Roman"/>
          <w:color w:val="231F20"/>
          <w:sz w:val="24"/>
          <w:szCs w:val="24"/>
        </w:rPr>
        <w:t xml:space="preserve">5 </w:t>
      </w:r>
      <w:r w:rsidRPr="00BE4854">
        <w:rPr>
          <w:rFonts w:ascii="Times New Roman" w:hAnsi="Times New Roman" w:cs="Times New Roman"/>
          <w:color w:val="231F20"/>
          <w:sz w:val="24"/>
          <w:szCs w:val="24"/>
        </w:rPr>
        <w:t xml:space="preserve"> dhe nenit </w:t>
      </w:r>
      <w:r w:rsidR="00010358" w:rsidRPr="00BE4854">
        <w:rPr>
          <w:rFonts w:ascii="Times New Roman" w:hAnsi="Times New Roman" w:cs="Times New Roman"/>
          <w:color w:val="231F20"/>
          <w:sz w:val="24"/>
          <w:szCs w:val="24"/>
        </w:rPr>
        <w:t xml:space="preserve">6 </w:t>
      </w:r>
      <w:r w:rsidRPr="00BE4854">
        <w:rPr>
          <w:rFonts w:ascii="Times New Roman" w:hAnsi="Times New Roman" w:cs="Times New Roman"/>
          <w:color w:val="231F20"/>
          <w:sz w:val="24"/>
          <w:szCs w:val="24"/>
        </w:rPr>
        <w:t xml:space="preserve"> për një periudhë prej pesë vitesh nga data në të cilën janë marrë të dhënat. Të dhënat personale do të fshihen pas përfundimit të kësaj periudhe.</w:t>
      </w:r>
    </w:p>
    <w:p w14:paraId="32F2C1DD" w14:textId="77777777" w:rsidR="00C460B2" w:rsidRPr="00BE4854" w:rsidRDefault="00C460B2" w:rsidP="00724135">
      <w:pPr>
        <w:pStyle w:val="ListParagraph"/>
        <w:widowControl w:val="0"/>
        <w:numPr>
          <w:ilvl w:val="0"/>
          <w:numId w:val="2"/>
        </w:numPr>
        <w:tabs>
          <w:tab w:val="left" w:pos="360"/>
          <w:tab w:val="left" w:pos="851"/>
          <w:tab w:val="left" w:pos="1442"/>
        </w:tabs>
        <w:autoSpaceDE w:val="0"/>
        <w:autoSpaceDN w:val="0"/>
        <w:spacing w:after="0"/>
        <w:ind w:left="0" w:firstLine="567"/>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 xml:space="preserve">Periudha e </w:t>
      </w:r>
      <w:r w:rsidRPr="00BE4854">
        <w:rPr>
          <w:rFonts w:ascii="Times New Roman" w:hAnsi="Times New Roman" w:cs="Times New Roman"/>
          <w:sz w:val="24"/>
          <w:szCs w:val="24"/>
        </w:rPr>
        <w:t xml:space="preserve">ruajtjes </w:t>
      </w:r>
      <w:r w:rsidRPr="00BE4854">
        <w:rPr>
          <w:rFonts w:ascii="Times New Roman" w:hAnsi="Times New Roman" w:cs="Times New Roman"/>
          <w:color w:val="231F20"/>
          <w:sz w:val="24"/>
          <w:szCs w:val="24"/>
        </w:rPr>
        <w:t>mund të zgjatet një herë me një periudhë tjetër e cila nuk i kalon tre vite shtesë nëse:</w:t>
      </w:r>
    </w:p>
    <w:p w14:paraId="26041C8B"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a) pasi ka kryer një vlerësim të plotë të nevojës dhe proporcionalitetit të një ruajtje të tillë të mëtejshme dhe e konsideron 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justifikuar për</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përmbushjen 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detyrave të saj</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në kuadër 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luftës kundër pastrimit të parave ose financimit të terrorizmit, AIF përcakton se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ruajtja e mëtejshme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është</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e nevojshme;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ose</w:t>
      </w:r>
    </w:p>
    <w:p w14:paraId="06C7D17F"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b) pasi</w:t>
      </w:r>
      <w:r w:rsidRPr="00BE4854">
        <w:rPr>
          <w:rFonts w:ascii="Times New Roman" w:hAnsi="Times New Roman" w:cs="Times New Roman"/>
          <w:color w:val="231F20"/>
          <w:spacing w:val="-5"/>
          <w:sz w:val="24"/>
          <w:szCs w:val="24"/>
        </w:rPr>
        <w:t xml:space="preserve"> </w:t>
      </w:r>
      <w:r w:rsidRPr="00BE4854">
        <w:rPr>
          <w:rFonts w:ascii="Times New Roman" w:hAnsi="Times New Roman" w:cs="Times New Roman"/>
          <w:color w:val="231F20"/>
          <w:sz w:val="24"/>
          <w:szCs w:val="24"/>
        </w:rPr>
        <w:t>ka kryer</w:t>
      </w:r>
      <w:r w:rsidRPr="00BE4854">
        <w:rPr>
          <w:rFonts w:ascii="Times New Roman" w:hAnsi="Times New Roman" w:cs="Times New Roman"/>
          <w:color w:val="231F20"/>
          <w:spacing w:val="-5"/>
          <w:sz w:val="24"/>
          <w:szCs w:val="24"/>
        </w:rPr>
        <w:t xml:space="preserve"> </w:t>
      </w:r>
      <w:r w:rsidRPr="00BE4854">
        <w:rPr>
          <w:rFonts w:ascii="Times New Roman" w:hAnsi="Times New Roman" w:cs="Times New Roman"/>
          <w:color w:val="231F20"/>
          <w:sz w:val="24"/>
          <w:szCs w:val="24"/>
        </w:rPr>
        <w:t>një</w:t>
      </w:r>
      <w:r w:rsidRPr="00BE4854">
        <w:rPr>
          <w:rFonts w:ascii="Times New Roman" w:hAnsi="Times New Roman" w:cs="Times New Roman"/>
          <w:color w:val="231F20"/>
          <w:spacing w:val="-2"/>
          <w:sz w:val="24"/>
          <w:szCs w:val="24"/>
        </w:rPr>
        <w:t xml:space="preserve"> </w:t>
      </w:r>
      <w:r w:rsidRPr="00BE4854">
        <w:rPr>
          <w:rFonts w:ascii="Times New Roman" w:hAnsi="Times New Roman" w:cs="Times New Roman"/>
          <w:color w:val="231F20"/>
          <w:sz w:val="24"/>
          <w:szCs w:val="24"/>
        </w:rPr>
        <w:t>vlerësim të plotë</w:t>
      </w:r>
      <w:r w:rsidRPr="00BE4854">
        <w:rPr>
          <w:rFonts w:ascii="Times New Roman" w:hAnsi="Times New Roman" w:cs="Times New Roman"/>
          <w:color w:val="231F20"/>
          <w:spacing w:val="-2"/>
          <w:sz w:val="24"/>
          <w:szCs w:val="24"/>
        </w:rPr>
        <w:t xml:space="preserve"> </w:t>
      </w:r>
      <w:r w:rsidRPr="00BE4854">
        <w:rPr>
          <w:rFonts w:ascii="Times New Roman" w:hAnsi="Times New Roman" w:cs="Times New Roman"/>
          <w:color w:val="231F20"/>
          <w:sz w:val="24"/>
          <w:szCs w:val="24"/>
        </w:rPr>
        <w:t>të nevojës</w:t>
      </w:r>
      <w:r w:rsidRPr="00BE4854">
        <w:rPr>
          <w:rFonts w:ascii="Times New Roman" w:hAnsi="Times New Roman" w:cs="Times New Roman"/>
          <w:color w:val="231F20"/>
          <w:spacing w:val="-3"/>
          <w:sz w:val="24"/>
          <w:szCs w:val="24"/>
        </w:rPr>
        <w:t xml:space="preserve"> </w:t>
      </w:r>
      <w:r w:rsidRPr="00BE4854">
        <w:rPr>
          <w:rFonts w:ascii="Times New Roman" w:hAnsi="Times New Roman" w:cs="Times New Roman"/>
          <w:color w:val="231F20"/>
          <w:sz w:val="24"/>
          <w:szCs w:val="24"/>
        </w:rPr>
        <w:t>dhe proporcionalitetit të një ruajtje të tillë</w:t>
      </w:r>
      <w:r w:rsidRPr="00BE4854">
        <w:rPr>
          <w:rFonts w:ascii="Times New Roman" w:hAnsi="Times New Roman" w:cs="Times New Roman"/>
          <w:color w:val="231F20"/>
          <w:spacing w:val="-3"/>
          <w:sz w:val="24"/>
          <w:szCs w:val="24"/>
        </w:rPr>
        <w:t xml:space="preserve"> </w:t>
      </w:r>
      <w:r w:rsidRPr="00BE4854">
        <w:rPr>
          <w:rFonts w:ascii="Times New Roman" w:hAnsi="Times New Roman" w:cs="Times New Roman"/>
          <w:color w:val="231F20"/>
          <w:sz w:val="24"/>
          <w:szCs w:val="24"/>
        </w:rPr>
        <w:t>të mëtejshme dhe e konsideron</w:t>
      </w:r>
      <w:r w:rsidRPr="00BE4854">
        <w:rPr>
          <w:rFonts w:ascii="Times New Roman" w:hAnsi="Times New Roman" w:cs="Times New Roman"/>
          <w:color w:val="231F20"/>
          <w:spacing w:val="-1"/>
          <w:sz w:val="24"/>
          <w:szCs w:val="24"/>
        </w:rPr>
        <w:t xml:space="preserve"> </w:t>
      </w:r>
      <w:r w:rsidRPr="00BE4854">
        <w:rPr>
          <w:rFonts w:ascii="Times New Roman" w:hAnsi="Times New Roman" w:cs="Times New Roman"/>
          <w:color w:val="231F20"/>
          <w:sz w:val="24"/>
          <w:szCs w:val="24"/>
        </w:rPr>
        <w:t>të justifikuar për përmbushjen e detyrave të tyre me qëllim kryerjen e kontrolleve efektive në lidhje me detyrimin për të deklaruar paratë e shoqëruara ose detyrimin për të deklaruar paratë e pashoqëruara, autoritetet kompetente përcaktojnë se kërkohet ruajtje e mëtejshme.</w:t>
      </w:r>
    </w:p>
    <w:p w14:paraId="3ABCB62D" w14:textId="77777777" w:rsidR="00C460B2" w:rsidRPr="00BE4854" w:rsidRDefault="00C460B2" w:rsidP="00724135">
      <w:pPr>
        <w:pStyle w:val="BodyText"/>
        <w:tabs>
          <w:tab w:val="left" w:pos="360"/>
        </w:tabs>
        <w:spacing w:line="276" w:lineRule="auto"/>
        <w:rPr>
          <w:sz w:val="24"/>
          <w:szCs w:val="24"/>
          <w:lang w:val="sq-AL"/>
        </w:rPr>
      </w:pPr>
    </w:p>
    <w:p w14:paraId="74A5A94C"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7"/>
          <w:sz w:val="24"/>
          <w:szCs w:val="24"/>
        </w:rPr>
        <w:t xml:space="preserve"> </w:t>
      </w:r>
      <w:r w:rsidRPr="00BE4854">
        <w:rPr>
          <w:rFonts w:ascii="Times New Roman" w:hAnsi="Times New Roman" w:cs="Times New Roman"/>
          <w:spacing w:val="-5"/>
          <w:sz w:val="24"/>
          <w:szCs w:val="24"/>
        </w:rPr>
        <w:t>14</w:t>
      </w:r>
    </w:p>
    <w:p w14:paraId="125CB75B"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spacing w:val="-2"/>
          <w:sz w:val="24"/>
          <w:szCs w:val="24"/>
          <w:lang w:val="sq-AL"/>
        </w:rPr>
        <w:t>Penalitetet</w:t>
      </w:r>
    </w:p>
    <w:p w14:paraId="09F2E385" w14:textId="1A79CDDA" w:rsidR="00C460B2" w:rsidRPr="00BE4854" w:rsidRDefault="00C460B2" w:rsidP="00724135">
      <w:pPr>
        <w:pStyle w:val="BodyText"/>
        <w:tabs>
          <w:tab w:val="left" w:pos="360"/>
        </w:tabs>
        <w:spacing w:line="276" w:lineRule="auto"/>
        <w:ind w:firstLine="567"/>
        <w:jc w:val="both"/>
        <w:rPr>
          <w:sz w:val="24"/>
          <w:szCs w:val="24"/>
          <w:lang w:val="sq-AL"/>
        </w:rPr>
      </w:pPr>
      <w:r w:rsidRPr="00BE4854">
        <w:rPr>
          <w:bCs/>
          <w:sz w:val="24"/>
          <w:szCs w:val="24"/>
          <w:lang w:val="sq-AL"/>
        </w:rPr>
        <w:t>1. Autoritetet doganore</w:t>
      </w:r>
      <w:r w:rsidRPr="00BE4854">
        <w:rPr>
          <w:sz w:val="24"/>
          <w:szCs w:val="24"/>
          <w:lang w:val="sq-AL"/>
        </w:rPr>
        <w:t xml:space="preserve"> vendosin gjobë administrative që zbatohet në rast të mosrespektimit të detyrimit për të deklaruar paratë e shoqëruara të përcaktuara në nenin </w:t>
      </w:r>
      <w:r w:rsidR="00010358" w:rsidRPr="00BE4854">
        <w:rPr>
          <w:sz w:val="24"/>
          <w:szCs w:val="24"/>
          <w:lang w:val="sq-AL"/>
        </w:rPr>
        <w:t>3</w:t>
      </w:r>
      <w:r w:rsidRPr="00BE4854">
        <w:rPr>
          <w:sz w:val="24"/>
          <w:szCs w:val="24"/>
          <w:lang w:val="sq-AL"/>
        </w:rPr>
        <w:t xml:space="preserve"> ose detyrimit për të deklaruar paratë e pashoqëruara të përcaktuara në nenin </w:t>
      </w:r>
      <w:r w:rsidR="00010358" w:rsidRPr="00BE4854">
        <w:rPr>
          <w:sz w:val="24"/>
          <w:szCs w:val="24"/>
          <w:lang w:val="sq-AL"/>
        </w:rPr>
        <w:t>4</w:t>
      </w:r>
      <w:r w:rsidRPr="00BE4854">
        <w:rPr>
          <w:sz w:val="24"/>
          <w:szCs w:val="24"/>
          <w:lang w:val="sq-AL"/>
        </w:rPr>
        <w:t>. Sanksionet e tilla duhet të jenë efektive, proporcionale</w:t>
      </w:r>
      <w:r w:rsidRPr="00BE4854">
        <w:rPr>
          <w:spacing w:val="40"/>
          <w:sz w:val="24"/>
          <w:szCs w:val="24"/>
          <w:lang w:val="sq-AL"/>
        </w:rPr>
        <w:t xml:space="preserve"> </w:t>
      </w:r>
      <w:r w:rsidRPr="00BE4854">
        <w:rPr>
          <w:sz w:val="24"/>
          <w:szCs w:val="24"/>
          <w:lang w:val="sq-AL"/>
        </w:rPr>
        <w:t>dhe</w:t>
      </w:r>
      <w:r w:rsidRPr="00BE4854">
        <w:rPr>
          <w:spacing w:val="40"/>
          <w:sz w:val="24"/>
          <w:szCs w:val="24"/>
          <w:lang w:val="sq-AL"/>
        </w:rPr>
        <w:t xml:space="preserve"> </w:t>
      </w:r>
      <w:r w:rsidRPr="00BE4854">
        <w:rPr>
          <w:sz w:val="24"/>
          <w:szCs w:val="24"/>
          <w:lang w:val="sq-AL"/>
        </w:rPr>
        <w:t>dekurajuese.</w:t>
      </w:r>
    </w:p>
    <w:p w14:paraId="460F2767" w14:textId="667DC651" w:rsidR="00C460B2" w:rsidRPr="00BE4854" w:rsidRDefault="00C460B2" w:rsidP="00724135">
      <w:pPr>
        <w:pStyle w:val="BodyText"/>
        <w:tabs>
          <w:tab w:val="left" w:pos="0"/>
          <w:tab w:val="left" w:pos="360"/>
        </w:tabs>
        <w:spacing w:line="276" w:lineRule="auto"/>
        <w:ind w:firstLine="567"/>
        <w:jc w:val="both"/>
        <w:rPr>
          <w:sz w:val="24"/>
          <w:szCs w:val="24"/>
          <w:lang w:val="sq-AL"/>
        </w:rPr>
      </w:pPr>
      <w:r w:rsidRPr="00BE4854">
        <w:rPr>
          <w:sz w:val="24"/>
          <w:szCs w:val="24"/>
          <w:lang w:val="sq-AL"/>
        </w:rPr>
        <w:t xml:space="preserve">2. Në rast se autoritetet doganore konstatojnë mosdeklarim, sipas neneve </w:t>
      </w:r>
      <w:r w:rsidR="00010358" w:rsidRPr="00BE4854">
        <w:rPr>
          <w:sz w:val="24"/>
          <w:szCs w:val="24"/>
          <w:lang w:val="sq-AL"/>
        </w:rPr>
        <w:t xml:space="preserve">3 </w:t>
      </w:r>
      <w:r w:rsidRPr="00BE4854">
        <w:rPr>
          <w:sz w:val="24"/>
          <w:szCs w:val="24"/>
          <w:lang w:val="sq-AL"/>
        </w:rPr>
        <w:t xml:space="preserve"> ose </w:t>
      </w:r>
      <w:r w:rsidR="00010358" w:rsidRPr="00BE4854">
        <w:rPr>
          <w:sz w:val="24"/>
          <w:szCs w:val="24"/>
          <w:lang w:val="sq-AL"/>
        </w:rPr>
        <w:t>4</w:t>
      </w:r>
      <w:r w:rsidRPr="00BE4854">
        <w:rPr>
          <w:sz w:val="24"/>
          <w:szCs w:val="24"/>
          <w:lang w:val="sq-AL"/>
        </w:rPr>
        <w:t>, vendosin gjobë, e cila llogaritet si përqindje mbi vlerën e parashikuar në këto nene, në masën, si vijon:</w:t>
      </w:r>
    </w:p>
    <w:p w14:paraId="4E677C33" w14:textId="77777777" w:rsidR="00C460B2" w:rsidRPr="00BE4854" w:rsidRDefault="00C460B2" w:rsidP="00724135">
      <w:pPr>
        <w:pStyle w:val="BodyText"/>
        <w:numPr>
          <w:ilvl w:val="0"/>
          <w:numId w:val="15"/>
        </w:numPr>
        <w:tabs>
          <w:tab w:val="left" w:pos="0"/>
          <w:tab w:val="left" w:pos="360"/>
          <w:tab w:val="left" w:pos="851"/>
        </w:tabs>
        <w:spacing w:line="276" w:lineRule="auto"/>
        <w:ind w:left="0" w:firstLine="567"/>
        <w:jc w:val="both"/>
        <w:rPr>
          <w:sz w:val="24"/>
          <w:szCs w:val="24"/>
          <w:lang w:val="sq-AL"/>
        </w:rPr>
      </w:pPr>
      <w:r w:rsidRPr="00BE4854">
        <w:rPr>
          <w:sz w:val="24"/>
          <w:szCs w:val="24"/>
          <w:lang w:val="sq-AL"/>
        </w:rPr>
        <w:t>30 % të shumës mbi 10 000 euro kur shuma në total e parave cash është jo më shumë se 20 000 euro; Gjithsesi kjo gjobë nuk mund të jetë më pak se 500 euro;</w:t>
      </w:r>
    </w:p>
    <w:p w14:paraId="73148BF0" w14:textId="77777777" w:rsidR="00C460B2" w:rsidRPr="00BE4854" w:rsidRDefault="00C460B2" w:rsidP="00724135">
      <w:pPr>
        <w:pStyle w:val="BodyText"/>
        <w:numPr>
          <w:ilvl w:val="0"/>
          <w:numId w:val="15"/>
        </w:numPr>
        <w:tabs>
          <w:tab w:val="left" w:pos="0"/>
          <w:tab w:val="left" w:pos="360"/>
          <w:tab w:val="left" w:pos="851"/>
        </w:tabs>
        <w:spacing w:line="276" w:lineRule="auto"/>
        <w:ind w:left="0" w:firstLine="567"/>
        <w:jc w:val="both"/>
        <w:rPr>
          <w:sz w:val="24"/>
          <w:szCs w:val="24"/>
          <w:lang w:val="sq-AL"/>
        </w:rPr>
      </w:pPr>
      <w:r w:rsidRPr="00BE4854">
        <w:rPr>
          <w:sz w:val="24"/>
          <w:szCs w:val="24"/>
          <w:lang w:val="sq-AL"/>
        </w:rPr>
        <w:t>40 % të shumës mbi 10 000 euro kur shuma në total e parave cash është më shumë se 20 000 euro por jo më shumë se 50 000 euro;</w:t>
      </w:r>
    </w:p>
    <w:p w14:paraId="7649671A" w14:textId="77777777" w:rsidR="00C460B2" w:rsidRPr="00BE4854" w:rsidRDefault="00C460B2" w:rsidP="00724135">
      <w:pPr>
        <w:pStyle w:val="BodyText"/>
        <w:numPr>
          <w:ilvl w:val="0"/>
          <w:numId w:val="15"/>
        </w:numPr>
        <w:tabs>
          <w:tab w:val="left" w:pos="0"/>
          <w:tab w:val="left" w:pos="360"/>
          <w:tab w:val="left" w:pos="851"/>
        </w:tabs>
        <w:spacing w:line="276" w:lineRule="auto"/>
        <w:ind w:left="0" w:firstLine="567"/>
        <w:jc w:val="both"/>
        <w:rPr>
          <w:sz w:val="24"/>
          <w:szCs w:val="24"/>
          <w:lang w:val="sq-AL"/>
        </w:rPr>
      </w:pPr>
      <w:r w:rsidRPr="00BE4854">
        <w:rPr>
          <w:sz w:val="24"/>
          <w:szCs w:val="24"/>
          <w:lang w:val="sq-AL"/>
        </w:rPr>
        <w:t>50 % të shumës mbi 10 000 euro kur shuma në total e parave cash është më shumë se 50 000 euro.</w:t>
      </w:r>
    </w:p>
    <w:p w14:paraId="79054674" w14:textId="77777777" w:rsidR="00C460B2" w:rsidRPr="00BE4854" w:rsidRDefault="00C460B2" w:rsidP="00724135">
      <w:pPr>
        <w:pStyle w:val="BodyText"/>
        <w:numPr>
          <w:ilvl w:val="0"/>
          <w:numId w:val="13"/>
        </w:numPr>
        <w:tabs>
          <w:tab w:val="left" w:pos="2"/>
          <w:tab w:val="left" w:pos="360"/>
          <w:tab w:val="left" w:pos="851"/>
        </w:tabs>
        <w:spacing w:line="276" w:lineRule="auto"/>
        <w:ind w:left="0" w:firstLine="567"/>
        <w:jc w:val="both"/>
        <w:rPr>
          <w:sz w:val="24"/>
          <w:szCs w:val="24"/>
          <w:lang w:val="sq-AL"/>
        </w:rPr>
      </w:pPr>
      <w:r w:rsidRPr="00BE4854">
        <w:rPr>
          <w:sz w:val="24"/>
          <w:szCs w:val="24"/>
          <w:lang w:val="sq-AL"/>
        </w:rPr>
        <w:t xml:space="preserve">Në rast se paratë cash nuk janë të ndashme në mënyrën që lejon vjeljen e menjëhershme të shumës së saktë të gjobës, autoriteti doganor mban paratë cash në shumë më të madhe se vlera e gjobës, por të përafërt me shumën në fjalë. </w:t>
      </w:r>
    </w:p>
    <w:p w14:paraId="5A6CD3A3" w14:textId="085306DB" w:rsidR="00C460B2" w:rsidRPr="00BE4854" w:rsidRDefault="00C460B2" w:rsidP="00724135">
      <w:pPr>
        <w:pStyle w:val="Paragrafi"/>
        <w:numPr>
          <w:ilvl w:val="0"/>
          <w:numId w:val="13"/>
        </w:numPr>
        <w:tabs>
          <w:tab w:val="left" w:pos="2"/>
          <w:tab w:val="left" w:pos="360"/>
          <w:tab w:val="left" w:pos="709"/>
          <w:tab w:val="left" w:pos="851"/>
        </w:tabs>
        <w:autoSpaceDE w:val="0"/>
        <w:autoSpaceDN w:val="0"/>
        <w:spacing w:line="276" w:lineRule="auto"/>
        <w:ind w:left="0" w:firstLine="567"/>
        <w:rPr>
          <w:rFonts w:ascii="Times New Roman" w:hAnsi="Times New Roman"/>
          <w:sz w:val="24"/>
          <w:szCs w:val="24"/>
          <w:lang w:val="sq-AL"/>
        </w:rPr>
      </w:pPr>
      <w:r w:rsidRPr="00BE4854">
        <w:rPr>
          <w:rFonts w:ascii="Times New Roman" w:hAnsi="Times New Roman"/>
          <w:sz w:val="24"/>
          <w:szCs w:val="24"/>
          <w:lang w:val="sq-AL"/>
        </w:rPr>
        <w:t xml:space="preserve">Kur autoritetet doganore dyshojnë se mosdeklarimi sipas nenit </w:t>
      </w:r>
      <w:r w:rsidR="00997439" w:rsidRPr="00BE4854">
        <w:rPr>
          <w:rFonts w:ascii="Times New Roman" w:hAnsi="Times New Roman"/>
          <w:sz w:val="24"/>
          <w:szCs w:val="24"/>
          <w:lang w:val="sq-AL"/>
        </w:rPr>
        <w:t>3 apo 4</w:t>
      </w:r>
      <w:r w:rsidRPr="00BE4854">
        <w:rPr>
          <w:rFonts w:ascii="Times New Roman" w:hAnsi="Times New Roman"/>
          <w:sz w:val="24"/>
          <w:szCs w:val="24"/>
          <w:lang w:val="sq-AL"/>
        </w:rPr>
        <w:t xml:space="preserve"> përbën vepër penale për pastrimin e parave dhe financimin e terrorizmit, kallëzimi penal bashkë me dosjen përkatëse, u transferohet autoriteteve gjyqësore kompetente për procedim penal të mëtejshëm, brenda 72 orëve nga çasti i verifikimit të shkeljes. </w:t>
      </w:r>
    </w:p>
    <w:p w14:paraId="1C000C07" w14:textId="77777777" w:rsidR="00C460B2" w:rsidRPr="00BE4854" w:rsidRDefault="00C460B2" w:rsidP="00724135">
      <w:pPr>
        <w:pStyle w:val="Paragrafi"/>
        <w:tabs>
          <w:tab w:val="left" w:pos="2"/>
          <w:tab w:val="left" w:pos="360"/>
        </w:tabs>
        <w:spacing w:line="276" w:lineRule="auto"/>
        <w:ind w:firstLine="567"/>
        <w:rPr>
          <w:rFonts w:ascii="Times New Roman" w:hAnsi="Times New Roman"/>
          <w:sz w:val="24"/>
          <w:szCs w:val="24"/>
          <w:lang w:val="sq-AL"/>
        </w:rPr>
      </w:pPr>
      <w:r w:rsidRPr="00BE4854">
        <w:rPr>
          <w:rFonts w:ascii="Times New Roman" w:hAnsi="Times New Roman"/>
          <w:sz w:val="24"/>
          <w:szCs w:val="24"/>
          <w:lang w:val="sq-AL"/>
        </w:rPr>
        <w:t>Materialit kallëzues i bashkëlidhet edhe vendimi për aplikimin e sanksioneve administrative.</w:t>
      </w:r>
    </w:p>
    <w:p w14:paraId="48DA2D07" w14:textId="77777777" w:rsidR="00C460B2" w:rsidRPr="00BE4854" w:rsidRDefault="00C460B2" w:rsidP="00724135">
      <w:pPr>
        <w:pStyle w:val="BodyText"/>
        <w:numPr>
          <w:ilvl w:val="0"/>
          <w:numId w:val="13"/>
        </w:numPr>
        <w:tabs>
          <w:tab w:val="left" w:pos="360"/>
          <w:tab w:val="left" w:pos="851"/>
        </w:tabs>
        <w:spacing w:line="276" w:lineRule="auto"/>
        <w:ind w:firstLine="205"/>
        <w:jc w:val="both"/>
        <w:rPr>
          <w:sz w:val="24"/>
          <w:szCs w:val="24"/>
          <w:lang w:val="sq-AL"/>
        </w:rPr>
      </w:pPr>
      <w:r w:rsidRPr="00BE4854">
        <w:rPr>
          <w:sz w:val="24"/>
          <w:szCs w:val="24"/>
          <w:lang w:val="sq-AL"/>
        </w:rPr>
        <w:t>Këshilli i Ministrave nxjerr rregulla të hollësishme për mënyrën e zbatimit të këtij neni.</w:t>
      </w:r>
    </w:p>
    <w:p w14:paraId="74FE4021" w14:textId="77777777" w:rsidR="00C460B2" w:rsidRPr="00BE4854" w:rsidRDefault="00C460B2" w:rsidP="00724135">
      <w:pPr>
        <w:tabs>
          <w:tab w:val="left" w:pos="360"/>
        </w:tabs>
        <w:spacing w:after="0"/>
        <w:jc w:val="center"/>
        <w:rPr>
          <w:rFonts w:ascii="Times New Roman" w:hAnsi="Times New Roman" w:cs="Times New Roman"/>
          <w:i/>
          <w:sz w:val="24"/>
          <w:szCs w:val="24"/>
        </w:rPr>
      </w:pPr>
      <w:bookmarkStart w:id="58" w:name="Article_15_Exercise_of_the_delegation"/>
      <w:bookmarkStart w:id="59" w:name="Article_16_Implementing_acts"/>
      <w:bookmarkEnd w:id="58"/>
      <w:bookmarkEnd w:id="59"/>
    </w:p>
    <w:p w14:paraId="58EF22FB"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7"/>
          <w:sz w:val="24"/>
          <w:szCs w:val="24"/>
        </w:rPr>
        <w:t xml:space="preserve"> </w:t>
      </w:r>
      <w:r w:rsidRPr="00BE4854">
        <w:rPr>
          <w:rFonts w:ascii="Times New Roman" w:hAnsi="Times New Roman" w:cs="Times New Roman"/>
          <w:spacing w:val="-5"/>
          <w:sz w:val="24"/>
          <w:szCs w:val="24"/>
        </w:rPr>
        <w:t>15</w:t>
      </w:r>
    </w:p>
    <w:p w14:paraId="691DCDB9" w14:textId="77777777" w:rsidR="00C460B2" w:rsidRPr="00BE4854" w:rsidRDefault="00C460B2" w:rsidP="00724135">
      <w:pPr>
        <w:pStyle w:val="BodyText"/>
        <w:tabs>
          <w:tab w:val="left" w:pos="360"/>
        </w:tabs>
        <w:spacing w:line="276" w:lineRule="auto"/>
        <w:jc w:val="center"/>
        <w:rPr>
          <w:sz w:val="24"/>
          <w:szCs w:val="24"/>
          <w:lang w:val="sq-AL"/>
        </w:rPr>
      </w:pPr>
      <w:bookmarkStart w:id="60" w:name="_Hlk215150802"/>
      <w:r w:rsidRPr="00BE4854">
        <w:rPr>
          <w:b/>
          <w:color w:val="231F20"/>
          <w:sz w:val="24"/>
          <w:szCs w:val="24"/>
          <w:lang w:val="sq-AL"/>
        </w:rPr>
        <w:t>Mallrat e përdorur</w:t>
      </w:r>
      <w:r w:rsidRPr="00BE4854">
        <w:rPr>
          <w:b/>
          <w:color w:val="231F20"/>
          <w:spacing w:val="17"/>
          <w:sz w:val="24"/>
          <w:szCs w:val="24"/>
          <w:lang w:val="sq-AL"/>
        </w:rPr>
        <w:t xml:space="preserve"> </w:t>
      </w:r>
      <w:r w:rsidRPr="00BE4854">
        <w:rPr>
          <w:b/>
          <w:color w:val="231F20"/>
          <w:sz w:val="24"/>
          <w:szCs w:val="24"/>
          <w:lang w:val="sq-AL"/>
        </w:rPr>
        <w:t>si</w:t>
      </w:r>
      <w:r w:rsidRPr="00BE4854">
        <w:rPr>
          <w:b/>
          <w:color w:val="231F20"/>
          <w:spacing w:val="17"/>
          <w:sz w:val="24"/>
          <w:szCs w:val="24"/>
          <w:lang w:val="sq-AL"/>
        </w:rPr>
        <w:t xml:space="preserve"> </w:t>
      </w:r>
      <w:r w:rsidRPr="00BE4854">
        <w:rPr>
          <w:b/>
          <w:color w:val="231F20"/>
          <w:sz w:val="24"/>
          <w:szCs w:val="24"/>
          <w:lang w:val="sq-AL"/>
        </w:rPr>
        <w:t>ruajtës me vlerë likuiditeti të lartë</w:t>
      </w:r>
      <w:r w:rsidRPr="00BE4854">
        <w:rPr>
          <w:b/>
          <w:color w:val="231F20"/>
          <w:spacing w:val="17"/>
          <w:sz w:val="24"/>
          <w:szCs w:val="24"/>
          <w:lang w:val="sq-AL"/>
        </w:rPr>
        <w:t xml:space="preserve"> </w:t>
      </w:r>
      <w:r w:rsidRPr="00BE4854">
        <w:rPr>
          <w:b/>
          <w:color w:val="231F20"/>
          <w:sz w:val="24"/>
          <w:szCs w:val="24"/>
          <w:lang w:val="sq-AL"/>
        </w:rPr>
        <w:t>dhe</w:t>
      </w:r>
      <w:r w:rsidRPr="00BE4854">
        <w:rPr>
          <w:b/>
          <w:color w:val="231F20"/>
          <w:spacing w:val="17"/>
          <w:sz w:val="24"/>
          <w:szCs w:val="24"/>
          <w:lang w:val="sq-AL"/>
        </w:rPr>
        <w:t xml:space="preserve"> </w:t>
      </w:r>
      <w:r w:rsidRPr="00BE4854">
        <w:rPr>
          <w:b/>
          <w:color w:val="231F20"/>
          <w:sz w:val="24"/>
          <w:szCs w:val="24"/>
          <w:lang w:val="sq-AL"/>
        </w:rPr>
        <w:t>kartat e parapaguara</w:t>
      </w:r>
    </w:p>
    <w:p w14:paraId="376A2A8B" w14:textId="622A29AB" w:rsidR="00C460B2" w:rsidRPr="00BE4854" w:rsidRDefault="00C460B2" w:rsidP="00724135">
      <w:pPr>
        <w:tabs>
          <w:tab w:val="left" w:pos="360"/>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lastRenderedPageBreak/>
        <w:t>1. Mallrat e përdorur</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si</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ruajtës me vlerë likuiditeti të lartë</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kartat e parapaguara</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të cilat konsiderohen</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para cash</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në</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përputhje</w:t>
      </w:r>
      <w:r w:rsidRPr="00BE4854">
        <w:rPr>
          <w:rFonts w:ascii="Times New Roman" w:hAnsi="Times New Roman" w:cs="Times New Roman"/>
          <w:color w:val="231F20"/>
          <w:spacing w:val="17"/>
          <w:sz w:val="24"/>
          <w:szCs w:val="24"/>
        </w:rPr>
        <w:t xml:space="preserve"> </w:t>
      </w:r>
      <w:r w:rsidRPr="00BE4854">
        <w:rPr>
          <w:rFonts w:ascii="Times New Roman" w:hAnsi="Times New Roman" w:cs="Times New Roman"/>
          <w:color w:val="231F20"/>
          <w:sz w:val="24"/>
          <w:szCs w:val="24"/>
        </w:rPr>
        <w:t>me</w:t>
      </w:r>
      <w:r w:rsidRPr="00BE4854">
        <w:rPr>
          <w:rFonts w:ascii="Times New Roman" w:hAnsi="Times New Roman" w:cs="Times New Roman"/>
          <w:color w:val="231F20"/>
          <w:spacing w:val="16"/>
          <w:sz w:val="24"/>
          <w:szCs w:val="24"/>
        </w:rPr>
        <w:t xml:space="preserve"> </w:t>
      </w:r>
      <w:r w:rsidRPr="00BE4854">
        <w:rPr>
          <w:rFonts w:ascii="Times New Roman" w:hAnsi="Times New Roman" w:cs="Times New Roman"/>
          <w:color w:val="231F20"/>
          <w:sz w:val="24"/>
          <w:szCs w:val="24"/>
        </w:rPr>
        <w:t xml:space="preserve">shkronjat “ç” dhe “d”, të pikës 1, të nenit </w:t>
      </w:r>
      <w:r w:rsidR="00997439" w:rsidRPr="00BE4854">
        <w:rPr>
          <w:rFonts w:ascii="Times New Roman" w:hAnsi="Times New Roman" w:cs="Times New Roman"/>
          <w:color w:val="231F20"/>
          <w:sz w:val="24"/>
          <w:szCs w:val="24"/>
        </w:rPr>
        <w:t>2</w:t>
      </w:r>
      <w:r w:rsidR="009F545A" w:rsidRPr="00BE4854">
        <w:rPr>
          <w:rFonts w:ascii="Times New Roman" w:hAnsi="Times New Roman" w:cs="Times New Roman"/>
          <w:color w:val="231F20"/>
          <w:spacing w:val="-4"/>
          <w:sz w:val="24"/>
          <w:szCs w:val="24"/>
        </w:rPr>
        <w:t xml:space="preserve"> </w:t>
      </w:r>
      <w:r w:rsidRPr="00BE4854">
        <w:rPr>
          <w:rFonts w:ascii="Times New Roman" w:hAnsi="Times New Roman" w:cs="Times New Roman"/>
          <w:color w:val="231F20"/>
          <w:spacing w:val="-4"/>
          <w:sz w:val="24"/>
          <w:szCs w:val="24"/>
        </w:rPr>
        <w:t>jan</w:t>
      </w:r>
      <w:r w:rsidR="0018463E" w:rsidRPr="00BE4854">
        <w:rPr>
          <w:rFonts w:ascii="Times New Roman" w:hAnsi="Times New Roman" w:cs="Times New Roman"/>
          <w:color w:val="231F20"/>
          <w:spacing w:val="-4"/>
          <w:sz w:val="24"/>
          <w:szCs w:val="24"/>
        </w:rPr>
        <w:t>ë</w:t>
      </w:r>
      <w:r w:rsidRPr="00BE4854">
        <w:rPr>
          <w:rFonts w:ascii="Times New Roman" w:hAnsi="Times New Roman" w:cs="Times New Roman"/>
          <w:color w:val="231F20"/>
          <w:spacing w:val="-4"/>
          <w:sz w:val="24"/>
          <w:szCs w:val="24"/>
        </w:rPr>
        <w:t xml:space="preserve"> sipas </w:t>
      </w:r>
      <w:r w:rsidRPr="00BE4854">
        <w:rPr>
          <w:rFonts w:ascii="Times New Roman" w:hAnsi="Times New Roman" w:cs="Times New Roman"/>
          <w:sz w:val="24"/>
          <w:szCs w:val="24"/>
        </w:rPr>
        <w:t>Shtojc</w:t>
      </w:r>
      <w:r w:rsidR="0018463E" w:rsidRPr="00BE4854">
        <w:rPr>
          <w:rFonts w:ascii="Times New Roman" w:hAnsi="Times New Roman" w:cs="Times New Roman"/>
          <w:sz w:val="24"/>
          <w:szCs w:val="24"/>
        </w:rPr>
        <w:t>ë</w:t>
      </w:r>
      <w:r w:rsidRPr="00BE4854">
        <w:rPr>
          <w:rFonts w:ascii="Times New Roman" w:hAnsi="Times New Roman" w:cs="Times New Roman"/>
          <w:sz w:val="24"/>
          <w:szCs w:val="24"/>
        </w:rPr>
        <w:t>s I</w:t>
      </w:r>
      <w:r w:rsidR="009F545A" w:rsidRPr="00BE4854">
        <w:rPr>
          <w:rFonts w:ascii="Times New Roman" w:hAnsi="Times New Roman" w:cs="Times New Roman"/>
          <w:sz w:val="24"/>
          <w:szCs w:val="24"/>
        </w:rPr>
        <w:t xml:space="preserve"> e </w:t>
      </w:r>
      <w:r w:rsidR="009F545A" w:rsidRPr="00BE4854">
        <w:rPr>
          <w:rFonts w:ascii="Times New Roman" w:hAnsi="Times New Roman" w:cs="Times New Roman"/>
          <w:color w:val="231F20"/>
          <w:spacing w:val="-4"/>
          <w:sz w:val="24"/>
          <w:szCs w:val="24"/>
        </w:rPr>
        <w:t>Pjesës IV të këtij ligji</w:t>
      </w:r>
      <w:r w:rsidRPr="00BE4854">
        <w:rPr>
          <w:rFonts w:ascii="Times New Roman" w:hAnsi="Times New Roman" w:cs="Times New Roman"/>
          <w:sz w:val="24"/>
          <w:szCs w:val="24"/>
        </w:rPr>
        <w:t xml:space="preserve">. </w:t>
      </w:r>
    </w:p>
    <w:p w14:paraId="7EEEE564" w14:textId="2F003FC4" w:rsidR="00C460B2" w:rsidRPr="00BE4854" w:rsidRDefault="00C460B2" w:rsidP="00724135">
      <w:pPr>
        <w:tabs>
          <w:tab w:val="left" w:pos="360"/>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2. Shtojca, I, ndryshon për të marrë në konsideratë trendet e reja për pastrimin e parave, siç përcaktohet në pikën 9, të nenit 2, të këtij ligji, ose financimin e terrorizmit, siç përcaktohet në pikën 4, të nenit 2, të këtij ligji, ose për të marrë parasysh praktikat më të mira për parandalimin e pastrimit të parave ose financimit të terrorizmit ose për të parandaluar përdorimin nga kriminelët të mallrave që përdoren si mbajtës me vlerë likuiditeti të lartë dhe të kartave të parapaguara me qëllim anashkalimin e detyrimeve të pa</w:t>
      </w:r>
      <w:r w:rsidR="009F545A" w:rsidRPr="00BE4854">
        <w:rPr>
          <w:rFonts w:ascii="Times New Roman" w:hAnsi="Times New Roman" w:cs="Times New Roman"/>
          <w:sz w:val="24"/>
          <w:szCs w:val="24"/>
        </w:rPr>
        <w:t xml:space="preserve">rashikuara në nenet 3 dhe 4, të </w:t>
      </w:r>
      <w:r w:rsidR="009F545A" w:rsidRPr="00BE4854">
        <w:rPr>
          <w:rFonts w:ascii="Times New Roman" w:hAnsi="Times New Roman" w:cs="Times New Roman"/>
          <w:color w:val="231F20"/>
          <w:spacing w:val="-4"/>
          <w:sz w:val="24"/>
          <w:szCs w:val="24"/>
        </w:rPr>
        <w:t>Pjesës IV të këtij ligji</w:t>
      </w:r>
      <w:r w:rsidRPr="00BE4854">
        <w:rPr>
          <w:rFonts w:ascii="Times New Roman" w:hAnsi="Times New Roman" w:cs="Times New Roman"/>
          <w:sz w:val="24"/>
          <w:szCs w:val="24"/>
        </w:rPr>
        <w:t>.</w:t>
      </w:r>
      <w:bookmarkEnd w:id="60"/>
    </w:p>
    <w:p w14:paraId="2DE337CC" w14:textId="77777777" w:rsidR="00C460B2" w:rsidRPr="00BE4854" w:rsidRDefault="00C460B2" w:rsidP="00724135">
      <w:pPr>
        <w:tabs>
          <w:tab w:val="left" w:pos="360"/>
        </w:tabs>
        <w:spacing w:after="0"/>
        <w:rPr>
          <w:rFonts w:ascii="Times New Roman" w:hAnsi="Times New Roman" w:cs="Times New Roman"/>
          <w:sz w:val="24"/>
          <w:szCs w:val="24"/>
        </w:rPr>
      </w:pPr>
    </w:p>
    <w:p w14:paraId="00E05A5D"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sz w:val="24"/>
          <w:szCs w:val="24"/>
        </w:rPr>
        <w:t>Neni</w:t>
      </w:r>
      <w:r w:rsidRPr="00BE4854">
        <w:rPr>
          <w:rFonts w:ascii="Times New Roman" w:hAnsi="Times New Roman" w:cs="Times New Roman"/>
          <w:spacing w:val="27"/>
          <w:sz w:val="24"/>
          <w:szCs w:val="24"/>
        </w:rPr>
        <w:t xml:space="preserve"> </w:t>
      </w:r>
      <w:r w:rsidRPr="00BE4854">
        <w:rPr>
          <w:rFonts w:ascii="Times New Roman" w:hAnsi="Times New Roman" w:cs="Times New Roman"/>
          <w:spacing w:val="-5"/>
          <w:sz w:val="24"/>
          <w:szCs w:val="24"/>
        </w:rPr>
        <w:t>16</w:t>
      </w:r>
    </w:p>
    <w:p w14:paraId="39F75FAD" w14:textId="77777777" w:rsidR="00C460B2" w:rsidRPr="00BE4854" w:rsidRDefault="00C460B2" w:rsidP="00724135">
      <w:pPr>
        <w:pStyle w:val="Heading1"/>
        <w:tabs>
          <w:tab w:val="left" w:pos="360"/>
        </w:tabs>
        <w:spacing w:before="0" w:line="276" w:lineRule="auto"/>
        <w:ind w:right="0"/>
        <w:rPr>
          <w:sz w:val="24"/>
          <w:szCs w:val="24"/>
          <w:lang w:val="sq-AL"/>
        </w:rPr>
      </w:pPr>
      <w:r w:rsidRPr="00BE4854">
        <w:rPr>
          <w:sz w:val="24"/>
          <w:szCs w:val="24"/>
          <w:lang w:val="sq-AL"/>
        </w:rPr>
        <w:t>Aktet nënligjore</w:t>
      </w:r>
    </w:p>
    <w:p w14:paraId="621E4B09" w14:textId="77777777" w:rsidR="00C460B2" w:rsidRPr="00BE4854" w:rsidRDefault="00C460B2" w:rsidP="00724135">
      <w:pPr>
        <w:pStyle w:val="ListParagraph"/>
        <w:tabs>
          <w:tab w:val="left" w:pos="360"/>
          <w:tab w:val="left" w:pos="1442"/>
        </w:tabs>
        <w:spacing w:after="0"/>
        <w:ind w:left="2" w:firstLine="565"/>
        <w:rPr>
          <w:rFonts w:ascii="Times New Roman" w:hAnsi="Times New Roman" w:cs="Times New Roman"/>
          <w:color w:val="231F20"/>
          <w:sz w:val="24"/>
          <w:szCs w:val="24"/>
        </w:rPr>
      </w:pPr>
      <w:r w:rsidRPr="00BE4854">
        <w:rPr>
          <w:rFonts w:ascii="Times New Roman" w:hAnsi="Times New Roman" w:cs="Times New Roman"/>
          <w:sz w:val="24"/>
          <w:szCs w:val="24"/>
        </w:rPr>
        <w:t xml:space="preserve">1. Ministri i Financave nxjerr aktet nënligjore </w:t>
      </w:r>
      <w:r w:rsidRPr="00BE4854">
        <w:rPr>
          <w:rFonts w:ascii="Times New Roman" w:hAnsi="Times New Roman" w:cs="Times New Roman"/>
          <w:color w:val="231F20"/>
          <w:sz w:val="24"/>
          <w:szCs w:val="24"/>
        </w:rPr>
        <w:t xml:space="preserve">për miratimin e masave të mëposhtme për të siguruar zbatimin uniform të kontrolleve nga organet kompetente. </w:t>
      </w:r>
    </w:p>
    <w:p w14:paraId="3F317FBF" w14:textId="596FD444" w:rsidR="00C460B2" w:rsidRPr="00BE4854" w:rsidRDefault="00C460B2" w:rsidP="00724135">
      <w:pPr>
        <w:pStyle w:val="ListParagraph"/>
        <w:tabs>
          <w:tab w:val="left" w:pos="360"/>
          <w:tab w:val="left" w:pos="1325"/>
        </w:tabs>
        <w:spacing w:after="0"/>
        <w:ind w:left="0" w:firstLine="567"/>
        <w:rPr>
          <w:rFonts w:ascii="Times New Roman" w:hAnsi="Times New Roman" w:cs="Times New Roman"/>
          <w:color w:val="000000" w:themeColor="text1"/>
          <w:sz w:val="24"/>
          <w:szCs w:val="24"/>
        </w:rPr>
      </w:pPr>
      <w:r w:rsidRPr="00BE4854">
        <w:rPr>
          <w:rFonts w:ascii="Times New Roman" w:hAnsi="Times New Roman" w:cs="Times New Roman"/>
          <w:color w:val="000000" w:themeColor="text1"/>
          <w:sz w:val="24"/>
          <w:szCs w:val="24"/>
        </w:rPr>
        <w:t xml:space="preserve">a) modelet e formularit të deklaratës, të </w:t>
      </w:r>
      <w:r w:rsidR="009F545A" w:rsidRPr="00BE4854">
        <w:rPr>
          <w:rFonts w:ascii="Times New Roman" w:hAnsi="Times New Roman" w:cs="Times New Roman"/>
          <w:color w:val="000000" w:themeColor="text1"/>
          <w:sz w:val="24"/>
          <w:szCs w:val="24"/>
        </w:rPr>
        <w:t xml:space="preserve">përmendur në pikën 3, të nenit </w:t>
      </w:r>
      <w:r w:rsidRPr="00BE4854">
        <w:rPr>
          <w:rFonts w:ascii="Times New Roman" w:hAnsi="Times New Roman" w:cs="Times New Roman"/>
          <w:color w:val="000000" w:themeColor="text1"/>
          <w:sz w:val="24"/>
          <w:szCs w:val="24"/>
        </w:rPr>
        <w:t>3 dhe formularit informues të pë</w:t>
      </w:r>
      <w:r w:rsidR="009F545A" w:rsidRPr="00BE4854">
        <w:rPr>
          <w:rFonts w:ascii="Times New Roman" w:hAnsi="Times New Roman" w:cs="Times New Roman"/>
          <w:color w:val="000000" w:themeColor="text1"/>
          <w:sz w:val="24"/>
          <w:szCs w:val="24"/>
        </w:rPr>
        <w:t xml:space="preserve">rmendur në pikën 3, të nenit </w:t>
      </w:r>
      <w:r w:rsidRPr="00BE4854">
        <w:rPr>
          <w:rFonts w:ascii="Times New Roman" w:hAnsi="Times New Roman" w:cs="Times New Roman"/>
          <w:color w:val="000000" w:themeColor="text1"/>
          <w:sz w:val="24"/>
          <w:szCs w:val="24"/>
        </w:rPr>
        <w:t xml:space="preserve">4; </w:t>
      </w:r>
    </w:p>
    <w:p w14:paraId="68FE964E" w14:textId="7B37DCFE"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b) </w:t>
      </w:r>
      <w:r w:rsidRPr="00BE4854">
        <w:rPr>
          <w:rFonts w:ascii="Times New Roman" w:hAnsi="Times New Roman" w:cs="Times New Roman"/>
          <w:color w:val="231F20"/>
          <w:sz w:val="24"/>
          <w:szCs w:val="24"/>
        </w:rPr>
        <w:t>kriteret për kornizën e përbashkët të menaxhimit të riskut të përmendur në pikën 4, të nenit 11/5</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më konkretisht,</w:t>
      </w:r>
      <w:r w:rsidRPr="00BE4854">
        <w:rPr>
          <w:rFonts w:ascii="Times New Roman" w:hAnsi="Times New Roman" w:cs="Times New Roman"/>
          <w:color w:val="231F20"/>
          <w:spacing w:val="37"/>
          <w:sz w:val="24"/>
          <w:szCs w:val="24"/>
        </w:rPr>
        <w:t xml:space="preserve"> </w:t>
      </w:r>
      <w:r w:rsidRPr="00BE4854">
        <w:rPr>
          <w:rFonts w:ascii="Times New Roman" w:hAnsi="Times New Roman" w:cs="Times New Roman"/>
          <w:color w:val="231F20"/>
          <w:sz w:val="24"/>
          <w:szCs w:val="24"/>
        </w:rPr>
        <w:t>kriteret e riskut,</w:t>
      </w:r>
      <w:r w:rsidRPr="00BE4854">
        <w:rPr>
          <w:rFonts w:ascii="Times New Roman" w:hAnsi="Times New Roman" w:cs="Times New Roman"/>
          <w:color w:val="231F20"/>
          <w:spacing w:val="34"/>
          <w:sz w:val="24"/>
          <w:szCs w:val="24"/>
        </w:rPr>
        <w:t xml:space="preserve"> </w:t>
      </w:r>
      <w:r w:rsidRPr="00BE4854">
        <w:rPr>
          <w:rFonts w:ascii="Times New Roman" w:hAnsi="Times New Roman" w:cs="Times New Roman"/>
          <w:color w:val="231F20"/>
          <w:sz w:val="24"/>
          <w:szCs w:val="24"/>
        </w:rPr>
        <w:t>standardet dhe zonat prioritare të kontrollit, bazuar në informacionin e shkëmbyer sipas shkr</w:t>
      </w:r>
      <w:r w:rsidR="009F545A" w:rsidRPr="00BE4854">
        <w:rPr>
          <w:rFonts w:ascii="Times New Roman" w:hAnsi="Times New Roman" w:cs="Times New Roman"/>
          <w:color w:val="231F20"/>
          <w:sz w:val="24"/>
          <w:szCs w:val="24"/>
        </w:rPr>
        <w:t>onjës “ç” të pikës 1, të nenit 1</w:t>
      </w:r>
      <w:r w:rsidRPr="00BE4854">
        <w:rPr>
          <w:rFonts w:ascii="Times New Roman" w:hAnsi="Times New Roman" w:cs="Times New Roman"/>
          <w:color w:val="231F20"/>
          <w:sz w:val="24"/>
          <w:szCs w:val="24"/>
        </w:rPr>
        <w:t>0, dhe politikave të Republikës së Shqipërisë dhe ato ndërkombëtare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dhe</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 xml:space="preserve">praktikat më të mira; </w:t>
      </w:r>
    </w:p>
    <w:p w14:paraId="09D918F6"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c) formatin për formularin e dërgimit të informacionit të përmendur në pikën 3, të nenit 11/10; </w:t>
      </w:r>
    </w:p>
    <w:p w14:paraId="689F5B0C" w14:textId="59A9AB66"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ç) rregullat dhe formatin për informacionin statistikor të anonimizuar, sipas nenit 6.</w:t>
      </w:r>
    </w:p>
    <w:p w14:paraId="4474D8B7" w14:textId="7FA2F59E"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r w:rsidRPr="00BE4854">
        <w:rPr>
          <w:rFonts w:ascii="Times New Roman" w:hAnsi="Times New Roman" w:cs="Times New Roman"/>
          <w:sz w:val="24"/>
          <w:szCs w:val="24"/>
        </w:rPr>
        <w:t xml:space="preserve">2. Rregullat teknike për shkëmbimin efektiv të informacionit sipas pikave 1, dhe 3, të nenit </w:t>
      </w:r>
      <w:r w:rsidR="009F545A" w:rsidRPr="00BE4854">
        <w:rPr>
          <w:rFonts w:ascii="Times New Roman" w:hAnsi="Times New Roman" w:cs="Times New Roman"/>
          <w:sz w:val="24"/>
          <w:szCs w:val="24"/>
        </w:rPr>
        <w:t xml:space="preserve">9 dhe  nenit </w:t>
      </w:r>
      <w:r w:rsidRPr="00BE4854">
        <w:rPr>
          <w:rFonts w:ascii="Times New Roman" w:hAnsi="Times New Roman" w:cs="Times New Roman"/>
          <w:sz w:val="24"/>
          <w:szCs w:val="24"/>
        </w:rPr>
        <w:t xml:space="preserve">10 të </w:t>
      </w:r>
      <w:r w:rsidR="00C07A5D" w:rsidRPr="00BE4854">
        <w:rPr>
          <w:rFonts w:ascii="Times New Roman" w:hAnsi="Times New Roman" w:cs="Times New Roman"/>
          <w:color w:val="231F20"/>
          <w:spacing w:val="-4"/>
          <w:sz w:val="24"/>
          <w:szCs w:val="24"/>
        </w:rPr>
        <w:t>Pjesës IV të këtij ligji,</w:t>
      </w:r>
      <w:r w:rsidRPr="00BE4854">
        <w:rPr>
          <w:rFonts w:ascii="Times New Roman" w:hAnsi="Times New Roman" w:cs="Times New Roman"/>
          <w:sz w:val="24"/>
          <w:szCs w:val="24"/>
        </w:rPr>
        <w:t xml:space="preserve"> nëpërmjet Sistemit të Informacionit Doganor (CIS) të krijuar</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nga</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neni</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23</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i</w:t>
      </w:r>
      <w:r w:rsidRPr="00BE4854">
        <w:rPr>
          <w:rFonts w:ascii="Times New Roman" w:hAnsi="Times New Roman" w:cs="Times New Roman"/>
          <w:spacing w:val="40"/>
          <w:sz w:val="24"/>
          <w:szCs w:val="24"/>
        </w:rPr>
        <w:t xml:space="preserve"> </w:t>
      </w:r>
      <w:r w:rsidRPr="00BE4854">
        <w:rPr>
          <w:rFonts w:ascii="Times New Roman" w:hAnsi="Times New Roman" w:cs="Times New Roman"/>
          <w:sz w:val="24"/>
          <w:szCs w:val="24"/>
        </w:rPr>
        <w:t xml:space="preserve">Rregullores së Këshillit (KE) nr. 515/97 të 13 marsit 1997 mbi ndihmën e ndërsjellë midis autoriteteve administrative të Shteteve Anëtare dhe bashkëpunimin midis këtyre të fundit dhe Komisionit për të siguruar zbatimin e saktë të ligjit mbi çështjet doganore dhe bujqësore, do të miratohen pas dhënies akses në sistem Republikës së Shqipërisë nga Bashkimi Evropian.   </w:t>
      </w:r>
    </w:p>
    <w:p w14:paraId="51AAB9E6" w14:textId="77777777" w:rsidR="00C460B2" w:rsidRPr="00BE4854" w:rsidRDefault="00C460B2" w:rsidP="00724135">
      <w:pPr>
        <w:pStyle w:val="ListParagraph"/>
        <w:tabs>
          <w:tab w:val="left" w:pos="360"/>
          <w:tab w:val="left" w:pos="1325"/>
        </w:tabs>
        <w:spacing w:after="0"/>
        <w:ind w:left="0" w:firstLine="567"/>
        <w:rPr>
          <w:rFonts w:ascii="Times New Roman" w:hAnsi="Times New Roman" w:cs="Times New Roman"/>
          <w:sz w:val="24"/>
          <w:szCs w:val="24"/>
        </w:rPr>
      </w:pPr>
      <w:bookmarkStart w:id="61" w:name="Article_17_Committee_procedure"/>
      <w:bookmarkStart w:id="62" w:name="Article_18_Transmission_of_information_r"/>
      <w:bookmarkStart w:id="63" w:name="Article_19_Evaluation"/>
      <w:bookmarkEnd w:id="61"/>
      <w:bookmarkEnd w:id="62"/>
      <w:bookmarkEnd w:id="63"/>
      <w:r w:rsidRPr="00BE4854">
        <w:rPr>
          <w:rFonts w:ascii="Times New Roman" w:hAnsi="Times New Roman" w:cs="Times New Roman"/>
          <w:sz w:val="24"/>
          <w:szCs w:val="24"/>
        </w:rPr>
        <w:t xml:space="preserve">3. Rregullat dhe formatet që do të përdoren nga Republika e Shqipërisë me informacion statistikor të anonimizuar mbi deklaratat dhe shkeljet përcaktohen në marrëveshjet përkatëse. </w:t>
      </w:r>
    </w:p>
    <w:p w14:paraId="1DAA8918" w14:textId="77777777" w:rsidR="00C460B2" w:rsidRPr="00BE4854" w:rsidRDefault="00C460B2" w:rsidP="00724135">
      <w:pPr>
        <w:pStyle w:val="ListParagraph"/>
        <w:tabs>
          <w:tab w:val="left" w:pos="360"/>
          <w:tab w:val="left" w:pos="1325"/>
        </w:tabs>
        <w:spacing w:after="0"/>
        <w:ind w:left="0" w:firstLine="0"/>
        <w:rPr>
          <w:rFonts w:ascii="Times New Roman" w:hAnsi="Times New Roman" w:cs="Times New Roman"/>
          <w:color w:val="FF0000"/>
          <w:sz w:val="24"/>
          <w:szCs w:val="24"/>
        </w:rPr>
      </w:pPr>
    </w:p>
    <w:p w14:paraId="325A1DB5"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w:t>
      </w:r>
      <w:r w:rsidRPr="00BE4854">
        <w:rPr>
          <w:rFonts w:ascii="Times New Roman" w:hAnsi="Times New Roman" w:cs="Times New Roman"/>
          <w:spacing w:val="-5"/>
          <w:sz w:val="24"/>
          <w:szCs w:val="24"/>
        </w:rPr>
        <w:t>17</w:t>
      </w:r>
    </w:p>
    <w:p w14:paraId="4632873D" w14:textId="0357B37D" w:rsidR="00C460B2" w:rsidRPr="00BE4854" w:rsidRDefault="00C460B2" w:rsidP="00724135">
      <w:pPr>
        <w:pStyle w:val="Heading1"/>
        <w:tabs>
          <w:tab w:val="left" w:pos="360"/>
        </w:tabs>
        <w:spacing w:before="0" w:line="276" w:lineRule="auto"/>
        <w:ind w:right="0"/>
        <w:rPr>
          <w:color w:val="231F20"/>
          <w:spacing w:val="25"/>
          <w:sz w:val="24"/>
          <w:szCs w:val="24"/>
          <w:lang w:val="sq-AL"/>
        </w:rPr>
      </w:pPr>
      <w:r w:rsidRPr="00BE4854">
        <w:rPr>
          <w:color w:val="231F20"/>
          <w:sz w:val="24"/>
          <w:szCs w:val="24"/>
          <w:lang w:val="sq-AL"/>
        </w:rPr>
        <w:t>Publikimi i</w:t>
      </w:r>
      <w:r w:rsidRPr="00BE4854">
        <w:rPr>
          <w:color w:val="231F20"/>
          <w:spacing w:val="26"/>
          <w:sz w:val="24"/>
          <w:szCs w:val="24"/>
          <w:lang w:val="sq-AL"/>
        </w:rPr>
        <w:t xml:space="preserve"> </w:t>
      </w:r>
      <w:r w:rsidRPr="00BE4854">
        <w:rPr>
          <w:color w:val="231F20"/>
          <w:sz w:val="24"/>
          <w:szCs w:val="24"/>
          <w:lang w:val="sq-AL"/>
        </w:rPr>
        <w:t>informacionit</w:t>
      </w:r>
      <w:r w:rsidRPr="00BE4854">
        <w:rPr>
          <w:color w:val="231F20"/>
          <w:spacing w:val="25"/>
          <w:sz w:val="24"/>
          <w:szCs w:val="24"/>
          <w:lang w:val="sq-AL"/>
        </w:rPr>
        <w:t xml:space="preserve"> </w:t>
      </w:r>
    </w:p>
    <w:p w14:paraId="568D7510" w14:textId="77777777" w:rsidR="009F545A" w:rsidRPr="00BE4854" w:rsidRDefault="009F545A" w:rsidP="00724135">
      <w:pPr>
        <w:pStyle w:val="Heading1"/>
        <w:tabs>
          <w:tab w:val="left" w:pos="360"/>
        </w:tabs>
        <w:spacing w:before="0" w:line="276" w:lineRule="auto"/>
        <w:ind w:right="0"/>
        <w:rPr>
          <w:sz w:val="24"/>
          <w:szCs w:val="24"/>
          <w:lang w:val="sq-AL"/>
        </w:rPr>
      </w:pPr>
    </w:p>
    <w:p w14:paraId="1B7B0AE0" w14:textId="256135E0" w:rsidR="00C460B2" w:rsidRPr="00BE4854" w:rsidRDefault="00C07A5D" w:rsidP="00724135">
      <w:pPr>
        <w:pStyle w:val="ListParagraph"/>
        <w:tabs>
          <w:tab w:val="left" w:pos="360"/>
          <w:tab w:val="left" w:pos="1325"/>
        </w:tabs>
        <w:spacing w:after="0"/>
        <w:ind w:left="0" w:firstLine="567"/>
        <w:rPr>
          <w:rFonts w:ascii="Times New Roman" w:hAnsi="Times New Roman" w:cs="Times New Roman"/>
          <w:color w:val="231F20"/>
          <w:sz w:val="24"/>
          <w:szCs w:val="24"/>
        </w:rPr>
      </w:pPr>
      <w:r w:rsidRPr="00BE4854">
        <w:rPr>
          <w:rFonts w:ascii="Times New Roman" w:hAnsi="Times New Roman" w:cs="Times New Roman"/>
          <w:color w:val="231F20"/>
          <w:sz w:val="24"/>
          <w:szCs w:val="24"/>
        </w:rPr>
        <w:t>Drejtoria e Përgjitshme e Doganave</w:t>
      </w:r>
      <w:r w:rsidR="00C460B2" w:rsidRPr="00BE4854">
        <w:rPr>
          <w:rFonts w:ascii="Times New Roman" w:hAnsi="Times New Roman" w:cs="Times New Roman"/>
          <w:color w:val="231F20"/>
          <w:sz w:val="24"/>
          <w:szCs w:val="24"/>
        </w:rPr>
        <w:t xml:space="preserve"> publikon në faqen e vet të internetit çdo vit informacion statistikor të anonimizuar në lidhje me deklaratat, kontrollet dhe shkeljet, </w:t>
      </w:r>
      <w:r w:rsidR="00C460B2" w:rsidRPr="00BE4854">
        <w:rPr>
          <w:rFonts w:ascii="Times New Roman" w:hAnsi="Times New Roman" w:cs="Times New Roman"/>
          <w:sz w:val="24"/>
          <w:szCs w:val="24"/>
        </w:rPr>
        <w:t xml:space="preserve">duke përdorur formatin e përmendur në shkronjën “ç” të </w:t>
      </w:r>
      <w:r w:rsidRPr="00BE4854">
        <w:rPr>
          <w:rFonts w:ascii="Times New Roman" w:hAnsi="Times New Roman" w:cs="Times New Roman"/>
          <w:sz w:val="24"/>
          <w:szCs w:val="24"/>
        </w:rPr>
        <w:t xml:space="preserve">pikës 1, të nenit </w:t>
      </w:r>
      <w:r w:rsidR="00C460B2" w:rsidRPr="00BE4854">
        <w:rPr>
          <w:rFonts w:ascii="Times New Roman" w:hAnsi="Times New Roman" w:cs="Times New Roman"/>
          <w:sz w:val="24"/>
          <w:szCs w:val="24"/>
        </w:rPr>
        <w:t xml:space="preserve">16 dhe çdo ndryshim të mëvonshëm të këtij informacioni, jo më vonë se një muaj pas ndryshimit të tij, dhe informon përdoruesit, në një mënyrë të qartë, për kontrollet e parave </w:t>
      </w:r>
      <w:r w:rsidR="00C460B2" w:rsidRPr="00BE4854">
        <w:rPr>
          <w:rFonts w:ascii="Times New Roman" w:hAnsi="Times New Roman" w:cs="Times New Roman"/>
          <w:color w:val="231F20"/>
          <w:sz w:val="24"/>
          <w:szCs w:val="24"/>
        </w:rPr>
        <w:t>cash që hyjnë ose da</w:t>
      </w:r>
      <w:r w:rsidRPr="00BE4854">
        <w:rPr>
          <w:rFonts w:ascii="Times New Roman" w:hAnsi="Times New Roman" w:cs="Times New Roman"/>
          <w:color w:val="231F20"/>
          <w:sz w:val="24"/>
          <w:szCs w:val="24"/>
        </w:rPr>
        <w:t>lin nga Republika e Shqipërisë.</w:t>
      </w:r>
    </w:p>
    <w:p w14:paraId="5A5CF370" w14:textId="77777777" w:rsidR="00C460B2" w:rsidRPr="00BE4854" w:rsidRDefault="00C460B2" w:rsidP="00724135">
      <w:pPr>
        <w:pStyle w:val="ListParagraph"/>
        <w:tabs>
          <w:tab w:val="left" w:pos="360"/>
          <w:tab w:val="left" w:pos="1324"/>
        </w:tabs>
        <w:spacing w:after="0"/>
        <w:ind w:left="0" w:firstLine="0"/>
        <w:rPr>
          <w:rFonts w:ascii="Times New Roman" w:hAnsi="Times New Roman" w:cs="Times New Roman"/>
          <w:sz w:val="24"/>
          <w:szCs w:val="24"/>
        </w:rPr>
      </w:pPr>
    </w:p>
    <w:p w14:paraId="58DBD2AA" w14:textId="77777777" w:rsidR="00C460B2" w:rsidRPr="00BE4854" w:rsidRDefault="00C460B2" w:rsidP="00724135">
      <w:pPr>
        <w:pStyle w:val="BodyText"/>
        <w:tabs>
          <w:tab w:val="left" w:pos="360"/>
        </w:tabs>
        <w:spacing w:line="276" w:lineRule="auto"/>
        <w:rPr>
          <w:sz w:val="24"/>
          <w:szCs w:val="24"/>
          <w:lang w:val="sq-AL"/>
        </w:rPr>
      </w:pPr>
    </w:p>
    <w:p w14:paraId="042DAD1C" w14:textId="34F6C434"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Neni</w:t>
      </w:r>
      <w:r w:rsidRPr="00BE4854">
        <w:rPr>
          <w:rFonts w:ascii="Times New Roman" w:hAnsi="Times New Roman" w:cs="Times New Roman"/>
          <w:color w:val="231F20"/>
          <w:spacing w:val="27"/>
          <w:sz w:val="24"/>
          <w:szCs w:val="24"/>
        </w:rPr>
        <w:t xml:space="preserve"> 1</w:t>
      </w:r>
      <w:r w:rsidR="00C07A5D" w:rsidRPr="00BE4854">
        <w:rPr>
          <w:rFonts w:ascii="Times New Roman" w:hAnsi="Times New Roman" w:cs="Times New Roman"/>
          <w:color w:val="231F20"/>
          <w:spacing w:val="27"/>
          <w:sz w:val="24"/>
          <w:szCs w:val="24"/>
        </w:rPr>
        <w:t>8</w:t>
      </w:r>
    </w:p>
    <w:p w14:paraId="6756CD7B" w14:textId="59E07B21" w:rsidR="00C460B2" w:rsidRPr="00BE4854" w:rsidRDefault="00C07A5D" w:rsidP="00724135">
      <w:pPr>
        <w:pStyle w:val="Heading1"/>
        <w:tabs>
          <w:tab w:val="left" w:pos="360"/>
        </w:tabs>
        <w:spacing w:before="0" w:line="276" w:lineRule="auto"/>
        <w:ind w:right="0"/>
        <w:rPr>
          <w:color w:val="231F20"/>
          <w:sz w:val="24"/>
          <w:szCs w:val="24"/>
          <w:lang w:val="sq-AL"/>
        </w:rPr>
      </w:pPr>
      <w:r w:rsidRPr="00BE4854">
        <w:rPr>
          <w:color w:val="231F20"/>
          <w:sz w:val="24"/>
          <w:szCs w:val="24"/>
          <w:lang w:val="sq-AL"/>
        </w:rPr>
        <w:t xml:space="preserve">Dispozita </w:t>
      </w:r>
      <w:r w:rsidR="008911FA" w:rsidRPr="00BE4854">
        <w:rPr>
          <w:color w:val="231F20"/>
          <w:sz w:val="24"/>
          <w:szCs w:val="24"/>
          <w:lang w:val="sq-AL"/>
        </w:rPr>
        <w:t>kalimtare</w:t>
      </w:r>
    </w:p>
    <w:p w14:paraId="13E07CEE" w14:textId="77777777" w:rsidR="008911FA" w:rsidRPr="00BE4854" w:rsidRDefault="008911FA" w:rsidP="00724135">
      <w:pPr>
        <w:pStyle w:val="Heading1"/>
        <w:tabs>
          <w:tab w:val="left" w:pos="360"/>
        </w:tabs>
        <w:spacing w:before="0" w:line="276" w:lineRule="auto"/>
        <w:ind w:right="0"/>
        <w:rPr>
          <w:sz w:val="24"/>
          <w:szCs w:val="24"/>
          <w:lang w:val="sq-AL"/>
        </w:rPr>
      </w:pPr>
    </w:p>
    <w:p w14:paraId="4A00B190" w14:textId="75CF4D9B" w:rsidR="00C460B2" w:rsidRPr="00BE4854" w:rsidRDefault="00C460B2" w:rsidP="00724135">
      <w:pPr>
        <w:pStyle w:val="ListParagraph"/>
        <w:widowControl w:val="0"/>
        <w:numPr>
          <w:ilvl w:val="0"/>
          <w:numId w:val="16"/>
        </w:numPr>
        <w:tabs>
          <w:tab w:val="left" w:pos="360"/>
          <w:tab w:val="left" w:pos="851"/>
        </w:tabs>
        <w:autoSpaceDE w:val="0"/>
        <w:autoSpaceDN w:val="0"/>
        <w:spacing w:after="0"/>
        <w:ind w:firstLine="205"/>
        <w:contextualSpacing w:val="0"/>
        <w:rPr>
          <w:rFonts w:ascii="Times New Roman" w:hAnsi="Times New Roman" w:cs="Times New Roman"/>
          <w:color w:val="231F20"/>
          <w:sz w:val="24"/>
          <w:szCs w:val="24"/>
        </w:rPr>
      </w:pPr>
      <w:r w:rsidRPr="00BE4854">
        <w:rPr>
          <w:rFonts w:ascii="Times New Roman" w:hAnsi="Times New Roman" w:cs="Times New Roman"/>
          <w:color w:val="231F20"/>
          <w:sz w:val="24"/>
          <w:szCs w:val="24"/>
        </w:rPr>
        <w:t>P</w:t>
      </w:r>
      <w:r w:rsidRPr="00BE4854">
        <w:rPr>
          <w:rFonts w:ascii="Times New Roman" w:hAnsi="Times New Roman" w:cs="Times New Roman"/>
          <w:sz w:val="24"/>
          <w:szCs w:val="24"/>
        </w:rPr>
        <w:t>ë</w:t>
      </w:r>
      <w:r w:rsidRPr="00BE4854">
        <w:rPr>
          <w:rFonts w:ascii="Times New Roman" w:hAnsi="Times New Roman" w:cs="Times New Roman"/>
          <w:color w:val="231F20"/>
          <w:sz w:val="24"/>
          <w:szCs w:val="24"/>
        </w:rPr>
        <w:t>rjashtimisht, pika 2, e nenit 16, hyn n</w:t>
      </w:r>
      <w:r w:rsidRPr="00BE4854">
        <w:rPr>
          <w:rFonts w:ascii="Times New Roman" w:hAnsi="Times New Roman" w:cs="Times New Roman"/>
          <w:sz w:val="24"/>
          <w:szCs w:val="24"/>
        </w:rPr>
        <w:t>ë</w:t>
      </w:r>
      <w:r w:rsidRPr="00BE4854">
        <w:rPr>
          <w:rFonts w:ascii="Times New Roman" w:hAnsi="Times New Roman" w:cs="Times New Roman"/>
          <w:color w:val="231F20"/>
          <w:sz w:val="24"/>
          <w:szCs w:val="24"/>
        </w:rPr>
        <w:t xml:space="preserve"> fuqi pas </w:t>
      </w:r>
      <w:r w:rsidRPr="00BE4854">
        <w:rPr>
          <w:rFonts w:ascii="Times New Roman" w:hAnsi="Times New Roman" w:cs="Times New Roman"/>
          <w:sz w:val="24"/>
          <w:szCs w:val="24"/>
        </w:rPr>
        <w:t>dhënies akses në sistem Republikës së Shqipërisë nga Bashkimi Evropian.</w:t>
      </w:r>
    </w:p>
    <w:p w14:paraId="5510DE6B" w14:textId="7F3AE4C6" w:rsidR="00C92A22" w:rsidRPr="00BE4854" w:rsidRDefault="008911FA" w:rsidP="00C92A22">
      <w:pPr>
        <w:spacing w:after="0"/>
        <w:ind w:left="0" w:firstLine="567"/>
        <w:rPr>
          <w:rFonts w:ascii="Times New Roman" w:eastAsia="Times New Roman" w:hAnsi="Times New Roman" w:cs="Times New Roman"/>
          <w:sz w:val="24"/>
          <w:szCs w:val="24"/>
        </w:rPr>
      </w:pPr>
      <w:r w:rsidRPr="00BE4854">
        <w:rPr>
          <w:rFonts w:ascii="Times New Roman" w:eastAsia="Times New Roman" w:hAnsi="Times New Roman" w:cs="Times New Roman"/>
          <w:sz w:val="24"/>
          <w:szCs w:val="24"/>
        </w:rPr>
        <w:t>2</w:t>
      </w:r>
      <w:r w:rsidR="00C92A22" w:rsidRPr="00BE4854">
        <w:rPr>
          <w:rFonts w:ascii="Times New Roman" w:eastAsia="Times New Roman" w:hAnsi="Times New Roman" w:cs="Times New Roman"/>
          <w:sz w:val="24"/>
          <w:szCs w:val="24"/>
        </w:rPr>
        <w:t>. Pjesë e IV e këtij ligji shfuqizohet në datën e anatarësimit të Shqipërisë në Bashkimin Evropian.</w:t>
      </w:r>
    </w:p>
    <w:p w14:paraId="58FB3007" w14:textId="77777777" w:rsidR="00C92A22" w:rsidRPr="00BE4854" w:rsidRDefault="00C92A22" w:rsidP="00C92A22">
      <w:pPr>
        <w:pStyle w:val="ListParagraph"/>
        <w:widowControl w:val="0"/>
        <w:tabs>
          <w:tab w:val="left" w:pos="360"/>
          <w:tab w:val="left" w:pos="851"/>
        </w:tabs>
        <w:autoSpaceDE w:val="0"/>
        <w:autoSpaceDN w:val="0"/>
        <w:spacing w:after="0"/>
        <w:contextualSpacing w:val="0"/>
        <w:rPr>
          <w:rFonts w:ascii="Times New Roman" w:hAnsi="Times New Roman" w:cs="Times New Roman"/>
          <w:color w:val="231F20"/>
          <w:sz w:val="24"/>
          <w:szCs w:val="24"/>
        </w:rPr>
      </w:pPr>
    </w:p>
    <w:p w14:paraId="17A8ACFE" w14:textId="77777777" w:rsidR="00C460B2" w:rsidRPr="00BE4854" w:rsidRDefault="00C460B2" w:rsidP="00724135">
      <w:pPr>
        <w:tabs>
          <w:tab w:val="left" w:pos="360"/>
        </w:tabs>
        <w:spacing w:after="0"/>
        <w:jc w:val="center"/>
        <w:rPr>
          <w:rFonts w:ascii="Times New Roman" w:hAnsi="Times New Roman" w:cs="Times New Roman"/>
          <w:i/>
          <w:color w:val="231F20"/>
          <w:sz w:val="24"/>
          <w:szCs w:val="24"/>
        </w:rPr>
      </w:pPr>
      <w:bookmarkStart w:id="64" w:name="ANNEX_I_Commodities_used_as_highly-liqui"/>
      <w:bookmarkEnd w:id="64"/>
    </w:p>
    <w:p w14:paraId="3D015148" w14:textId="77777777" w:rsidR="00C460B2" w:rsidRPr="00BE4854" w:rsidRDefault="00C460B2" w:rsidP="00724135">
      <w:pPr>
        <w:tabs>
          <w:tab w:val="left" w:pos="360"/>
        </w:tabs>
        <w:spacing w:after="0"/>
        <w:jc w:val="center"/>
        <w:rPr>
          <w:rFonts w:ascii="Times New Roman" w:hAnsi="Times New Roman" w:cs="Times New Roman"/>
          <w:i/>
          <w:color w:val="231F20"/>
          <w:sz w:val="24"/>
          <w:szCs w:val="24"/>
        </w:rPr>
      </w:pPr>
    </w:p>
    <w:p w14:paraId="76981C28" w14:textId="77777777" w:rsidR="00C460B2" w:rsidRPr="00BE4854" w:rsidRDefault="00C460B2" w:rsidP="00724135">
      <w:pPr>
        <w:tabs>
          <w:tab w:val="left" w:pos="360"/>
        </w:tabs>
        <w:spacing w:after="0"/>
        <w:jc w:val="center"/>
        <w:rPr>
          <w:rFonts w:ascii="Times New Roman" w:hAnsi="Times New Roman" w:cs="Times New Roman"/>
          <w:sz w:val="24"/>
          <w:szCs w:val="24"/>
        </w:rPr>
      </w:pPr>
      <w:r w:rsidRPr="00BE4854">
        <w:rPr>
          <w:rFonts w:ascii="Times New Roman" w:hAnsi="Times New Roman" w:cs="Times New Roman"/>
          <w:color w:val="231F20"/>
          <w:sz w:val="24"/>
          <w:szCs w:val="24"/>
        </w:rPr>
        <w:t>SHTOJCË</w:t>
      </w:r>
      <w:r w:rsidRPr="00BE4854">
        <w:rPr>
          <w:rFonts w:ascii="Times New Roman" w:hAnsi="Times New Roman" w:cs="Times New Roman"/>
          <w:color w:val="231F20"/>
          <w:spacing w:val="20"/>
          <w:sz w:val="24"/>
          <w:szCs w:val="24"/>
        </w:rPr>
        <w:t xml:space="preserve"> I</w:t>
      </w:r>
    </w:p>
    <w:p w14:paraId="447D250A" w14:textId="77777777" w:rsidR="00C460B2" w:rsidRPr="00BE4854" w:rsidRDefault="00C460B2" w:rsidP="00724135">
      <w:pPr>
        <w:pStyle w:val="BodyText"/>
        <w:tabs>
          <w:tab w:val="left" w:pos="360"/>
        </w:tabs>
        <w:spacing w:line="276" w:lineRule="auto"/>
        <w:rPr>
          <w:i/>
          <w:sz w:val="24"/>
          <w:szCs w:val="24"/>
          <w:lang w:val="sq-AL"/>
        </w:rPr>
      </w:pPr>
    </w:p>
    <w:p w14:paraId="560756AA" w14:textId="5679F771" w:rsidR="00C460B2" w:rsidRDefault="00C460B2" w:rsidP="00D52D41">
      <w:pPr>
        <w:tabs>
          <w:tab w:val="left" w:pos="360"/>
        </w:tabs>
        <w:spacing w:after="0"/>
        <w:ind w:hanging="1"/>
        <w:jc w:val="center"/>
        <w:rPr>
          <w:rFonts w:ascii="Times New Roman" w:hAnsi="Times New Roman" w:cs="Times New Roman"/>
          <w:b/>
          <w:color w:val="231F20"/>
          <w:spacing w:val="-4"/>
          <w:sz w:val="24"/>
          <w:szCs w:val="24"/>
        </w:rPr>
      </w:pPr>
      <w:r w:rsidRPr="00BE4854">
        <w:rPr>
          <w:rFonts w:ascii="Times New Roman" w:hAnsi="Times New Roman" w:cs="Times New Roman"/>
          <w:b/>
          <w:color w:val="231F20"/>
          <w:sz w:val="24"/>
          <w:szCs w:val="24"/>
        </w:rPr>
        <w:t>Mallrat e përdorur</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si</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ruajtës me vlerë likuiditeti të lartë</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dhe</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kartat e parapaguara</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të cilat konsiderohen</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para cash</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në</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përputhje</w:t>
      </w:r>
      <w:r w:rsidRPr="00BE4854">
        <w:rPr>
          <w:rFonts w:ascii="Times New Roman" w:hAnsi="Times New Roman" w:cs="Times New Roman"/>
          <w:b/>
          <w:color w:val="231F20"/>
          <w:spacing w:val="17"/>
          <w:sz w:val="24"/>
          <w:szCs w:val="24"/>
        </w:rPr>
        <w:t xml:space="preserve"> </w:t>
      </w:r>
      <w:r w:rsidRPr="00BE4854">
        <w:rPr>
          <w:rFonts w:ascii="Times New Roman" w:hAnsi="Times New Roman" w:cs="Times New Roman"/>
          <w:b/>
          <w:color w:val="231F20"/>
          <w:sz w:val="24"/>
          <w:szCs w:val="24"/>
        </w:rPr>
        <w:t>me</w:t>
      </w:r>
      <w:r w:rsidRPr="00BE4854">
        <w:rPr>
          <w:rFonts w:ascii="Times New Roman" w:hAnsi="Times New Roman" w:cs="Times New Roman"/>
          <w:b/>
          <w:color w:val="231F20"/>
          <w:spacing w:val="16"/>
          <w:sz w:val="24"/>
          <w:szCs w:val="24"/>
        </w:rPr>
        <w:t xml:space="preserve"> </w:t>
      </w:r>
      <w:r w:rsidRPr="00BE4854">
        <w:rPr>
          <w:rFonts w:ascii="Times New Roman" w:hAnsi="Times New Roman" w:cs="Times New Roman"/>
          <w:b/>
          <w:color w:val="231F20"/>
          <w:sz w:val="24"/>
          <w:szCs w:val="24"/>
        </w:rPr>
        <w:t>shkronjat “ç” d</w:t>
      </w:r>
      <w:r w:rsidR="00D52D41">
        <w:rPr>
          <w:rFonts w:ascii="Times New Roman" w:hAnsi="Times New Roman" w:cs="Times New Roman"/>
          <w:b/>
          <w:color w:val="231F20"/>
          <w:sz w:val="24"/>
          <w:szCs w:val="24"/>
        </w:rPr>
        <w:t xml:space="preserve">he “d”, të pikës 1, të nenit </w:t>
      </w:r>
      <w:r w:rsidRPr="00BE4854">
        <w:rPr>
          <w:rFonts w:ascii="Times New Roman" w:hAnsi="Times New Roman" w:cs="Times New Roman"/>
          <w:b/>
          <w:color w:val="231F20"/>
          <w:sz w:val="24"/>
          <w:szCs w:val="24"/>
        </w:rPr>
        <w:t>2</w:t>
      </w:r>
      <w:r w:rsidRPr="00BE4854">
        <w:rPr>
          <w:rFonts w:ascii="Times New Roman" w:hAnsi="Times New Roman" w:cs="Times New Roman"/>
          <w:b/>
          <w:color w:val="231F20"/>
          <w:spacing w:val="-4"/>
          <w:sz w:val="24"/>
          <w:szCs w:val="24"/>
        </w:rPr>
        <w:t xml:space="preserve">, të </w:t>
      </w:r>
      <w:r w:rsidR="00D52D41" w:rsidRPr="00D52D41">
        <w:rPr>
          <w:rFonts w:ascii="Times New Roman" w:hAnsi="Times New Roman" w:cs="Times New Roman"/>
          <w:b/>
          <w:color w:val="231F20"/>
          <w:spacing w:val="-4"/>
          <w:sz w:val="24"/>
          <w:szCs w:val="24"/>
        </w:rPr>
        <w:t>Pjesës të IV të këtij ligji</w:t>
      </w:r>
    </w:p>
    <w:p w14:paraId="2016844E" w14:textId="77777777" w:rsidR="00D52D41" w:rsidRPr="00BE4854" w:rsidRDefault="00D52D41" w:rsidP="00D52D41">
      <w:pPr>
        <w:tabs>
          <w:tab w:val="left" w:pos="360"/>
        </w:tabs>
        <w:spacing w:after="0"/>
        <w:ind w:hanging="1"/>
        <w:jc w:val="center"/>
        <w:rPr>
          <w:b/>
          <w:sz w:val="24"/>
          <w:szCs w:val="24"/>
        </w:rPr>
      </w:pPr>
    </w:p>
    <w:p w14:paraId="72948BC0" w14:textId="77777777" w:rsidR="00C460B2" w:rsidRPr="00BE4854" w:rsidRDefault="00C460B2" w:rsidP="00724135">
      <w:pPr>
        <w:pStyle w:val="ListParagraph"/>
        <w:tabs>
          <w:tab w:val="left" w:pos="211"/>
          <w:tab w:val="left" w:pos="360"/>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1. Mallra të përdorur si ruajtës me vlerë likuiditeti të lartë</w:t>
      </w:r>
      <w:r w:rsidRPr="00BE4854">
        <w:rPr>
          <w:rFonts w:ascii="Times New Roman" w:hAnsi="Times New Roman" w:cs="Times New Roman"/>
          <w:color w:val="231F20"/>
          <w:spacing w:val="-2"/>
          <w:sz w:val="24"/>
          <w:szCs w:val="24"/>
        </w:rPr>
        <w:t>:</w:t>
      </w:r>
    </w:p>
    <w:p w14:paraId="47C23657" w14:textId="77777777" w:rsidR="00C460B2" w:rsidRPr="00BE4854" w:rsidRDefault="00C460B2" w:rsidP="00724135">
      <w:pPr>
        <w:pStyle w:val="ListParagraph"/>
        <w:tabs>
          <w:tab w:val="left" w:pos="278"/>
          <w:tab w:val="left" w:pos="360"/>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a) monedha</w:t>
      </w:r>
      <w:r w:rsidRPr="00BE4854">
        <w:rPr>
          <w:rFonts w:ascii="Times New Roman" w:hAnsi="Times New Roman" w:cs="Times New Roman"/>
          <w:color w:val="231F20"/>
          <w:spacing w:val="22"/>
          <w:sz w:val="24"/>
          <w:szCs w:val="24"/>
        </w:rPr>
        <w:t xml:space="preserve"> </w:t>
      </w:r>
      <w:r w:rsidRPr="00BE4854">
        <w:rPr>
          <w:rFonts w:ascii="Times New Roman" w:hAnsi="Times New Roman" w:cs="Times New Roman"/>
          <w:color w:val="231F20"/>
          <w:sz w:val="24"/>
          <w:szCs w:val="24"/>
        </w:rPr>
        <w:t>me</w:t>
      </w:r>
      <w:r w:rsidRPr="00BE4854">
        <w:rPr>
          <w:rFonts w:ascii="Times New Roman" w:hAnsi="Times New Roman" w:cs="Times New Roman"/>
          <w:color w:val="231F20"/>
          <w:spacing w:val="22"/>
          <w:sz w:val="24"/>
          <w:szCs w:val="24"/>
        </w:rPr>
        <w:t xml:space="preserve"> </w:t>
      </w:r>
      <w:r w:rsidRPr="00BE4854">
        <w:rPr>
          <w:rFonts w:ascii="Times New Roman" w:hAnsi="Times New Roman" w:cs="Times New Roman"/>
          <w:color w:val="231F20"/>
          <w:sz w:val="24"/>
          <w:szCs w:val="24"/>
        </w:rPr>
        <w:t>përmbajtje</w:t>
      </w:r>
      <w:r w:rsidRPr="00BE4854">
        <w:rPr>
          <w:rFonts w:ascii="Times New Roman" w:hAnsi="Times New Roman" w:cs="Times New Roman"/>
          <w:color w:val="231F20"/>
          <w:spacing w:val="21"/>
          <w:sz w:val="24"/>
          <w:szCs w:val="24"/>
        </w:rPr>
        <w:t xml:space="preserve"> </w:t>
      </w:r>
      <w:r w:rsidRPr="00BE4854">
        <w:rPr>
          <w:rFonts w:ascii="Times New Roman" w:hAnsi="Times New Roman" w:cs="Times New Roman"/>
          <w:color w:val="231F20"/>
          <w:sz w:val="24"/>
          <w:szCs w:val="24"/>
        </w:rPr>
        <w:t>ari</w:t>
      </w:r>
      <w:r w:rsidRPr="00BE4854">
        <w:rPr>
          <w:rFonts w:ascii="Times New Roman" w:hAnsi="Times New Roman" w:cs="Times New Roman"/>
          <w:color w:val="231F20"/>
          <w:spacing w:val="24"/>
          <w:sz w:val="24"/>
          <w:szCs w:val="24"/>
        </w:rPr>
        <w:t xml:space="preserve"> </w:t>
      </w:r>
      <w:r w:rsidRPr="00BE4854">
        <w:rPr>
          <w:rFonts w:ascii="Times New Roman" w:hAnsi="Times New Roman" w:cs="Times New Roman"/>
          <w:color w:val="231F20"/>
          <w:sz w:val="24"/>
          <w:szCs w:val="24"/>
        </w:rPr>
        <w:t>jo më pak se</w:t>
      </w:r>
      <w:r w:rsidRPr="00BE4854">
        <w:rPr>
          <w:rFonts w:ascii="Times New Roman" w:hAnsi="Times New Roman" w:cs="Times New Roman"/>
          <w:color w:val="231F20"/>
          <w:spacing w:val="20"/>
          <w:sz w:val="24"/>
          <w:szCs w:val="24"/>
        </w:rPr>
        <w:t xml:space="preserve"> </w:t>
      </w:r>
      <w:r w:rsidRPr="00BE4854">
        <w:rPr>
          <w:rFonts w:ascii="Times New Roman" w:hAnsi="Times New Roman" w:cs="Times New Roman"/>
          <w:color w:val="231F20"/>
          <w:sz w:val="24"/>
          <w:szCs w:val="24"/>
        </w:rPr>
        <w:t>90</w:t>
      </w:r>
      <w:r w:rsidRPr="00BE4854">
        <w:rPr>
          <w:rFonts w:ascii="Times New Roman" w:hAnsi="Times New Roman" w:cs="Times New Roman"/>
          <w:color w:val="231F20"/>
          <w:spacing w:val="25"/>
          <w:sz w:val="24"/>
          <w:szCs w:val="24"/>
        </w:rPr>
        <w:t xml:space="preserve"> </w:t>
      </w:r>
      <w:r w:rsidRPr="00BE4854">
        <w:rPr>
          <w:rFonts w:ascii="Times New Roman" w:hAnsi="Times New Roman" w:cs="Times New Roman"/>
          <w:color w:val="231F20"/>
          <w:sz w:val="24"/>
          <w:szCs w:val="24"/>
        </w:rPr>
        <w:t>%;</w:t>
      </w:r>
      <w:r w:rsidRPr="00BE4854">
        <w:rPr>
          <w:rFonts w:ascii="Times New Roman" w:hAnsi="Times New Roman" w:cs="Times New Roman"/>
          <w:color w:val="231F20"/>
          <w:spacing w:val="21"/>
          <w:sz w:val="24"/>
          <w:szCs w:val="24"/>
        </w:rPr>
        <w:t xml:space="preserve"> </w:t>
      </w:r>
      <w:r w:rsidRPr="00BE4854">
        <w:rPr>
          <w:rFonts w:ascii="Times New Roman" w:hAnsi="Times New Roman" w:cs="Times New Roman"/>
          <w:color w:val="231F20"/>
          <w:spacing w:val="-5"/>
          <w:sz w:val="24"/>
          <w:szCs w:val="24"/>
        </w:rPr>
        <w:t>dhe</w:t>
      </w:r>
    </w:p>
    <w:p w14:paraId="00AB8F89" w14:textId="77777777" w:rsidR="00C460B2" w:rsidRPr="00BE4854" w:rsidRDefault="00C460B2" w:rsidP="00724135">
      <w:pPr>
        <w:pStyle w:val="ListParagraph"/>
        <w:tabs>
          <w:tab w:val="left" w:pos="360"/>
          <w:tab w:val="left" w:pos="1501"/>
          <w:tab w:val="left" w:pos="1503"/>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b) shufra ari të tilla si kallëpe, copa ose copëza me përmbajtje ari jo më pak se 99,5</w:t>
      </w:r>
      <w:r w:rsidRPr="00BE4854">
        <w:rPr>
          <w:rFonts w:ascii="Times New Roman" w:hAnsi="Times New Roman" w:cs="Times New Roman"/>
          <w:color w:val="231F20"/>
          <w:spacing w:val="40"/>
          <w:sz w:val="24"/>
          <w:szCs w:val="24"/>
        </w:rPr>
        <w:t xml:space="preserve"> </w:t>
      </w:r>
      <w:r w:rsidRPr="00BE4854">
        <w:rPr>
          <w:rFonts w:ascii="Times New Roman" w:hAnsi="Times New Roman" w:cs="Times New Roman"/>
          <w:color w:val="231F20"/>
          <w:sz w:val="24"/>
          <w:szCs w:val="24"/>
        </w:rPr>
        <w:t>%.</w:t>
      </w:r>
    </w:p>
    <w:p w14:paraId="44D21CD4" w14:textId="147DB1A8" w:rsidR="00DE5232" w:rsidRPr="00BE4854" w:rsidRDefault="00C460B2" w:rsidP="00724135">
      <w:pPr>
        <w:pStyle w:val="ListParagraph"/>
        <w:tabs>
          <w:tab w:val="left" w:pos="360"/>
          <w:tab w:val="left" w:pos="1222"/>
        </w:tabs>
        <w:spacing w:after="0"/>
        <w:ind w:left="0" w:firstLine="567"/>
        <w:rPr>
          <w:rFonts w:ascii="Times New Roman" w:hAnsi="Times New Roman" w:cs="Times New Roman"/>
          <w:sz w:val="24"/>
          <w:szCs w:val="24"/>
        </w:rPr>
      </w:pPr>
      <w:r w:rsidRPr="00BE4854">
        <w:rPr>
          <w:rFonts w:ascii="Times New Roman" w:hAnsi="Times New Roman" w:cs="Times New Roman"/>
          <w:color w:val="231F20"/>
          <w:sz w:val="24"/>
          <w:szCs w:val="24"/>
        </w:rPr>
        <w:t>2. Karta të parapaguar</w:t>
      </w:r>
      <w:bookmarkStart w:id="65" w:name="ANNEX_II_CORRELATION_TABLE"/>
      <w:bookmarkEnd w:id="65"/>
    </w:p>
    <w:sectPr w:rsidR="00DE5232" w:rsidRPr="00BE4854">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720B1" w14:textId="77777777" w:rsidR="00912913" w:rsidRDefault="00912913" w:rsidP="0079476C">
      <w:pPr>
        <w:spacing w:after="0" w:line="240" w:lineRule="auto"/>
      </w:pPr>
      <w:r>
        <w:separator/>
      </w:r>
    </w:p>
  </w:endnote>
  <w:endnote w:type="continuationSeparator" w:id="0">
    <w:p w14:paraId="4B2E8993" w14:textId="77777777" w:rsidR="00912913" w:rsidRDefault="00912913" w:rsidP="0079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MS Gothic"/>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713394"/>
      <w:docPartObj>
        <w:docPartGallery w:val="Page Numbers (Bottom of Page)"/>
        <w:docPartUnique/>
      </w:docPartObj>
    </w:sdtPr>
    <w:sdtEndPr>
      <w:rPr>
        <w:noProof/>
      </w:rPr>
    </w:sdtEndPr>
    <w:sdtContent>
      <w:p w14:paraId="06CDC04E" w14:textId="4F54F394" w:rsidR="006510E3" w:rsidRDefault="006510E3">
        <w:pPr>
          <w:pStyle w:val="Footer"/>
          <w:jc w:val="right"/>
        </w:pPr>
        <w:r>
          <w:fldChar w:fldCharType="begin"/>
        </w:r>
        <w:r>
          <w:instrText xml:space="preserve"> PAGE   \* MERGEFORMAT </w:instrText>
        </w:r>
        <w:r>
          <w:fldChar w:fldCharType="separate"/>
        </w:r>
        <w:r w:rsidR="001B5CE2">
          <w:rPr>
            <w:noProof/>
          </w:rPr>
          <w:t>68</w:t>
        </w:r>
        <w:r>
          <w:rPr>
            <w:noProof/>
          </w:rPr>
          <w:fldChar w:fldCharType="end"/>
        </w:r>
      </w:p>
    </w:sdtContent>
  </w:sdt>
  <w:p w14:paraId="5B05048B" w14:textId="77777777" w:rsidR="006510E3" w:rsidRDefault="006510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245B2" w14:textId="77777777" w:rsidR="00912913" w:rsidRDefault="00912913" w:rsidP="0079476C">
      <w:pPr>
        <w:spacing w:after="0" w:line="240" w:lineRule="auto"/>
      </w:pPr>
      <w:r>
        <w:separator/>
      </w:r>
    </w:p>
  </w:footnote>
  <w:footnote w:type="continuationSeparator" w:id="0">
    <w:p w14:paraId="3A9905DD" w14:textId="77777777" w:rsidR="00912913" w:rsidRDefault="00912913" w:rsidP="0079476C">
      <w:pPr>
        <w:spacing w:after="0" w:line="240" w:lineRule="auto"/>
      </w:pPr>
      <w:r>
        <w:continuationSeparator/>
      </w:r>
    </w:p>
  </w:footnote>
  <w:footnote w:id="1">
    <w:p w14:paraId="6C53326D" w14:textId="77777777" w:rsidR="006510E3" w:rsidRPr="00DC0BAC" w:rsidRDefault="006510E3" w:rsidP="00DC0BAC">
      <w:pPr>
        <w:pStyle w:val="FootnoteText"/>
        <w:jc w:val="both"/>
        <w:rPr>
          <w:rFonts w:asciiTheme="minorHAnsi" w:hAnsiTheme="minorHAnsi" w:cstheme="minorHAnsi"/>
        </w:rPr>
      </w:pPr>
      <w:r w:rsidRPr="00DC0BAC">
        <w:rPr>
          <w:rStyle w:val="FootnoteReference"/>
          <w:rFonts w:asciiTheme="minorHAnsi" w:hAnsiTheme="minorHAnsi" w:cstheme="minorHAnsi"/>
        </w:rPr>
        <w:footnoteRef/>
      </w:r>
      <w:r w:rsidRPr="00DC0BAC">
        <w:rPr>
          <w:rFonts w:asciiTheme="minorHAnsi" w:hAnsiTheme="minorHAnsi"/>
        </w:rPr>
        <w:t xml:space="preserve"> Direktiva (BE) 2016/680 e Parlamentit Evropian dhe e Këshillit, datë 27 prill 2016, "Për mbrojtjen e personave fizikë në lidhje me përpunimin e të dhënave personale nga autoritetet kompetente për qëllime të parandalimit, hetimit, zbulimit ose ndjekjes penale të veprave penale ose të ekzekutimit të dënimeve penale, dhe për lëvizjen e lirë të këtyre të dhënave dhe për shfuqizimin e Vendimit Kuadër të Këshillit 2008/977/ÇBD" (Gazeta Zyrtare L 119, 4.5.2016, fq. 89).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F08F6" w14:textId="77777777" w:rsidR="006510E3" w:rsidRDefault="006510E3" w:rsidP="0079476C">
    <w:pPr>
      <w:pStyle w:val="Header"/>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264"/>
    <w:multiLevelType w:val="hybridMultilevel"/>
    <w:tmpl w:val="CA5EECAA"/>
    <w:lvl w:ilvl="0" w:tplc="0409001B">
      <w:start w:val="1"/>
      <w:numFmt w:val="lowerRoman"/>
      <w:lvlText w:val="%1."/>
      <w:lvlJc w:val="righ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EF049F"/>
    <w:multiLevelType w:val="hybridMultilevel"/>
    <w:tmpl w:val="FBCEB952"/>
    <w:lvl w:ilvl="0" w:tplc="721E42E0">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15:restartNumberingAfterBreak="0">
    <w:nsid w:val="0A255432"/>
    <w:multiLevelType w:val="hybridMultilevel"/>
    <w:tmpl w:val="402C2EB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A4CD6"/>
    <w:multiLevelType w:val="hybridMultilevel"/>
    <w:tmpl w:val="C43AA212"/>
    <w:lvl w:ilvl="0" w:tplc="0409001B">
      <w:start w:val="1"/>
      <w:numFmt w:val="lowerRoman"/>
      <w:lvlText w:val="%1."/>
      <w:lvlJc w:val="right"/>
      <w:pPr>
        <w:ind w:left="1287" w:hanging="360"/>
      </w:pPr>
    </w:lvl>
    <w:lvl w:ilvl="1" w:tplc="29864F68">
      <w:start w:val="1"/>
      <w:numFmt w:val="upperRoman"/>
      <w:lvlText w:val="%2."/>
      <w:lvlJc w:val="left"/>
      <w:pPr>
        <w:ind w:left="2367" w:hanging="72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84E252B"/>
    <w:multiLevelType w:val="hybridMultilevel"/>
    <w:tmpl w:val="AF083C1E"/>
    <w:lvl w:ilvl="0" w:tplc="95BA7084">
      <w:start w:val="1"/>
      <w:numFmt w:val="lowerLetter"/>
      <w:lvlText w:val="%1)"/>
      <w:lvlJc w:val="left"/>
      <w:pPr>
        <w:ind w:left="1618" w:hanging="360"/>
      </w:pPr>
      <w:rPr>
        <w:color w:val="auto"/>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abstractNum w:abstractNumId="5" w15:restartNumberingAfterBreak="0">
    <w:nsid w:val="1B7644BC"/>
    <w:multiLevelType w:val="hybridMultilevel"/>
    <w:tmpl w:val="94D8B9A0"/>
    <w:lvl w:ilvl="0" w:tplc="DDF6D76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D8D630CA">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7A78BF18">
      <w:numFmt w:val="bullet"/>
      <w:lvlText w:val="•"/>
      <w:lvlJc w:val="left"/>
      <w:pPr>
        <w:ind w:left="2212" w:hanging="313"/>
      </w:pPr>
      <w:rPr>
        <w:rFonts w:hint="default"/>
        <w:lang w:val="en-US" w:eastAsia="en-US" w:bidi="ar-SA"/>
      </w:rPr>
    </w:lvl>
    <w:lvl w:ilvl="3" w:tplc="92FC7B4C">
      <w:numFmt w:val="bullet"/>
      <w:lvlText w:val="•"/>
      <w:lvlJc w:val="left"/>
      <w:pPr>
        <w:ind w:left="3105" w:hanging="313"/>
      </w:pPr>
      <w:rPr>
        <w:rFonts w:hint="default"/>
        <w:lang w:val="en-US" w:eastAsia="en-US" w:bidi="ar-SA"/>
      </w:rPr>
    </w:lvl>
    <w:lvl w:ilvl="4" w:tplc="7FC088D2">
      <w:numFmt w:val="bullet"/>
      <w:lvlText w:val="•"/>
      <w:lvlJc w:val="left"/>
      <w:pPr>
        <w:ind w:left="3998" w:hanging="313"/>
      </w:pPr>
      <w:rPr>
        <w:rFonts w:hint="default"/>
        <w:lang w:val="en-US" w:eastAsia="en-US" w:bidi="ar-SA"/>
      </w:rPr>
    </w:lvl>
    <w:lvl w:ilvl="5" w:tplc="7D56E3E2">
      <w:numFmt w:val="bullet"/>
      <w:lvlText w:val="•"/>
      <w:lvlJc w:val="left"/>
      <w:pPr>
        <w:ind w:left="4891" w:hanging="313"/>
      </w:pPr>
      <w:rPr>
        <w:rFonts w:hint="default"/>
        <w:lang w:val="en-US" w:eastAsia="en-US" w:bidi="ar-SA"/>
      </w:rPr>
    </w:lvl>
    <w:lvl w:ilvl="6" w:tplc="FC9C79DA">
      <w:numFmt w:val="bullet"/>
      <w:lvlText w:val="•"/>
      <w:lvlJc w:val="left"/>
      <w:pPr>
        <w:ind w:left="5784" w:hanging="313"/>
      </w:pPr>
      <w:rPr>
        <w:rFonts w:hint="default"/>
        <w:lang w:val="en-US" w:eastAsia="en-US" w:bidi="ar-SA"/>
      </w:rPr>
    </w:lvl>
    <w:lvl w:ilvl="7" w:tplc="3E56F21A">
      <w:numFmt w:val="bullet"/>
      <w:lvlText w:val="•"/>
      <w:lvlJc w:val="left"/>
      <w:pPr>
        <w:ind w:left="6677" w:hanging="313"/>
      </w:pPr>
      <w:rPr>
        <w:rFonts w:hint="default"/>
        <w:lang w:val="en-US" w:eastAsia="en-US" w:bidi="ar-SA"/>
      </w:rPr>
    </w:lvl>
    <w:lvl w:ilvl="8" w:tplc="98F434B6">
      <w:numFmt w:val="bullet"/>
      <w:lvlText w:val="•"/>
      <w:lvlJc w:val="left"/>
      <w:pPr>
        <w:ind w:left="7569" w:hanging="313"/>
      </w:pPr>
      <w:rPr>
        <w:rFonts w:hint="default"/>
        <w:lang w:val="en-US" w:eastAsia="en-US" w:bidi="ar-SA"/>
      </w:rPr>
    </w:lvl>
  </w:abstractNum>
  <w:abstractNum w:abstractNumId="6" w15:restartNumberingAfterBreak="0">
    <w:nsid w:val="2725600F"/>
    <w:multiLevelType w:val="hybridMultilevel"/>
    <w:tmpl w:val="F676B9E6"/>
    <w:lvl w:ilvl="0" w:tplc="A93C007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D7F2CBA"/>
    <w:multiLevelType w:val="hybridMultilevel"/>
    <w:tmpl w:val="90685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9563F0"/>
    <w:multiLevelType w:val="hybridMultilevel"/>
    <w:tmpl w:val="1CE602E8"/>
    <w:lvl w:ilvl="0" w:tplc="81842858">
      <w:start w:val="1"/>
      <w:numFmt w:val="lowerLetter"/>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E29C5"/>
    <w:multiLevelType w:val="hybridMultilevel"/>
    <w:tmpl w:val="CFEA02FE"/>
    <w:lvl w:ilvl="0" w:tplc="0772F656">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75B07EE4">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42CE3F10">
      <w:numFmt w:val="bullet"/>
      <w:lvlText w:val="•"/>
      <w:lvlJc w:val="left"/>
      <w:pPr>
        <w:ind w:left="2212" w:hanging="313"/>
      </w:pPr>
      <w:rPr>
        <w:rFonts w:hint="default"/>
        <w:lang w:val="en-US" w:eastAsia="en-US" w:bidi="ar-SA"/>
      </w:rPr>
    </w:lvl>
    <w:lvl w:ilvl="3" w:tplc="C47C7F00">
      <w:numFmt w:val="bullet"/>
      <w:lvlText w:val="•"/>
      <w:lvlJc w:val="left"/>
      <w:pPr>
        <w:ind w:left="3105" w:hanging="313"/>
      </w:pPr>
      <w:rPr>
        <w:rFonts w:hint="default"/>
        <w:lang w:val="en-US" w:eastAsia="en-US" w:bidi="ar-SA"/>
      </w:rPr>
    </w:lvl>
    <w:lvl w:ilvl="4" w:tplc="AF48F3FA">
      <w:numFmt w:val="bullet"/>
      <w:lvlText w:val="•"/>
      <w:lvlJc w:val="left"/>
      <w:pPr>
        <w:ind w:left="3998" w:hanging="313"/>
      </w:pPr>
      <w:rPr>
        <w:rFonts w:hint="default"/>
        <w:lang w:val="en-US" w:eastAsia="en-US" w:bidi="ar-SA"/>
      </w:rPr>
    </w:lvl>
    <w:lvl w:ilvl="5" w:tplc="48E62C48">
      <w:numFmt w:val="bullet"/>
      <w:lvlText w:val="•"/>
      <w:lvlJc w:val="left"/>
      <w:pPr>
        <w:ind w:left="4891" w:hanging="313"/>
      </w:pPr>
      <w:rPr>
        <w:rFonts w:hint="default"/>
        <w:lang w:val="en-US" w:eastAsia="en-US" w:bidi="ar-SA"/>
      </w:rPr>
    </w:lvl>
    <w:lvl w:ilvl="6" w:tplc="40628526">
      <w:numFmt w:val="bullet"/>
      <w:lvlText w:val="•"/>
      <w:lvlJc w:val="left"/>
      <w:pPr>
        <w:ind w:left="5784" w:hanging="313"/>
      </w:pPr>
      <w:rPr>
        <w:rFonts w:hint="default"/>
        <w:lang w:val="en-US" w:eastAsia="en-US" w:bidi="ar-SA"/>
      </w:rPr>
    </w:lvl>
    <w:lvl w:ilvl="7" w:tplc="A530C72C">
      <w:numFmt w:val="bullet"/>
      <w:lvlText w:val="•"/>
      <w:lvlJc w:val="left"/>
      <w:pPr>
        <w:ind w:left="6677" w:hanging="313"/>
      </w:pPr>
      <w:rPr>
        <w:rFonts w:hint="default"/>
        <w:lang w:val="en-US" w:eastAsia="en-US" w:bidi="ar-SA"/>
      </w:rPr>
    </w:lvl>
    <w:lvl w:ilvl="8" w:tplc="757229C2">
      <w:numFmt w:val="bullet"/>
      <w:lvlText w:val="•"/>
      <w:lvlJc w:val="left"/>
      <w:pPr>
        <w:ind w:left="7569" w:hanging="313"/>
      </w:pPr>
      <w:rPr>
        <w:rFonts w:hint="default"/>
        <w:lang w:val="en-US" w:eastAsia="en-US" w:bidi="ar-SA"/>
      </w:rPr>
    </w:lvl>
  </w:abstractNum>
  <w:abstractNum w:abstractNumId="10" w15:restartNumberingAfterBreak="0">
    <w:nsid w:val="3A382523"/>
    <w:multiLevelType w:val="hybridMultilevel"/>
    <w:tmpl w:val="E69A5838"/>
    <w:lvl w:ilvl="0" w:tplc="C144EDB8">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971A4358">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19"/>
        <w:szCs w:val="19"/>
        <w:lang w:val="en-US" w:eastAsia="en-US" w:bidi="ar-SA"/>
      </w:rPr>
    </w:lvl>
    <w:lvl w:ilvl="2" w:tplc="179E71AA">
      <w:numFmt w:val="bullet"/>
      <w:lvlText w:val="•"/>
      <w:lvlJc w:val="left"/>
      <w:pPr>
        <w:ind w:left="2212" w:hanging="313"/>
      </w:pPr>
      <w:rPr>
        <w:rFonts w:hint="default"/>
        <w:lang w:val="en-US" w:eastAsia="en-US" w:bidi="ar-SA"/>
      </w:rPr>
    </w:lvl>
    <w:lvl w:ilvl="3" w:tplc="03E8524E">
      <w:numFmt w:val="bullet"/>
      <w:lvlText w:val="•"/>
      <w:lvlJc w:val="left"/>
      <w:pPr>
        <w:ind w:left="3105" w:hanging="313"/>
      </w:pPr>
      <w:rPr>
        <w:rFonts w:hint="default"/>
        <w:lang w:val="en-US" w:eastAsia="en-US" w:bidi="ar-SA"/>
      </w:rPr>
    </w:lvl>
    <w:lvl w:ilvl="4" w:tplc="D3085802">
      <w:numFmt w:val="bullet"/>
      <w:lvlText w:val="•"/>
      <w:lvlJc w:val="left"/>
      <w:pPr>
        <w:ind w:left="3998" w:hanging="313"/>
      </w:pPr>
      <w:rPr>
        <w:rFonts w:hint="default"/>
        <w:lang w:val="en-US" w:eastAsia="en-US" w:bidi="ar-SA"/>
      </w:rPr>
    </w:lvl>
    <w:lvl w:ilvl="5" w:tplc="AAD41DCA">
      <w:numFmt w:val="bullet"/>
      <w:lvlText w:val="•"/>
      <w:lvlJc w:val="left"/>
      <w:pPr>
        <w:ind w:left="4891" w:hanging="313"/>
      </w:pPr>
      <w:rPr>
        <w:rFonts w:hint="default"/>
        <w:lang w:val="en-US" w:eastAsia="en-US" w:bidi="ar-SA"/>
      </w:rPr>
    </w:lvl>
    <w:lvl w:ilvl="6" w:tplc="54E0789C">
      <w:numFmt w:val="bullet"/>
      <w:lvlText w:val="•"/>
      <w:lvlJc w:val="left"/>
      <w:pPr>
        <w:ind w:left="5784" w:hanging="313"/>
      </w:pPr>
      <w:rPr>
        <w:rFonts w:hint="default"/>
        <w:lang w:val="en-US" w:eastAsia="en-US" w:bidi="ar-SA"/>
      </w:rPr>
    </w:lvl>
    <w:lvl w:ilvl="7" w:tplc="7A0215B0">
      <w:numFmt w:val="bullet"/>
      <w:lvlText w:val="•"/>
      <w:lvlJc w:val="left"/>
      <w:pPr>
        <w:ind w:left="6677" w:hanging="313"/>
      </w:pPr>
      <w:rPr>
        <w:rFonts w:hint="default"/>
        <w:lang w:val="en-US" w:eastAsia="en-US" w:bidi="ar-SA"/>
      </w:rPr>
    </w:lvl>
    <w:lvl w:ilvl="8" w:tplc="59184140">
      <w:numFmt w:val="bullet"/>
      <w:lvlText w:val="•"/>
      <w:lvlJc w:val="left"/>
      <w:pPr>
        <w:ind w:left="7569" w:hanging="313"/>
      </w:pPr>
      <w:rPr>
        <w:rFonts w:hint="default"/>
        <w:lang w:val="en-US" w:eastAsia="en-US" w:bidi="ar-SA"/>
      </w:rPr>
    </w:lvl>
  </w:abstractNum>
  <w:abstractNum w:abstractNumId="11" w15:restartNumberingAfterBreak="0">
    <w:nsid w:val="4BEA1C3A"/>
    <w:multiLevelType w:val="hybridMultilevel"/>
    <w:tmpl w:val="4D8689B2"/>
    <w:lvl w:ilvl="0" w:tplc="0409001B">
      <w:start w:val="1"/>
      <w:numFmt w:val="lowerRoman"/>
      <w:lvlText w:val="%1."/>
      <w:lvlJc w:val="right"/>
      <w:pPr>
        <w:ind w:left="1287" w:hanging="360"/>
      </w:pPr>
    </w:lvl>
    <w:lvl w:ilvl="1" w:tplc="0409001B">
      <w:start w:val="1"/>
      <w:numFmt w:val="lowerRoman"/>
      <w:lvlText w:val="%2."/>
      <w:lvlJc w:val="righ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07E3576"/>
    <w:multiLevelType w:val="hybridMultilevel"/>
    <w:tmpl w:val="C80283FA"/>
    <w:lvl w:ilvl="0" w:tplc="6F6AC5E4">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8154FDD4">
      <w:numFmt w:val="bullet"/>
      <w:lvlText w:val="•"/>
      <w:lvlJc w:val="left"/>
      <w:pPr>
        <w:ind w:left="1835" w:hanging="433"/>
      </w:pPr>
      <w:rPr>
        <w:rFonts w:hint="default"/>
        <w:lang w:val="en-US" w:eastAsia="en-US" w:bidi="ar-SA"/>
      </w:rPr>
    </w:lvl>
    <w:lvl w:ilvl="2" w:tplc="6266541E">
      <w:numFmt w:val="bullet"/>
      <w:lvlText w:val="•"/>
      <w:lvlJc w:val="left"/>
      <w:pPr>
        <w:ind w:left="2671" w:hanging="433"/>
      </w:pPr>
      <w:rPr>
        <w:rFonts w:hint="default"/>
        <w:lang w:val="en-US" w:eastAsia="en-US" w:bidi="ar-SA"/>
      </w:rPr>
    </w:lvl>
    <w:lvl w:ilvl="3" w:tplc="5982434E">
      <w:numFmt w:val="bullet"/>
      <w:lvlText w:val="•"/>
      <w:lvlJc w:val="left"/>
      <w:pPr>
        <w:ind w:left="3506" w:hanging="433"/>
      </w:pPr>
      <w:rPr>
        <w:rFonts w:hint="default"/>
        <w:lang w:val="en-US" w:eastAsia="en-US" w:bidi="ar-SA"/>
      </w:rPr>
    </w:lvl>
    <w:lvl w:ilvl="4" w:tplc="8A1E3676">
      <w:numFmt w:val="bullet"/>
      <w:lvlText w:val="•"/>
      <w:lvlJc w:val="left"/>
      <w:pPr>
        <w:ind w:left="4342" w:hanging="433"/>
      </w:pPr>
      <w:rPr>
        <w:rFonts w:hint="default"/>
        <w:lang w:val="en-US" w:eastAsia="en-US" w:bidi="ar-SA"/>
      </w:rPr>
    </w:lvl>
    <w:lvl w:ilvl="5" w:tplc="DEBEAA64">
      <w:numFmt w:val="bullet"/>
      <w:lvlText w:val="•"/>
      <w:lvlJc w:val="left"/>
      <w:pPr>
        <w:ind w:left="5177" w:hanging="433"/>
      </w:pPr>
      <w:rPr>
        <w:rFonts w:hint="default"/>
        <w:lang w:val="en-US" w:eastAsia="en-US" w:bidi="ar-SA"/>
      </w:rPr>
    </w:lvl>
    <w:lvl w:ilvl="6" w:tplc="6B8C4368">
      <w:numFmt w:val="bullet"/>
      <w:lvlText w:val="•"/>
      <w:lvlJc w:val="left"/>
      <w:pPr>
        <w:ind w:left="6013" w:hanging="433"/>
      </w:pPr>
      <w:rPr>
        <w:rFonts w:hint="default"/>
        <w:lang w:val="en-US" w:eastAsia="en-US" w:bidi="ar-SA"/>
      </w:rPr>
    </w:lvl>
    <w:lvl w:ilvl="7" w:tplc="6C2409DE">
      <w:numFmt w:val="bullet"/>
      <w:lvlText w:val="•"/>
      <w:lvlJc w:val="left"/>
      <w:pPr>
        <w:ind w:left="6848" w:hanging="433"/>
      </w:pPr>
      <w:rPr>
        <w:rFonts w:hint="default"/>
        <w:lang w:val="en-US" w:eastAsia="en-US" w:bidi="ar-SA"/>
      </w:rPr>
    </w:lvl>
    <w:lvl w:ilvl="8" w:tplc="D7E02A66">
      <w:numFmt w:val="bullet"/>
      <w:lvlText w:val="•"/>
      <w:lvlJc w:val="left"/>
      <w:pPr>
        <w:ind w:left="7684" w:hanging="433"/>
      </w:pPr>
      <w:rPr>
        <w:rFonts w:hint="default"/>
        <w:lang w:val="en-US" w:eastAsia="en-US" w:bidi="ar-SA"/>
      </w:rPr>
    </w:lvl>
  </w:abstractNum>
  <w:abstractNum w:abstractNumId="13" w15:restartNumberingAfterBreak="0">
    <w:nsid w:val="51131C30"/>
    <w:multiLevelType w:val="hybridMultilevel"/>
    <w:tmpl w:val="A1EC797E"/>
    <w:lvl w:ilvl="0" w:tplc="17660A46">
      <w:start w:val="4"/>
      <w:numFmt w:val="decimal"/>
      <w:lvlText w:val="%1."/>
      <w:lvlJc w:val="left"/>
      <w:pPr>
        <w:ind w:left="72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A3421D"/>
    <w:multiLevelType w:val="hybridMultilevel"/>
    <w:tmpl w:val="F61C5BF4"/>
    <w:lvl w:ilvl="0" w:tplc="703AC5C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52C8952">
      <w:start w:val="1"/>
      <w:numFmt w:val="lowerLetter"/>
      <w:lvlText w:val="(%2)"/>
      <w:lvlJc w:val="left"/>
      <w:pPr>
        <w:ind w:left="1325" w:hanging="31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2" w:tplc="200A81F2">
      <w:numFmt w:val="bullet"/>
      <w:lvlText w:val="•"/>
      <w:lvlJc w:val="left"/>
      <w:pPr>
        <w:ind w:left="2212" w:hanging="313"/>
      </w:pPr>
      <w:rPr>
        <w:rFonts w:hint="default"/>
        <w:lang w:val="en-US" w:eastAsia="en-US" w:bidi="ar-SA"/>
      </w:rPr>
    </w:lvl>
    <w:lvl w:ilvl="3" w:tplc="86FCE146">
      <w:numFmt w:val="bullet"/>
      <w:lvlText w:val="•"/>
      <w:lvlJc w:val="left"/>
      <w:pPr>
        <w:ind w:left="3105" w:hanging="313"/>
      </w:pPr>
      <w:rPr>
        <w:rFonts w:hint="default"/>
        <w:lang w:val="en-US" w:eastAsia="en-US" w:bidi="ar-SA"/>
      </w:rPr>
    </w:lvl>
    <w:lvl w:ilvl="4" w:tplc="E02A5720">
      <w:numFmt w:val="bullet"/>
      <w:lvlText w:val="•"/>
      <w:lvlJc w:val="left"/>
      <w:pPr>
        <w:ind w:left="3998" w:hanging="313"/>
      </w:pPr>
      <w:rPr>
        <w:rFonts w:hint="default"/>
        <w:lang w:val="en-US" w:eastAsia="en-US" w:bidi="ar-SA"/>
      </w:rPr>
    </w:lvl>
    <w:lvl w:ilvl="5" w:tplc="D3B6A760">
      <w:numFmt w:val="bullet"/>
      <w:lvlText w:val="•"/>
      <w:lvlJc w:val="left"/>
      <w:pPr>
        <w:ind w:left="4891" w:hanging="313"/>
      </w:pPr>
      <w:rPr>
        <w:rFonts w:hint="default"/>
        <w:lang w:val="en-US" w:eastAsia="en-US" w:bidi="ar-SA"/>
      </w:rPr>
    </w:lvl>
    <w:lvl w:ilvl="6" w:tplc="BD8E7878">
      <w:numFmt w:val="bullet"/>
      <w:lvlText w:val="•"/>
      <w:lvlJc w:val="left"/>
      <w:pPr>
        <w:ind w:left="5784" w:hanging="313"/>
      </w:pPr>
      <w:rPr>
        <w:rFonts w:hint="default"/>
        <w:lang w:val="en-US" w:eastAsia="en-US" w:bidi="ar-SA"/>
      </w:rPr>
    </w:lvl>
    <w:lvl w:ilvl="7" w:tplc="1CDA5234">
      <w:numFmt w:val="bullet"/>
      <w:lvlText w:val="•"/>
      <w:lvlJc w:val="left"/>
      <w:pPr>
        <w:ind w:left="6677" w:hanging="313"/>
      </w:pPr>
      <w:rPr>
        <w:rFonts w:hint="default"/>
        <w:lang w:val="en-US" w:eastAsia="en-US" w:bidi="ar-SA"/>
      </w:rPr>
    </w:lvl>
    <w:lvl w:ilvl="8" w:tplc="F69C3FCC">
      <w:numFmt w:val="bullet"/>
      <w:lvlText w:val="•"/>
      <w:lvlJc w:val="left"/>
      <w:pPr>
        <w:ind w:left="7569" w:hanging="313"/>
      </w:pPr>
      <w:rPr>
        <w:rFonts w:hint="default"/>
        <w:lang w:val="en-US" w:eastAsia="en-US" w:bidi="ar-SA"/>
      </w:rPr>
    </w:lvl>
  </w:abstractNum>
  <w:abstractNum w:abstractNumId="15" w15:restartNumberingAfterBreak="0">
    <w:nsid w:val="72B72900"/>
    <w:multiLevelType w:val="hybridMultilevel"/>
    <w:tmpl w:val="F9280762"/>
    <w:lvl w:ilvl="0" w:tplc="AC3E32AE">
      <w:start w:val="1"/>
      <w:numFmt w:val="decimal"/>
      <w:lvlText w:val="%1."/>
      <w:lvlJc w:val="left"/>
      <w:pPr>
        <w:ind w:left="1009" w:hanging="433"/>
      </w:pPr>
      <w:rPr>
        <w:rFonts w:ascii="Times New Roman" w:eastAsia="Times New Roman" w:hAnsi="Times New Roman" w:cs="Times New Roman" w:hint="default"/>
        <w:b w:val="0"/>
        <w:bCs w:val="0"/>
        <w:i w:val="0"/>
        <w:iCs w:val="0"/>
        <w:color w:val="231F20"/>
        <w:spacing w:val="0"/>
        <w:w w:val="100"/>
        <w:sz w:val="24"/>
        <w:szCs w:val="24"/>
        <w:lang w:val="en-US" w:eastAsia="en-US" w:bidi="ar-SA"/>
      </w:rPr>
    </w:lvl>
    <w:lvl w:ilvl="1" w:tplc="1CF2EC12">
      <w:numFmt w:val="bullet"/>
      <w:lvlText w:val="•"/>
      <w:lvlJc w:val="left"/>
      <w:pPr>
        <w:ind w:left="1835" w:hanging="433"/>
      </w:pPr>
      <w:rPr>
        <w:rFonts w:hint="default"/>
        <w:lang w:val="en-US" w:eastAsia="en-US" w:bidi="ar-SA"/>
      </w:rPr>
    </w:lvl>
    <w:lvl w:ilvl="2" w:tplc="0E9E316A">
      <w:numFmt w:val="bullet"/>
      <w:lvlText w:val="•"/>
      <w:lvlJc w:val="left"/>
      <w:pPr>
        <w:ind w:left="2671" w:hanging="433"/>
      </w:pPr>
      <w:rPr>
        <w:rFonts w:hint="default"/>
        <w:lang w:val="en-US" w:eastAsia="en-US" w:bidi="ar-SA"/>
      </w:rPr>
    </w:lvl>
    <w:lvl w:ilvl="3" w:tplc="00C832D4">
      <w:numFmt w:val="bullet"/>
      <w:lvlText w:val="•"/>
      <w:lvlJc w:val="left"/>
      <w:pPr>
        <w:ind w:left="3506" w:hanging="433"/>
      </w:pPr>
      <w:rPr>
        <w:rFonts w:hint="default"/>
        <w:lang w:val="en-US" w:eastAsia="en-US" w:bidi="ar-SA"/>
      </w:rPr>
    </w:lvl>
    <w:lvl w:ilvl="4" w:tplc="7C264D02">
      <w:numFmt w:val="bullet"/>
      <w:lvlText w:val="•"/>
      <w:lvlJc w:val="left"/>
      <w:pPr>
        <w:ind w:left="4342" w:hanging="433"/>
      </w:pPr>
      <w:rPr>
        <w:rFonts w:hint="default"/>
        <w:lang w:val="en-US" w:eastAsia="en-US" w:bidi="ar-SA"/>
      </w:rPr>
    </w:lvl>
    <w:lvl w:ilvl="5" w:tplc="9E7C6216">
      <w:numFmt w:val="bullet"/>
      <w:lvlText w:val="•"/>
      <w:lvlJc w:val="left"/>
      <w:pPr>
        <w:ind w:left="5177" w:hanging="433"/>
      </w:pPr>
      <w:rPr>
        <w:rFonts w:hint="default"/>
        <w:lang w:val="en-US" w:eastAsia="en-US" w:bidi="ar-SA"/>
      </w:rPr>
    </w:lvl>
    <w:lvl w:ilvl="6" w:tplc="688E896E">
      <w:numFmt w:val="bullet"/>
      <w:lvlText w:val="•"/>
      <w:lvlJc w:val="left"/>
      <w:pPr>
        <w:ind w:left="6013" w:hanging="433"/>
      </w:pPr>
      <w:rPr>
        <w:rFonts w:hint="default"/>
        <w:lang w:val="en-US" w:eastAsia="en-US" w:bidi="ar-SA"/>
      </w:rPr>
    </w:lvl>
    <w:lvl w:ilvl="7" w:tplc="EBE086BA">
      <w:numFmt w:val="bullet"/>
      <w:lvlText w:val="•"/>
      <w:lvlJc w:val="left"/>
      <w:pPr>
        <w:ind w:left="6848" w:hanging="433"/>
      </w:pPr>
      <w:rPr>
        <w:rFonts w:hint="default"/>
        <w:lang w:val="en-US" w:eastAsia="en-US" w:bidi="ar-SA"/>
      </w:rPr>
    </w:lvl>
    <w:lvl w:ilvl="8" w:tplc="0614AEB8">
      <w:numFmt w:val="bullet"/>
      <w:lvlText w:val="•"/>
      <w:lvlJc w:val="left"/>
      <w:pPr>
        <w:ind w:left="7684" w:hanging="433"/>
      </w:pPr>
      <w:rPr>
        <w:rFonts w:hint="default"/>
        <w:lang w:val="en-US" w:eastAsia="en-US" w:bidi="ar-SA"/>
      </w:rPr>
    </w:lvl>
  </w:abstractNum>
  <w:abstractNum w:abstractNumId="16" w15:restartNumberingAfterBreak="0">
    <w:nsid w:val="75115FFB"/>
    <w:multiLevelType w:val="hybridMultilevel"/>
    <w:tmpl w:val="C01A1B90"/>
    <w:lvl w:ilvl="0" w:tplc="5CB02AF0">
      <w:start w:val="1"/>
      <w:numFmt w:val="lowerLetter"/>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7" w15:restartNumberingAfterBreak="0">
    <w:nsid w:val="783A1895"/>
    <w:multiLevelType w:val="hybridMultilevel"/>
    <w:tmpl w:val="D31A3D38"/>
    <w:lvl w:ilvl="0" w:tplc="D272F5CA">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8" w15:restartNumberingAfterBreak="0">
    <w:nsid w:val="7E8454C6"/>
    <w:multiLevelType w:val="hybridMultilevel"/>
    <w:tmpl w:val="747AF9CE"/>
    <w:lvl w:ilvl="0" w:tplc="5F6C273C">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8"/>
  </w:num>
  <w:num w:numId="2">
    <w:abstractNumId w:val="14"/>
  </w:num>
  <w:num w:numId="3">
    <w:abstractNumId w:val="9"/>
  </w:num>
  <w:num w:numId="4">
    <w:abstractNumId w:val="10"/>
  </w:num>
  <w:num w:numId="5">
    <w:abstractNumId w:val="12"/>
  </w:num>
  <w:num w:numId="6">
    <w:abstractNumId w:val="15"/>
  </w:num>
  <w:num w:numId="7">
    <w:abstractNumId w:val="5"/>
  </w:num>
  <w:num w:numId="8">
    <w:abstractNumId w:val="13"/>
  </w:num>
  <w:num w:numId="9">
    <w:abstractNumId w:val="4"/>
  </w:num>
  <w:num w:numId="10">
    <w:abstractNumId w:val="8"/>
  </w:num>
  <w:num w:numId="11">
    <w:abstractNumId w:val="7"/>
  </w:num>
  <w:num w:numId="12">
    <w:abstractNumId w:val="2"/>
  </w:num>
  <w:num w:numId="13">
    <w:abstractNumId w:val="17"/>
  </w:num>
  <w:num w:numId="14">
    <w:abstractNumId w:val="6"/>
  </w:num>
  <w:num w:numId="15">
    <w:abstractNumId w:val="16"/>
  </w:num>
  <w:num w:numId="16">
    <w:abstractNumId w:val="1"/>
  </w:num>
  <w:num w:numId="17">
    <w:abstractNumId w:val="3"/>
  </w:num>
  <w:num w:numId="18">
    <w:abstractNumId w:val="0"/>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AE"/>
    <w:rsid w:val="00000417"/>
    <w:rsid w:val="00000D69"/>
    <w:rsid w:val="0000113A"/>
    <w:rsid w:val="0000363B"/>
    <w:rsid w:val="000056CF"/>
    <w:rsid w:val="00007AC1"/>
    <w:rsid w:val="00010358"/>
    <w:rsid w:val="00011E4E"/>
    <w:rsid w:val="0001261C"/>
    <w:rsid w:val="0001377A"/>
    <w:rsid w:val="00017272"/>
    <w:rsid w:val="0002622D"/>
    <w:rsid w:val="00026BC1"/>
    <w:rsid w:val="000306D0"/>
    <w:rsid w:val="000322B7"/>
    <w:rsid w:val="00032A47"/>
    <w:rsid w:val="000339FE"/>
    <w:rsid w:val="00033BEB"/>
    <w:rsid w:val="000345EB"/>
    <w:rsid w:val="00041542"/>
    <w:rsid w:val="00042A3A"/>
    <w:rsid w:val="00043D91"/>
    <w:rsid w:val="00044918"/>
    <w:rsid w:val="000507ED"/>
    <w:rsid w:val="000524B7"/>
    <w:rsid w:val="00052A63"/>
    <w:rsid w:val="00053A84"/>
    <w:rsid w:val="00053BE8"/>
    <w:rsid w:val="00055238"/>
    <w:rsid w:val="00060147"/>
    <w:rsid w:val="00060921"/>
    <w:rsid w:val="0006544D"/>
    <w:rsid w:val="00067494"/>
    <w:rsid w:val="00070728"/>
    <w:rsid w:val="0007515B"/>
    <w:rsid w:val="00080211"/>
    <w:rsid w:val="00083FDB"/>
    <w:rsid w:val="00085112"/>
    <w:rsid w:val="00085C26"/>
    <w:rsid w:val="00093279"/>
    <w:rsid w:val="0009334D"/>
    <w:rsid w:val="000935FC"/>
    <w:rsid w:val="00093FD0"/>
    <w:rsid w:val="00095015"/>
    <w:rsid w:val="00095D09"/>
    <w:rsid w:val="00095D98"/>
    <w:rsid w:val="00097F03"/>
    <w:rsid w:val="000A18E3"/>
    <w:rsid w:val="000A2035"/>
    <w:rsid w:val="000A34E1"/>
    <w:rsid w:val="000A5FB0"/>
    <w:rsid w:val="000A6078"/>
    <w:rsid w:val="000B0951"/>
    <w:rsid w:val="000B150C"/>
    <w:rsid w:val="000C062E"/>
    <w:rsid w:val="000C242E"/>
    <w:rsid w:val="000C3B2B"/>
    <w:rsid w:val="000C5738"/>
    <w:rsid w:val="000C6B27"/>
    <w:rsid w:val="000D03DA"/>
    <w:rsid w:val="000D2208"/>
    <w:rsid w:val="000D4605"/>
    <w:rsid w:val="000D4797"/>
    <w:rsid w:val="000D492F"/>
    <w:rsid w:val="000D5018"/>
    <w:rsid w:val="000D5971"/>
    <w:rsid w:val="000E38B5"/>
    <w:rsid w:val="000E4521"/>
    <w:rsid w:val="000E5E26"/>
    <w:rsid w:val="000E6E3E"/>
    <w:rsid w:val="000E7A05"/>
    <w:rsid w:val="000F0BFF"/>
    <w:rsid w:val="000F0CF3"/>
    <w:rsid w:val="000F0EDE"/>
    <w:rsid w:val="000F1FCA"/>
    <w:rsid w:val="000F7BCA"/>
    <w:rsid w:val="00100BD6"/>
    <w:rsid w:val="00101553"/>
    <w:rsid w:val="0010220A"/>
    <w:rsid w:val="0010318A"/>
    <w:rsid w:val="0010576C"/>
    <w:rsid w:val="00106A4B"/>
    <w:rsid w:val="00107796"/>
    <w:rsid w:val="001108F0"/>
    <w:rsid w:val="0011552A"/>
    <w:rsid w:val="0012252C"/>
    <w:rsid w:val="001235C4"/>
    <w:rsid w:val="00124260"/>
    <w:rsid w:val="001331EF"/>
    <w:rsid w:val="0013645D"/>
    <w:rsid w:val="001365A4"/>
    <w:rsid w:val="00142179"/>
    <w:rsid w:val="00142443"/>
    <w:rsid w:val="00143C11"/>
    <w:rsid w:val="00144240"/>
    <w:rsid w:val="001447D2"/>
    <w:rsid w:val="001454E5"/>
    <w:rsid w:val="00153782"/>
    <w:rsid w:val="00161615"/>
    <w:rsid w:val="00161CC9"/>
    <w:rsid w:val="00162694"/>
    <w:rsid w:val="00163912"/>
    <w:rsid w:val="00165437"/>
    <w:rsid w:val="0016591E"/>
    <w:rsid w:val="00165B2B"/>
    <w:rsid w:val="00166A60"/>
    <w:rsid w:val="001702A5"/>
    <w:rsid w:val="00172D77"/>
    <w:rsid w:val="0017495E"/>
    <w:rsid w:val="001757EC"/>
    <w:rsid w:val="00177B9B"/>
    <w:rsid w:val="00180208"/>
    <w:rsid w:val="0018463E"/>
    <w:rsid w:val="001866A3"/>
    <w:rsid w:val="00186F98"/>
    <w:rsid w:val="001877B6"/>
    <w:rsid w:val="00191B8A"/>
    <w:rsid w:val="00194A4B"/>
    <w:rsid w:val="00195AE7"/>
    <w:rsid w:val="001A2697"/>
    <w:rsid w:val="001A2EDD"/>
    <w:rsid w:val="001A3177"/>
    <w:rsid w:val="001A366C"/>
    <w:rsid w:val="001A4E18"/>
    <w:rsid w:val="001A7C37"/>
    <w:rsid w:val="001B24CB"/>
    <w:rsid w:val="001B5CE2"/>
    <w:rsid w:val="001B60B8"/>
    <w:rsid w:val="001C4328"/>
    <w:rsid w:val="001C7019"/>
    <w:rsid w:val="001D7A7E"/>
    <w:rsid w:val="001D7DE7"/>
    <w:rsid w:val="001E2475"/>
    <w:rsid w:val="001E385B"/>
    <w:rsid w:val="001E4627"/>
    <w:rsid w:val="001E5977"/>
    <w:rsid w:val="001F1715"/>
    <w:rsid w:val="001F71A6"/>
    <w:rsid w:val="001F7556"/>
    <w:rsid w:val="002005E2"/>
    <w:rsid w:val="00200C9D"/>
    <w:rsid w:val="00201C55"/>
    <w:rsid w:val="00204E11"/>
    <w:rsid w:val="00213466"/>
    <w:rsid w:val="00215DF6"/>
    <w:rsid w:val="00216814"/>
    <w:rsid w:val="002258DF"/>
    <w:rsid w:val="00234440"/>
    <w:rsid w:val="00235D72"/>
    <w:rsid w:val="0023787C"/>
    <w:rsid w:val="00240125"/>
    <w:rsid w:val="0024184C"/>
    <w:rsid w:val="00243980"/>
    <w:rsid w:val="00244D15"/>
    <w:rsid w:val="002500C3"/>
    <w:rsid w:val="0025281B"/>
    <w:rsid w:val="0025426E"/>
    <w:rsid w:val="0025605D"/>
    <w:rsid w:val="002571B8"/>
    <w:rsid w:val="00263220"/>
    <w:rsid w:val="002633BC"/>
    <w:rsid w:val="002653FA"/>
    <w:rsid w:val="00265BA9"/>
    <w:rsid w:val="0026765B"/>
    <w:rsid w:val="00272D69"/>
    <w:rsid w:val="00273950"/>
    <w:rsid w:val="002745F1"/>
    <w:rsid w:val="00280B50"/>
    <w:rsid w:val="0028143B"/>
    <w:rsid w:val="00281685"/>
    <w:rsid w:val="00284DFF"/>
    <w:rsid w:val="00285E93"/>
    <w:rsid w:val="00291D12"/>
    <w:rsid w:val="002A0619"/>
    <w:rsid w:val="002A0945"/>
    <w:rsid w:val="002A544E"/>
    <w:rsid w:val="002A6C34"/>
    <w:rsid w:val="002B4267"/>
    <w:rsid w:val="002C00DD"/>
    <w:rsid w:val="002C03C6"/>
    <w:rsid w:val="002C1890"/>
    <w:rsid w:val="002C37DA"/>
    <w:rsid w:val="002C7B53"/>
    <w:rsid w:val="002D4CCE"/>
    <w:rsid w:val="002D52FE"/>
    <w:rsid w:val="002D7FDC"/>
    <w:rsid w:val="002E04A1"/>
    <w:rsid w:val="002E162F"/>
    <w:rsid w:val="002E1A82"/>
    <w:rsid w:val="002E50FE"/>
    <w:rsid w:val="002E5A97"/>
    <w:rsid w:val="002F2BB7"/>
    <w:rsid w:val="002F3A1E"/>
    <w:rsid w:val="002F5815"/>
    <w:rsid w:val="002F647F"/>
    <w:rsid w:val="003132F2"/>
    <w:rsid w:val="003175B9"/>
    <w:rsid w:val="00317DD5"/>
    <w:rsid w:val="00320B4A"/>
    <w:rsid w:val="00324967"/>
    <w:rsid w:val="003310FF"/>
    <w:rsid w:val="00334D4B"/>
    <w:rsid w:val="00335384"/>
    <w:rsid w:val="003353D5"/>
    <w:rsid w:val="003368D7"/>
    <w:rsid w:val="0034550E"/>
    <w:rsid w:val="0034566A"/>
    <w:rsid w:val="00350061"/>
    <w:rsid w:val="003541F3"/>
    <w:rsid w:val="0035472C"/>
    <w:rsid w:val="0035674C"/>
    <w:rsid w:val="003574F8"/>
    <w:rsid w:val="00361F00"/>
    <w:rsid w:val="00361F30"/>
    <w:rsid w:val="00362791"/>
    <w:rsid w:val="003634CC"/>
    <w:rsid w:val="00364838"/>
    <w:rsid w:val="0036679C"/>
    <w:rsid w:val="00367399"/>
    <w:rsid w:val="00367B04"/>
    <w:rsid w:val="00371BD6"/>
    <w:rsid w:val="003748E8"/>
    <w:rsid w:val="00375370"/>
    <w:rsid w:val="00376A60"/>
    <w:rsid w:val="00377F50"/>
    <w:rsid w:val="00390B84"/>
    <w:rsid w:val="00392C8D"/>
    <w:rsid w:val="00393380"/>
    <w:rsid w:val="00393BFD"/>
    <w:rsid w:val="00397FA1"/>
    <w:rsid w:val="003A0498"/>
    <w:rsid w:val="003A04C7"/>
    <w:rsid w:val="003A3BDD"/>
    <w:rsid w:val="003A4849"/>
    <w:rsid w:val="003A4D38"/>
    <w:rsid w:val="003A4F70"/>
    <w:rsid w:val="003A53BC"/>
    <w:rsid w:val="003A581E"/>
    <w:rsid w:val="003A689D"/>
    <w:rsid w:val="003B43AD"/>
    <w:rsid w:val="003B5E5D"/>
    <w:rsid w:val="003B7337"/>
    <w:rsid w:val="003B7B8A"/>
    <w:rsid w:val="003C06EF"/>
    <w:rsid w:val="003C0A88"/>
    <w:rsid w:val="003C4059"/>
    <w:rsid w:val="003C4CAA"/>
    <w:rsid w:val="003C61B5"/>
    <w:rsid w:val="003D26EF"/>
    <w:rsid w:val="003E0570"/>
    <w:rsid w:val="003E0E36"/>
    <w:rsid w:val="003E1AAB"/>
    <w:rsid w:val="003E2AEA"/>
    <w:rsid w:val="003E371C"/>
    <w:rsid w:val="003E6C74"/>
    <w:rsid w:val="003F12DC"/>
    <w:rsid w:val="003F2FAC"/>
    <w:rsid w:val="00400848"/>
    <w:rsid w:val="00401113"/>
    <w:rsid w:val="00401129"/>
    <w:rsid w:val="00401C88"/>
    <w:rsid w:val="004054C0"/>
    <w:rsid w:val="004069D8"/>
    <w:rsid w:val="004113B7"/>
    <w:rsid w:val="0041192E"/>
    <w:rsid w:val="00413E81"/>
    <w:rsid w:val="004219DB"/>
    <w:rsid w:val="00422858"/>
    <w:rsid w:val="004255F5"/>
    <w:rsid w:val="00430DC4"/>
    <w:rsid w:val="004331FE"/>
    <w:rsid w:val="004351EA"/>
    <w:rsid w:val="0043521A"/>
    <w:rsid w:val="00436E91"/>
    <w:rsid w:val="00441293"/>
    <w:rsid w:val="00442DDC"/>
    <w:rsid w:val="00444F3C"/>
    <w:rsid w:val="004468CD"/>
    <w:rsid w:val="00447327"/>
    <w:rsid w:val="0045145B"/>
    <w:rsid w:val="00454AAA"/>
    <w:rsid w:val="00455033"/>
    <w:rsid w:val="0045597F"/>
    <w:rsid w:val="00460108"/>
    <w:rsid w:val="00467D61"/>
    <w:rsid w:val="004701C5"/>
    <w:rsid w:val="00470449"/>
    <w:rsid w:val="00477DE8"/>
    <w:rsid w:val="004822E7"/>
    <w:rsid w:val="00483D56"/>
    <w:rsid w:val="00485A42"/>
    <w:rsid w:val="004861C2"/>
    <w:rsid w:val="00492EAD"/>
    <w:rsid w:val="004932A7"/>
    <w:rsid w:val="00495191"/>
    <w:rsid w:val="00495A43"/>
    <w:rsid w:val="00497BE9"/>
    <w:rsid w:val="00497F41"/>
    <w:rsid w:val="004A6381"/>
    <w:rsid w:val="004B102C"/>
    <w:rsid w:val="004B2EBE"/>
    <w:rsid w:val="004B53C3"/>
    <w:rsid w:val="004B7E20"/>
    <w:rsid w:val="004C06AC"/>
    <w:rsid w:val="004C343D"/>
    <w:rsid w:val="004C48E7"/>
    <w:rsid w:val="004D6DEF"/>
    <w:rsid w:val="004E1428"/>
    <w:rsid w:val="004E66BD"/>
    <w:rsid w:val="004F3A12"/>
    <w:rsid w:val="004F5942"/>
    <w:rsid w:val="004F61DA"/>
    <w:rsid w:val="00502B62"/>
    <w:rsid w:val="00502FE9"/>
    <w:rsid w:val="00505AE0"/>
    <w:rsid w:val="00506CEA"/>
    <w:rsid w:val="0051116C"/>
    <w:rsid w:val="00514470"/>
    <w:rsid w:val="0051718A"/>
    <w:rsid w:val="0051720B"/>
    <w:rsid w:val="00517879"/>
    <w:rsid w:val="00523A80"/>
    <w:rsid w:val="00531874"/>
    <w:rsid w:val="00534C12"/>
    <w:rsid w:val="00541CF7"/>
    <w:rsid w:val="00541D7C"/>
    <w:rsid w:val="00547C51"/>
    <w:rsid w:val="00550514"/>
    <w:rsid w:val="0055151D"/>
    <w:rsid w:val="0055342A"/>
    <w:rsid w:val="0055538D"/>
    <w:rsid w:val="00555FB0"/>
    <w:rsid w:val="00557F47"/>
    <w:rsid w:val="00561A50"/>
    <w:rsid w:val="00564787"/>
    <w:rsid w:val="00565645"/>
    <w:rsid w:val="00567FF3"/>
    <w:rsid w:val="00573EE5"/>
    <w:rsid w:val="00586D55"/>
    <w:rsid w:val="0058753B"/>
    <w:rsid w:val="00591235"/>
    <w:rsid w:val="005912AD"/>
    <w:rsid w:val="00592EEA"/>
    <w:rsid w:val="005951B2"/>
    <w:rsid w:val="00597B0F"/>
    <w:rsid w:val="005A1A16"/>
    <w:rsid w:val="005A1F55"/>
    <w:rsid w:val="005A4001"/>
    <w:rsid w:val="005A417A"/>
    <w:rsid w:val="005A6E96"/>
    <w:rsid w:val="005A7327"/>
    <w:rsid w:val="005B201B"/>
    <w:rsid w:val="005B4B3A"/>
    <w:rsid w:val="005B5194"/>
    <w:rsid w:val="005C3495"/>
    <w:rsid w:val="005C477F"/>
    <w:rsid w:val="005C5D46"/>
    <w:rsid w:val="005C6294"/>
    <w:rsid w:val="005C64C9"/>
    <w:rsid w:val="005D0CDA"/>
    <w:rsid w:val="005D3072"/>
    <w:rsid w:val="005D62D4"/>
    <w:rsid w:val="005E0EB6"/>
    <w:rsid w:val="005E199F"/>
    <w:rsid w:val="005E1CA6"/>
    <w:rsid w:val="005E1CEE"/>
    <w:rsid w:val="005E391B"/>
    <w:rsid w:val="005E607D"/>
    <w:rsid w:val="005E60A2"/>
    <w:rsid w:val="005E6160"/>
    <w:rsid w:val="005F0F94"/>
    <w:rsid w:val="005F6EC0"/>
    <w:rsid w:val="005F79D0"/>
    <w:rsid w:val="00601073"/>
    <w:rsid w:val="00601933"/>
    <w:rsid w:val="0060198D"/>
    <w:rsid w:val="00602E47"/>
    <w:rsid w:val="00603AFF"/>
    <w:rsid w:val="00605819"/>
    <w:rsid w:val="006058F1"/>
    <w:rsid w:val="00606EC1"/>
    <w:rsid w:val="006211A2"/>
    <w:rsid w:val="00625C5F"/>
    <w:rsid w:val="006267F0"/>
    <w:rsid w:val="006302D6"/>
    <w:rsid w:val="00630CF6"/>
    <w:rsid w:val="00631873"/>
    <w:rsid w:val="00634105"/>
    <w:rsid w:val="006368CE"/>
    <w:rsid w:val="00637D10"/>
    <w:rsid w:val="006464B4"/>
    <w:rsid w:val="00646A6B"/>
    <w:rsid w:val="006510E3"/>
    <w:rsid w:val="006532AC"/>
    <w:rsid w:val="00657601"/>
    <w:rsid w:val="006624B4"/>
    <w:rsid w:val="006629CA"/>
    <w:rsid w:val="00663B54"/>
    <w:rsid w:val="00666648"/>
    <w:rsid w:val="006666E5"/>
    <w:rsid w:val="00673E67"/>
    <w:rsid w:val="00680E33"/>
    <w:rsid w:val="00682626"/>
    <w:rsid w:val="00682F22"/>
    <w:rsid w:val="00684F2A"/>
    <w:rsid w:val="006908A6"/>
    <w:rsid w:val="00690907"/>
    <w:rsid w:val="00692B7E"/>
    <w:rsid w:val="006A3B66"/>
    <w:rsid w:val="006A49AF"/>
    <w:rsid w:val="006A52FF"/>
    <w:rsid w:val="006A5F36"/>
    <w:rsid w:val="006A7D56"/>
    <w:rsid w:val="006B0C5B"/>
    <w:rsid w:val="006B1577"/>
    <w:rsid w:val="006B22C4"/>
    <w:rsid w:val="006B367F"/>
    <w:rsid w:val="006B3996"/>
    <w:rsid w:val="006B3A4D"/>
    <w:rsid w:val="006B3A63"/>
    <w:rsid w:val="006B4F6B"/>
    <w:rsid w:val="006B592E"/>
    <w:rsid w:val="006B703C"/>
    <w:rsid w:val="006C0282"/>
    <w:rsid w:val="006C14B9"/>
    <w:rsid w:val="006C182B"/>
    <w:rsid w:val="006C2D65"/>
    <w:rsid w:val="006C32D3"/>
    <w:rsid w:val="006C6713"/>
    <w:rsid w:val="006D5F4B"/>
    <w:rsid w:val="006E5023"/>
    <w:rsid w:val="00702E0F"/>
    <w:rsid w:val="007073E9"/>
    <w:rsid w:val="00707F5B"/>
    <w:rsid w:val="007107B6"/>
    <w:rsid w:val="00711DF7"/>
    <w:rsid w:val="00711F6A"/>
    <w:rsid w:val="00713487"/>
    <w:rsid w:val="007157AE"/>
    <w:rsid w:val="007169AD"/>
    <w:rsid w:val="0072350F"/>
    <w:rsid w:val="00724135"/>
    <w:rsid w:val="0072466E"/>
    <w:rsid w:val="007273C0"/>
    <w:rsid w:val="00733DE3"/>
    <w:rsid w:val="00735A2B"/>
    <w:rsid w:val="00735A4A"/>
    <w:rsid w:val="00736538"/>
    <w:rsid w:val="007414CA"/>
    <w:rsid w:val="00741D81"/>
    <w:rsid w:val="00743F9A"/>
    <w:rsid w:val="00747906"/>
    <w:rsid w:val="0075040C"/>
    <w:rsid w:val="00751AF3"/>
    <w:rsid w:val="007552A1"/>
    <w:rsid w:val="007601CA"/>
    <w:rsid w:val="0076291D"/>
    <w:rsid w:val="007633B9"/>
    <w:rsid w:val="00767A9B"/>
    <w:rsid w:val="00771F52"/>
    <w:rsid w:val="00776844"/>
    <w:rsid w:val="0078177E"/>
    <w:rsid w:val="00784EEE"/>
    <w:rsid w:val="007857B1"/>
    <w:rsid w:val="0079375F"/>
    <w:rsid w:val="0079476C"/>
    <w:rsid w:val="0079493F"/>
    <w:rsid w:val="007949E3"/>
    <w:rsid w:val="00794E58"/>
    <w:rsid w:val="007A2A37"/>
    <w:rsid w:val="007A3282"/>
    <w:rsid w:val="007A3720"/>
    <w:rsid w:val="007A7304"/>
    <w:rsid w:val="007B1ECF"/>
    <w:rsid w:val="007B7208"/>
    <w:rsid w:val="007B75D2"/>
    <w:rsid w:val="007B7F43"/>
    <w:rsid w:val="007C1DCF"/>
    <w:rsid w:val="007C2A32"/>
    <w:rsid w:val="007C34AF"/>
    <w:rsid w:val="007C4B74"/>
    <w:rsid w:val="007D5BEB"/>
    <w:rsid w:val="007E05C4"/>
    <w:rsid w:val="007E0E71"/>
    <w:rsid w:val="007E0EA7"/>
    <w:rsid w:val="007E0FF2"/>
    <w:rsid w:val="007E21BE"/>
    <w:rsid w:val="007E5148"/>
    <w:rsid w:val="007E5600"/>
    <w:rsid w:val="007F57F3"/>
    <w:rsid w:val="007F6565"/>
    <w:rsid w:val="00800AEE"/>
    <w:rsid w:val="0080285F"/>
    <w:rsid w:val="00806E25"/>
    <w:rsid w:val="008119E6"/>
    <w:rsid w:val="008162FD"/>
    <w:rsid w:val="00817595"/>
    <w:rsid w:val="00817884"/>
    <w:rsid w:val="00820AE5"/>
    <w:rsid w:val="00820E06"/>
    <w:rsid w:val="0082618A"/>
    <w:rsid w:val="00831F39"/>
    <w:rsid w:val="008336E6"/>
    <w:rsid w:val="00836E0A"/>
    <w:rsid w:val="00837443"/>
    <w:rsid w:val="00847A99"/>
    <w:rsid w:val="008514F6"/>
    <w:rsid w:val="00853A3C"/>
    <w:rsid w:val="0085487D"/>
    <w:rsid w:val="008558BC"/>
    <w:rsid w:val="00863002"/>
    <w:rsid w:val="00864782"/>
    <w:rsid w:val="00871696"/>
    <w:rsid w:val="00871BD4"/>
    <w:rsid w:val="0087704C"/>
    <w:rsid w:val="00880905"/>
    <w:rsid w:val="00884938"/>
    <w:rsid w:val="00886D5F"/>
    <w:rsid w:val="00886F59"/>
    <w:rsid w:val="00887967"/>
    <w:rsid w:val="008911FA"/>
    <w:rsid w:val="008912B7"/>
    <w:rsid w:val="00892315"/>
    <w:rsid w:val="008952D6"/>
    <w:rsid w:val="00896522"/>
    <w:rsid w:val="008A0003"/>
    <w:rsid w:val="008A32B5"/>
    <w:rsid w:val="008A5165"/>
    <w:rsid w:val="008A54A8"/>
    <w:rsid w:val="008B0330"/>
    <w:rsid w:val="008B08F5"/>
    <w:rsid w:val="008B0D36"/>
    <w:rsid w:val="008B18DB"/>
    <w:rsid w:val="008B328D"/>
    <w:rsid w:val="008B4DF5"/>
    <w:rsid w:val="008B4FDA"/>
    <w:rsid w:val="008B5D92"/>
    <w:rsid w:val="008C3003"/>
    <w:rsid w:val="008C496D"/>
    <w:rsid w:val="008C6275"/>
    <w:rsid w:val="008C64EF"/>
    <w:rsid w:val="008C6AD0"/>
    <w:rsid w:val="008C7AED"/>
    <w:rsid w:val="008D0B25"/>
    <w:rsid w:val="008D4596"/>
    <w:rsid w:val="008D496D"/>
    <w:rsid w:val="008D616A"/>
    <w:rsid w:val="008D6646"/>
    <w:rsid w:val="008D6CB9"/>
    <w:rsid w:val="008E0215"/>
    <w:rsid w:val="008E175E"/>
    <w:rsid w:val="008E3090"/>
    <w:rsid w:val="008E334E"/>
    <w:rsid w:val="008E38AE"/>
    <w:rsid w:val="008E6670"/>
    <w:rsid w:val="008F445D"/>
    <w:rsid w:val="008F6C44"/>
    <w:rsid w:val="008F74AA"/>
    <w:rsid w:val="0090097A"/>
    <w:rsid w:val="009012EE"/>
    <w:rsid w:val="009058DE"/>
    <w:rsid w:val="0090686C"/>
    <w:rsid w:val="0090758A"/>
    <w:rsid w:val="00907B07"/>
    <w:rsid w:val="0091271B"/>
    <w:rsid w:val="00912913"/>
    <w:rsid w:val="00914E3C"/>
    <w:rsid w:val="00916962"/>
    <w:rsid w:val="00920485"/>
    <w:rsid w:val="0092160D"/>
    <w:rsid w:val="009218A9"/>
    <w:rsid w:val="0092638E"/>
    <w:rsid w:val="009264C6"/>
    <w:rsid w:val="00927275"/>
    <w:rsid w:val="0093059D"/>
    <w:rsid w:val="009313B2"/>
    <w:rsid w:val="00933930"/>
    <w:rsid w:val="0093399C"/>
    <w:rsid w:val="00937EBD"/>
    <w:rsid w:val="009409A9"/>
    <w:rsid w:val="00940A67"/>
    <w:rsid w:val="00940CE9"/>
    <w:rsid w:val="00940DF7"/>
    <w:rsid w:val="00941241"/>
    <w:rsid w:val="00941348"/>
    <w:rsid w:val="00943C52"/>
    <w:rsid w:val="00944B78"/>
    <w:rsid w:val="0095365F"/>
    <w:rsid w:val="0095791B"/>
    <w:rsid w:val="00957B5F"/>
    <w:rsid w:val="009628B6"/>
    <w:rsid w:val="00963FE4"/>
    <w:rsid w:val="00967287"/>
    <w:rsid w:val="00972A9A"/>
    <w:rsid w:val="00981894"/>
    <w:rsid w:val="00991D90"/>
    <w:rsid w:val="009925CB"/>
    <w:rsid w:val="00992B1E"/>
    <w:rsid w:val="00997439"/>
    <w:rsid w:val="009A16EB"/>
    <w:rsid w:val="009A2AE0"/>
    <w:rsid w:val="009A6531"/>
    <w:rsid w:val="009B0F5A"/>
    <w:rsid w:val="009B2025"/>
    <w:rsid w:val="009B2035"/>
    <w:rsid w:val="009B7C04"/>
    <w:rsid w:val="009C0330"/>
    <w:rsid w:val="009C0E99"/>
    <w:rsid w:val="009C19E0"/>
    <w:rsid w:val="009C2103"/>
    <w:rsid w:val="009C66DC"/>
    <w:rsid w:val="009D0488"/>
    <w:rsid w:val="009D19F0"/>
    <w:rsid w:val="009D1A61"/>
    <w:rsid w:val="009D678B"/>
    <w:rsid w:val="009E6F32"/>
    <w:rsid w:val="009F545A"/>
    <w:rsid w:val="009F59A7"/>
    <w:rsid w:val="009F6618"/>
    <w:rsid w:val="00A0068A"/>
    <w:rsid w:val="00A05D4B"/>
    <w:rsid w:val="00A11B80"/>
    <w:rsid w:val="00A14986"/>
    <w:rsid w:val="00A1564E"/>
    <w:rsid w:val="00A159BC"/>
    <w:rsid w:val="00A15D34"/>
    <w:rsid w:val="00A25814"/>
    <w:rsid w:val="00A25CCF"/>
    <w:rsid w:val="00A26677"/>
    <w:rsid w:val="00A311EF"/>
    <w:rsid w:val="00A31AA0"/>
    <w:rsid w:val="00A349F0"/>
    <w:rsid w:val="00A3544B"/>
    <w:rsid w:val="00A35686"/>
    <w:rsid w:val="00A367CD"/>
    <w:rsid w:val="00A40183"/>
    <w:rsid w:val="00A431CE"/>
    <w:rsid w:val="00A43B84"/>
    <w:rsid w:val="00A44765"/>
    <w:rsid w:val="00A44B08"/>
    <w:rsid w:val="00A45028"/>
    <w:rsid w:val="00A45463"/>
    <w:rsid w:val="00A46EB6"/>
    <w:rsid w:val="00A47CA5"/>
    <w:rsid w:val="00A51BE1"/>
    <w:rsid w:val="00A528F2"/>
    <w:rsid w:val="00A52D3B"/>
    <w:rsid w:val="00A5358A"/>
    <w:rsid w:val="00A5799B"/>
    <w:rsid w:val="00A600F2"/>
    <w:rsid w:val="00A61489"/>
    <w:rsid w:val="00A61586"/>
    <w:rsid w:val="00A62711"/>
    <w:rsid w:val="00A659E2"/>
    <w:rsid w:val="00A708D8"/>
    <w:rsid w:val="00A71D61"/>
    <w:rsid w:val="00A733EB"/>
    <w:rsid w:val="00A734FC"/>
    <w:rsid w:val="00A76558"/>
    <w:rsid w:val="00A769A7"/>
    <w:rsid w:val="00A83CBC"/>
    <w:rsid w:val="00A8755F"/>
    <w:rsid w:val="00A877D5"/>
    <w:rsid w:val="00A9784F"/>
    <w:rsid w:val="00AA04B4"/>
    <w:rsid w:val="00AA4594"/>
    <w:rsid w:val="00AA46D9"/>
    <w:rsid w:val="00AB05C6"/>
    <w:rsid w:val="00AB582E"/>
    <w:rsid w:val="00AB5A43"/>
    <w:rsid w:val="00AC071E"/>
    <w:rsid w:val="00AC13AE"/>
    <w:rsid w:val="00AC57A9"/>
    <w:rsid w:val="00AC72DC"/>
    <w:rsid w:val="00AC7F7F"/>
    <w:rsid w:val="00AD0098"/>
    <w:rsid w:val="00AD0A89"/>
    <w:rsid w:val="00AD0FA4"/>
    <w:rsid w:val="00AD41DE"/>
    <w:rsid w:val="00AD47BD"/>
    <w:rsid w:val="00AD4910"/>
    <w:rsid w:val="00AD606A"/>
    <w:rsid w:val="00AE1671"/>
    <w:rsid w:val="00AE3DB1"/>
    <w:rsid w:val="00AE3FA4"/>
    <w:rsid w:val="00AE7808"/>
    <w:rsid w:val="00AE7867"/>
    <w:rsid w:val="00AE7A6C"/>
    <w:rsid w:val="00AE7E9C"/>
    <w:rsid w:val="00AF2956"/>
    <w:rsid w:val="00AF4B20"/>
    <w:rsid w:val="00B008D4"/>
    <w:rsid w:val="00B016B2"/>
    <w:rsid w:val="00B01EDB"/>
    <w:rsid w:val="00B0219D"/>
    <w:rsid w:val="00B03909"/>
    <w:rsid w:val="00B04DE5"/>
    <w:rsid w:val="00B05BBF"/>
    <w:rsid w:val="00B111ED"/>
    <w:rsid w:val="00B13190"/>
    <w:rsid w:val="00B131B8"/>
    <w:rsid w:val="00B15F67"/>
    <w:rsid w:val="00B209C2"/>
    <w:rsid w:val="00B22A50"/>
    <w:rsid w:val="00B27791"/>
    <w:rsid w:val="00B31D0E"/>
    <w:rsid w:val="00B33907"/>
    <w:rsid w:val="00B354C5"/>
    <w:rsid w:val="00B41E94"/>
    <w:rsid w:val="00B45231"/>
    <w:rsid w:val="00B47BA3"/>
    <w:rsid w:val="00B510C4"/>
    <w:rsid w:val="00B533FC"/>
    <w:rsid w:val="00B5601F"/>
    <w:rsid w:val="00B57501"/>
    <w:rsid w:val="00B6202F"/>
    <w:rsid w:val="00B63F68"/>
    <w:rsid w:val="00B708F7"/>
    <w:rsid w:val="00B74C06"/>
    <w:rsid w:val="00B75498"/>
    <w:rsid w:val="00B757E6"/>
    <w:rsid w:val="00B76D2C"/>
    <w:rsid w:val="00B77E55"/>
    <w:rsid w:val="00B866E8"/>
    <w:rsid w:val="00B86884"/>
    <w:rsid w:val="00B87CDF"/>
    <w:rsid w:val="00B91556"/>
    <w:rsid w:val="00B9296C"/>
    <w:rsid w:val="00B92D8C"/>
    <w:rsid w:val="00B94E4B"/>
    <w:rsid w:val="00BA057D"/>
    <w:rsid w:val="00BA6FAB"/>
    <w:rsid w:val="00BC07BC"/>
    <w:rsid w:val="00BC3E71"/>
    <w:rsid w:val="00BC517A"/>
    <w:rsid w:val="00BC527E"/>
    <w:rsid w:val="00BC7CE2"/>
    <w:rsid w:val="00BD1623"/>
    <w:rsid w:val="00BD5AB0"/>
    <w:rsid w:val="00BD7F21"/>
    <w:rsid w:val="00BE06E5"/>
    <w:rsid w:val="00BE1F3D"/>
    <w:rsid w:val="00BE2EE6"/>
    <w:rsid w:val="00BE434D"/>
    <w:rsid w:val="00BE4854"/>
    <w:rsid w:val="00BE4CBB"/>
    <w:rsid w:val="00BF747D"/>
    <w:rsid w:val="00C00FB5"/>
    <w:rsid w:val="00C01F4F"/>
    <w:rsid w:val="00C07A5D"/>
    <w:rsid w:val="00C11A17"/>
    <w:rsid w:val="00C121C2"/>
    <w:rsid w:val="00C13B35"/>
    <w:rsid w:val="00C14B65"/>
    <w:rsid w:val="00C1645C"/>
    <w:rsid w:val="00C16F7A"/>
    <w:rsid w:val="00C216DC"/>
    <w:rsid w:val="00C227BC"/>
    <w:rsid w:val="00C2660E"/>
    <w:rsid w:val="00C27C20"/>
    <w:rsid w:val="00C31FC5"/>
    <w:rsid w:val="00C32389"/>
    <w:rsid w:val="00C35359"/>
    <w:rsid w:val="00C40FE2"/>
    <w:rsid w:val="00C41314"/>
    <w:rsid w:val="00C44321"/>
    <w:rsid w:val="00C460B2"/>
    <w:rsid w:val="00C475C6"/>
    <w:rsid w:val="00C51057"/>
    <w:rsid w:val="00C51B10"/>
    <w:rsid w:val="00C52E26"/>
    <w:rsid w:val="00C54A2F"/>
    <w:rsid w:val="00C63BA2"/>
    <w:rsid w:val="00C63D2C"/>
    <w:rsid w:val="00C72956"/>
    <w:rsid w:val="00C72E81"/>
    <w:rsid w:val="00C740C6"/>
    <w:rsid w:val="00C748B8"/>
    <w:rsid w:val="00C75E74"/>
    <w:rsid w:val="00C76048"/>
    <w:rsid w:val="00C77067"/>
    <w:rsid w:val="00C80D98"/>
    <w:rsid w:val="00C82D54"/>
    <w:rsid w:val="00C83BF6"/>
    <w:rsid w:val="00C87C2A"/>
    <w:rsid w:val="00C918E6"/>
    <w:rsid w:val="00C92A22"/>
    <w:rsid w:val="00C94E5D"/>
    <w:rsid w:val="00C96238"/>
    <w:rsid w:val="00C97F0A"/>
    <w:rsid w:val="00CA2FD1"/>
    <w:rsid w:val="00CA56C5"/>
    <w:rsid w:val="00CA7E02"/>
    <w:rsid w:val="00CB110B"/>
    <w:rsid w:val="00CB1FDB"/>
    <w:rsid w:val="00CB2B0C"/>
    <w:rsid w:val="00CB3A06"/>
    <w:rsid w:val="00CB4CF6"/>
    <w:rsid w:val="00CB7DC8"/>
    <w:rsid w:val="00CC3D03"/>
    <w:rsid w:val="00CC6E09"/>
    <w:rsid w:val="00CD544D"/>
    <w:rsid w:val="00CD5F4F"/>
    <w:rsid w:val="00CD7117"/>
    <w:rsid w:val="00CD713C"/>
    <w:rsid w:val="00CE0283"/>
    <w:rsid w:val="00CE07B9"/>
    <w:rsid w:val="00CE2E72"/>
    <w:rsid w:val="00CE3314"/>
    <w:rsid w:val="00CE3700"/>
    <w:rsid w:val="00CE3860"/>
    <w:rsid w:val="00CE40DF"/>
    <w:rsid w:val="00CE5F21"/>
    <w:rsid w:val="00CF118F"/>
    <w:rsid w:val="00CF19E3"/>
    <w:rsid w:val="00CF1A75"/>
    <w:rsid w:val="00CF2F70"/>
    <w:rsid w:val="00D0076C"/>
    <w:rsid w:val="00D0397C"/>
    <w:rsid w:val="00D047EB"/>
    <w:rsid w:val="00D06392"/>
    <w:rsid w:val="00D077D5"/>
    <w:rsid w:val="00D079F4"/>
    <w:rsid w:val="00D106A6"/>
    <w:rsid w:val="00D11057"/>
    <w:rsid w:val="00D11633"/>
    <w:rsid w:val="00D11D83"/>
    <w:rsid w:val="00D12C92"/>
    <w:rsid w:val="00D17F68"/>
    <w:rsid w:val="00D207A5"/>
    <w:rsid w:val="00D23256"/>
    <w:rsid w:val="00D246DD"/>
    <w:rsid w:val="00D27F38"/>
    <w:rsid w:val="00D31D27"/>
    <w:rsid w:val="00D31D6F"/>
    <w:rsid w:val="00D3201A"/>
    <w:rsid w:val="00D324D3"/>
    <w:rsid w:val="00D4258C"/>
    <w:rsid w:val="00D42D50"/>
    <w:rsid w:val="00D4335A"/>
    <w:rsid w:val="00D44E77"/>
    <w:rsid w:val="00D46514"/>
    <w:rsid w:val="00D46FD7"/>
    <w:rsid w:val="00D503B4"/>
    <w:rsid w:val="00D52D41"/>
    <w:rsid w:val="00D530EE"/>
    <w:rsid w:val="00D56211"/>
    <w:rsid w:val="00D60D59"/>
    <w:rsid w:val="00D60D5C"/>
    <w:rsid w:val="00D61549"/>
    <w:rsid w:val="00D61603"/>
    <w:rsid w:val="00D61A6C"/>
    <w:rsid w:val="00D66B55"/>
    <w:rsid w:val="00D675DB"/>
    <w:rsid w:val="00D67CB7"/>
    <w:rsid w:val="00D73744"/>
    <w:rsid w:val="00D76770"/>
    <w:rsid w:val="00D77478"/>
    <w:rsid w:val="00D83625"/>
    <w:rsid w:val="00D83E9D"/>
    <w:rsid w:val="00D85969"/>
    <w:rsid w:val="00D86B73"/>
    <w:rsid w:val="00D9420E"/>
    <w:rsid w:val="00D952AD"/>
    <w:rsid w:val="00D96CC8"/>
    <w:rsid w:val="00DA1305"/>
    <w:rsid w:val="00DA13E8"/>
    <w:rsid w:val="00DA67B1"/>
    <w:rsid w:val="00DA739C"/>
    <w:rsid w:val="00DB2A1B"/>
    <w:rsid w:val="00DB3A9A"/>
    <w:rsid w:val="00DB54E1"/>
    <w:rsid w:val="00DB5EDD"/>
    <w:rsid w:val="00DC0BAC"/>
    <w:rsid w:val="00DC1CA9"/>
    <w:rsid w:val="00DC22CA"/>
    <w:rsid w:val="00DC3AAB"/>
    <w:rsid w:val="00DC71BD"/>
    <w:rsid w:val="00DD03F1"/>
    <w:rsid w:val="00DD2868"/>
    <w:rsid w:val="00DD33B0"/>
    <w:rsid w:val="00DD7B7D"/>
    <w:rsid w:val="00DE14F5"/>
    <w:rsid w:val="00DE28CB"/>
    <w:rsid w:val="00DE4490"/>
    <w:rsid w:val="00DE4758"/>
    <w:rsid w:val="00DE5232"/>
    <w:rsid w:val="00DE54FC"/>
    <w:rsid w:val="00DE6623"/>
    <w:rsid w:val="00DE7E0B"/>
    <w:rsid w:val="00DF1AEC"/>
    <w:rsid w:val="00DF788A"/>
    <w:rsid w:val="00DF7E32"/>
    <w:rsid w:val="00E00975"/>
    <w:rsid w:val="00E01B9D"/>
    <w:rsid w:val="00E030EA"/>
    <w:rsid w:val="00E03DEE"/>
    <w:rsid w:val="00E04DF8"/>
    <w:rsid w:val="00E0581D"/>
    <w:rsid w:val="00E05EBC"/>
    <w:rsid w:val="00E06F82"/>
    <w:rsid w:val="00E12904"/>
    <w:rsid w:val="00E134FD"/>
    <w:rsid w:val="00E14ACC"/>
    <w:rsid w:val="00E1560E"/>
    <w:rsid w:val="00E15FBD"/>
    <w:rsid w:val="00E17D6D"/>
    <w:rsid w:val="00E21AD6"/>
    <w:rsid w:val="00E22967"/>
    <w:rsid w:val="00E232A9"/>
    <w:rsid w:val="00E24062"/>
    <w:rsid w:val="00E2539A"/>
    <w:rsid w:val="00E25A3F"/>
    <w:rsid w:val="00E25FA3"/>
    <w:rsid w:val="00E25FD3"/>
    <w:rsid w:val="00E26939"/>
    <w:rsid w:val="00E27377"/>
    <w:rsid w:val="00E3036A"/>
    <w:rsid w:val="00E3089E"/>
    <w:rsid w:val="00E32A00"/>
    <w:rsid w:val="00E35224"/>
    <w:rsid w:val="00E376C5"/>
    <w:rsid w:val="00E41DB0"/>
    <w:rsid w:val="00E429C2"/>
    <w:rsid w:val="00E42BC5"/>
    <w:rsid w:val="00E430BD"/>
    <w:rsid w:val="00E43492"/>
    <w:rsid w:val="00E55519"/>
    <w:rsid w:val="00E56101"/>
    <w:rsid w:val="00E567B7"/>
    <w:rsid w:val="00E60328"/>
    <w:rsid w:val="00E631CF"/>
    <w:rsid w:val="00E6761A"/>
    <w:rsid w:val="00E67EC9"/>
    <w:rsid w:val="00E725D8"/>
    <w:rsid w:val="00E756D6"/>
    <w:rsid w:val="00E827EE"/>
    <w:rsid w:val="00E833EA"/>
    <w:rsid w:val="00E90376"/>
    <w:rsid w:val="00E903E5"/>
    <w:rsid w:val="00E940C0"/>
    <w:rsid w:val="00E9608F"/>
    <w:rsid w:val="00E96A7D"/>
    <w:rsid w:val="00EA106E"/>
    <w:rsid w:val="00EA3B28"/>
    <w:rsid w:val="00EA4422"/>
    <w:rsid w:val="00EA5A64"/>
    <w:rsid w:val="00EB378B"/>
    <w:rsid w:val="00EB5D8F"/>
    <w:rsid w:val="00EC61D9"/>
    <w:rsid w:val="00EC7944"/>
    <w:rsid w:val="00ED19FE"/>
    <w:rsid w:val="00EE2AF5"/>
    <w:rsid w:val="00EE787C"/>
    <w:rsid w:val="00EE7A0F"/>
    <w:rsid w:val="00EF0B91"/>
    <w:rsid w:val="00EF1D05"/>
    <w:rsid w:val="00EF3CB5"/>
    <w:rsid w:val="00EF5B6A"/>
    <w:rsid w:val="00EF5D63"/>
    <w:rsid w:val="00EF62F3"/>
    <w:rsid w:val="00EF6B6C"/>
    <w:rsid w:val="00EF6E5C"/>
    <w:rsid w:val="00F01300"/>
    <w:rsid w:val="00F02FFC"/>
    <w:rsid w:val="00F037BD"/>
    <w:rsid w:val="00F139F6"/>
    <w:rsid w:val="00F13AAD"/>
    <w:rsid w:val="00F14B5B"/>
    <w:rsid w:val="00F16F66"/>
    <w:rsid w:val="00F17DCD"/>
    <w:rsid w:val="00F233EF"/>
    <w:rsid w:val="00F306A1"/>
    <w:rsid w:val="00F33CA9"/>
    <w:rsid w:val="00F402A3"/>
    <w:rsid w:val="00F427CF"/>
    <w:rsid w:val="00F42942"/>
    <w:rsid w:val="00F4363A"/>
    <w:rsid w:val="00F43865"/>
    <w:rsid w:val="00F45AD9"/>
    <w:rsid w:val="00F47532"/>
    <w:rsid w:val="00F533E0"/>
    <w:rsid w:val="00F60AB9"/>
    <w:rsid w:val="00F63D34"/>
    <w:rsid w:val="00F64582"/>
    <w:rsid w:val="00F67FE6"/>
    <w:rsid w:val="00F71294"/>
    <w:rsid w:val="00F71C3E"/>
    <w:rsid w:val="00F733A5"/>
    <w:rsid w:val="00F80AC5"/>
    <w:rsid w:val="00F83753"/>
    <w:rsid w:val="00F84776"/>
    <w:rsid w:val="00F87028"/>
    <w:rsid w:val="00F90545"/>
    <w:rsid w:val="00F91DCC"/>
    <w:rsid w:val="00F940F6"/>
    <w:rsid w:val="00F94653"/>
    <w:rsid w:val="00FA10CC"/>
    <w:rsid w:val="00FA1745"/>
    <w:rsid w:val="00FA1961"/>
    <w:rsid w:val="00FA42FE"/>
    <w:rsid w:val="00FA4EA5"/>
    <w:rsid w:val="00FA5394"/>
    <w:rsid w:val="00FA5494"/>
    <w:rsid w:val="00FA5813"/>
    <w:rsid w:val="00FA7558"/>
    <w:rsid w:val="00FA7EDC"/>
    <w:rsid w:val="00FB07C6"/>
    <w:rsid w:val="00FB1D3C"/>
    <w:rsid w:val="00FB37F6"/>
    <w:rsid w:val="00FB5A41"/>
    <w:rsid w:val="00FB6F43"/>
    <w:rsid w:val="00FC0A6C"/>
    <w:rsid w:val="00FC7800"/>
    <w:rsid w:val="00FC7DCB"/>
    <w:rsid w:val="00FC7DDD"/>
    <w:rsid w:val="00FD140C"/>
    <w:rsid w:val="00FD3653"/>
    <w:rsid w:val="00FE0CA5"/>
    <w:rsid w:val="00FE2D6A"/>
    <w:rsid w:val="00FE2DA7"/>
    <w:rsid w:val="00FE415A"/>
    <w:rsid w:val="00FE5E0E"/>
    <w:rsid w:val="00FE6DCB"/>
    <w:rsid w:val="00FE7090"/>
    <w:rsid w:val="00FE7D43"/>
    <w:rsid w:val="00FF05C4"/>
    <w:rsid w:val="00FF2BE3"/>
    <w:rsid w:val="00FF3A8A"/>
    <w:rsid w:val="00FF411F"/>
    <w:rsid w:val="00FF4BAB"/>
    <w:rsid w:val="00FF5902"/>
    <w:rsid w:val="00FF6BC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5254B"/>
  <w15:chartTrackingRefBased/>
  <w15:docId w15:val="{2941FAD0-734C-4614-B7B7-99EC7F33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link w:val="Heading1Char"/>
    <w:uiPriority w:val="9"/>
    <w:qFormat/>
    <w:rsid w:val="00DE5232"/>
    <w:pPr>
      <w:widowControl w:val="0"/>
      <w:autoSpaceDE w:val="0"/>
      <w:autoSpaceDN w:val="0"/>
      <w:spacing w:before="123" w:after="0" w:line="240" w:lineRule="auto"/>
      <w:ind w:left="0" w:right="1702" w:firstLine="0"/>
      <w:jc w:val="center"/>
      <w:outlineLvl w:val="0"/>
    </w:pPr>
    <w:rPr>
      <w:rFonts w:ascii="Times New Roman" w:eastAsia="Times New Roman" w:hAnsi="Times New Roman" w:cs="Times New Roman"/>
      <w:b/>
      <w:bCs/>
      <w:sz w:val="19"/>
      <w:szCs w:val="19"/>
      <w:lang w:val="sq"/>
    </w:rPr>
  </w:style>
  <w:style w:type="paragraph" w:styleId="Heading2">
    <w:name w:val="heading 2"/>
    <w:basedOn w:val="Normal"/>
    <w:next w:val="Normal"/>
    <w:link w:val="Heading2Char"/>
    <w:uiPriority w:val="9"/>
    <w:semiHidden/>
    <w:unhideWhenUsed/>
    <w:qFormat/>
    <w:rsid w:val="00E725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25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zLigjPropozues">
    <w:name w:val="Baz_Ligj_Propozues"/>
    <w:rsid w:val="008E38AE"/>
    <w:pPr>
      <w:keepNext/>
      <w:widowControl w:val="0"/>
      <w:ind w:left="0" w:firstLine="720"/>
    </w:pPr>
    <w:rPr>
      <w:rFonts w:ascii="CG Times" w:eastAsia="Times New Roman" w:hAnsi="CG Times" w:cs="Times New Roman"/>
      <w:color w:val="000000"/>
      <w:lang w:val="en-GB"/>
    </w:rPr>
  </w:style>
  <w:style w:type="paragraph" w:customStyle="1" w:styleId="KapitulliNr">
    <w:name w:val="Kapitulli_Nr"/>
    <w:rsid w:val="008E38AE"/>
    <w:pPr>
      <w:keepNext/>
      <w:widowControl w:val="0"/>
      <w:ind w:left="0" w:firstLine="0"/>
      <w:jc w:val="center"/>
    </w:pPr>
    <w:rPr>
      <w:rFonts w:ascii="CG Times" w:eastAsia="Times New Roman" w:hAnsi="CG Times" w:cs="Times New Roman"/>
      <w:caps/>
      <w:lang w:val="en-GB"/>
    </w:rPr>
  </w:style>
  <w:style w:type="paragraph" w:customStyle="1" w:styleId="NeniNr">
    <w:name w:val="Neni_Nr"/>
    <w:next w:val="Normal"/>
    <w:rsid w:val="008E38AE"/>
    <w:pPr>
      <w:keepNext/>
      <w:widowControl w:val="0"/>
      <w:ind w:left="0" w:firstLine="0"/>
      <w:jc w:val="center"/>
    </w:pPr>
    <w:rPr>
      <w:rFonts w:ascii="CG Times" w:eastAsia="Times New Roman" w:hAnsi="CG Times" w:cs="Times New Roman"/>
      <w:szCs w:val="20"/>
      <w:lang w:val="en-GB"/>
    </w:rPr>
  </w:style>
  <w:style w:type="paragraph" w:customStyle="1" w:styleId="Paragrafi">
    <w:name w:val="Paragrafi"/>
    <w:link w:val="ParagrafiChar"/>
    <w:qFormat/>
    <w:rsid w:val="008E38AE"/>
    <w:pPr>
      <w:widowControl w:val="0"/>
      <w:ind w:left="0" w:firstLine="720"/>
    </w:pPr>
    <w:rPr>
      <w:rFonts w:ascii="CG Times" w:eastAsia="Times New Roman" w:hAnsi="CG Times" w:cs="Times New Roman"/>
      <w:szCs w:val="20"/>
      <w:lang w:val="en-US"/>
    </w:rPr>
  </w:style>
  <w:style w:type="paragraph" w:customStyle="1" w:styleId="Titulli">
    <w:name w:val="Titulli"/>
    <w:next w:val="Normal"/>
    <w:link w:val="TitulliChar"/>
    <w:rsid w:val="008E38AE"/>
    <w:pPr>
      <w:keepNext/>
      <w:widowControl w:val="0"/>
      <w:ind w:left="0" w:firstLine="0"/>
      <w:jc w:val="center"/>
      <w:outlineLvl w:val="1"/>
    </w:pPr>
    <w:rPr>
      <w:rFonts w:ascii="CG Times" w:eastAsia="Times New Roman" w:hAnsi="CG Times" w:cs="Times New Roman"/>
      <w:b/>
      <w:caps/>
      <w:lang w:val="en-GB"/>
    </w:rPr>
  </w:style>
  <w:style w:type="paragraph" w:customStyle="1" w:styleId="VENDOSI">
    <w:name w:val="VENDOSI"/>
    <w:next w:val="Normal"/>
    <w:rsid w:val="008E38AE"/>
    <w:pPr>
      <w:keepNext/>
      <w:widowControl w:val="0"/>
      <w:ind w:left="0" w:firstLine="0"/>
      <w:jc w:val="center"/>
    </w:pPr>
    <w:rPr>
      <w:rFonts w:ascii="CG Times" w:eastAsia="Times New Roman" w:hAnsi="CG Times" w:cs="Times New Roman"/>
      <w:caps/>
      <w:lang w:val="en-GB"/>
    </w:rPr>
  </w:style>
  <w:style w:type="paragraph" w:customStyle="1" w:styleId="NeniTitull">
    <w:name w:val="Neni_Titull"/>
    <w:next w:val="Normal"/>
    <w:link w:val="NeniTitullChar"/>
    <w:rsid w:val="008E38AE"/>
    <w:pPr>
      <w:keepNext/>
      <w:widowControl w:val="0"/>
      <w:ind w:left="0" w:firstLine="0"/>
      <w:jc w:val="center"/>
      <w:outlineLvl w:val="2"/>
    </w:pPr>
    <w:rPr>
      <w:rFonts w:ascii="CG Times" w:eastAsia="Times New Roman" w:hAnsi="CG Times" w:cs="Times New Roman"/>
      <w:b/>
      <w:szCs w:val="20"/>
      <w:lang w:val="en-GB"/>
    </w:rPr>
  </w:style>
  <w:style w:type="character" w:customStyle="1" w:styleId="TitulliChar">
    <w:name w:val="Titulli Char"/>
    <w:link w:val="Titulli"/>
    <w:rsid w:val="008E38AE"/>
    <w:rPr>
      <w:rFonts w:ascii="CG Times" w:eastAsia="Times New Roman" w:hAnsi="CG Times" w:cs="Times New Roman"/>
      <w:b/>
      <w:caps/>
      <w:lang w:val="en-GB"/>
    </w:rPr>
  </w:style>
  <w:style w:type="character" w:customStyle="1" w:styleId="NeniTitullChar">
    <w:name w:val="Neni_Titull Char"/>
    <w:link w:val="NeniTitull"/>
    <w:rsid w:val="008E38AE"/>
    <w:rPr>
      <w:rFonts w:ascii="CG Times" w:eastAsia="Times New Roman" w:hAnsi="CG Times" w:cs="Times New Roman"/>
      <w:b/>
      <w:szCs w:val="20"/>
      <w:lang w:val="en-GB"/>
    </w:rPr>
  </w:style>
  <w:style w:type="paragraph" w:styleId="ListParagraph">
    <w:name w:val="List Paragraph"/>
    <w:basedOn w:val="Normal"/>
    <w:uiPriority w:val="1"/>
    <w:qFormat/>
    <w:rsid w:val="004B2EBE"/>
    <w:pPr>
      <w:contextualSpacing/>
    </w:pPr>
  </w:style>
  <w:style w:type="paragraph" w:styleId="NormalWeb">
    <w:name w:val="Normal (Web)"/>
    <w:basedOn w:val="Normal"/>
    <w:uiPriority w:val="99"/>
    <w:unhideWhenUsed/>
    <w:rsid w:val="006A49AF"/>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C1DCF"/>
    <w:rPr>
      <w:sz w:val="16"/>
      <w:szCs w:val="16"/>
    </w:rPr>
  </w:style>
  <w:style w:type="paragraph" w:styleId="Header">
    <w:name w:val="header"/>
    <w:basedOn w:val="Normal"/>
    <w:link w:val="HeaderChar"/>
    <w:uiPriority w:val="99"/>
    <w:unhideWhenUsed/>
    <w:rsid w:val="00794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6C"/>
  </w:style>
  <w:style w:type="paragraph" w:styleId="Footer">
    <w:name w:val="footer"/>
    <w:basedOn w:val="Normal"/>
    <w:link w:val="FooterChar"/>
    <w:uiPriority w:val="99"/>
    <w:unhideWhenUsed/>
    <w:rsid w:val="00794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6C"/>
  </w:style>
  <w:style w:type="numbering" w:customStyle="1" w:styleId="NoList1">
    <w:name w:val="No List1"/>
    <w:next w:val="NoList"/>
    <w:uiPriority w:val="99"/>
    <w:semiHidden/>
    <w:unhideWhenUsed/>
    <w:rsid w:val="00B31D0E"/>
  </w:style>
  <w:style w:type="character" w:customStyle="1" w:styleId="FootnoteTextChar">
    <w:name w:val="Footnote Text Char"/>
    <w:basedOn w:val="DefaultParagraphFont"/>
    <w:link w:val="FootnoteText"/>
    <w:uiPriority w:val="99"/>
    <w:rsid w:val="00B31D0E"/>
    <w:rPr>
      <w:rFonts w:ascii="Arial Unicode MS" w:eastAsia="Arial Unicode MS" w:hAnsi="Arial Unicode MS" w:cs="Arial Unicode MS"/>
      <w:color w:val="000000"/>
      <w:sz w:val="20"/>
      <w:szCs w:val="20"/>
      <w:lang w:bidi="en-US"/>
    </w:rPr>
  </w:style>
  <w:style w:type="paragraph" w:styleId="FootnoteText">
    <w:name w:val="footnote text"/>
    <w:basedOn w:val="Normal"/>
    <w:link w:val="FootnoteTextChar"/>
    <w:uiPriority w:val="99"/>
    <w:unhideWhenUsed/>
    <w:rsid w:val="00B31D0E"/>
    <w:pPr>
      <w:widowControl w:val="0"/>
      <w:spacing w:after="0" w:line="240" w:lineRule="auto"/>
      <w:ind w:left="0" w:firstLine="0"/>
      <w:jc w:val="left"/>
    </w:pPr>
    <w:rPr>
      <w:rFonts w:ascii="Arial Unicode MS" w:eastAsia="Arial Unicode MS" w:hAnsi="Arial Unicode MS" w:cs="Arial Unicode MS"/>
      <w:color w:val="000000"/>
      <w:sz w:val="20"/>
      <w:szCs w:val="20"/>
      <w:lang w:bidi="en-US"/>
    </w:rPr>
  </w:style>
  <w:style w:type="character" w:customStyle="1" w:styleId="FootnoteTextChar1">
    <w:name w:val="Footnote Text Char1"/>
    <w:basedOn w:val="DefaultParagraphFont"/>
    <w:uiPriority w:val="99"/>
    <w:semiHidden/>
    <w:rsid w:val="00B31D0E"/>
    <w:rPr>
      <w:sz w:val="20"/>
      <w:szCs w:val="20"/>
    </w:rPr>
  </w:style>
  <w:style w:type="character" w:customStyle="1" w:styleId="BalloonTextChar">
    <w:name w:val="Balloon Text Char"/>
    <w:basedOn w:val="DefaultParagraphFont"/>
    <w:link w:val="BalloonText"/>
    <w:uiPriority w:val="99"/>
    <w:semiHidden/>
    <w:rsid w:val="00B31D0E"/>
    <w:rPr>
      <w:rFonts w:ascii="Segoe UI" w:eastAsia="Arial Unicode MS" w:hAnsi="Segoe UI" w:cs="Segoe UI"/>
      <w:color w:val="000000"/>
      <w:sz w:val="18"/>
      <w:szCs w:val="18"/>
      <w:lang w:bidi="en-US"/>
    </w:rPr>
  </w:style>
  <w:style w:type="paragraph" w:styleId="BalloonText">
    <w:name w:val="Balloon Text"/>
    <w:basedOn w:val="Normal"/>
    <w:link w:val="BalloonTextChar"/>
    <w:uiPriority w:val="99"/>
    <w:semiHidden/>
    <w:unhideWhenUsed/>
    <w:rsid w:val="00B31D0E"/>
    <w:pPr>
      <w:widowControl w:val="0"/>
      <w:spacing w:after="0" w:line="240" w:lineRule="auto"/>
      <w:ind w:left="0" w:firstLine="0"/>
      <w:jc w:val="left"/>
    </w:pPr>
    <w:rPr>
      <w:rFonts w:ascii="Segoe UI" w:eastAsia="Arial Unicode MS" w:hAnsi="Segoe UI" w:cs="Segoe UI"/>
      <w:color w:val="000000"/>
      <w:sz w:val="18"/>
      <w:szCs w:val="18"/>
      <w:lang w:bidi="en-US"/>
    </w:rPr>
  </w:style>
  <w:style w:type="character" w:customStyle="1" w:styleId="BalloonTextChar1">
    <w:name w:val="Balloon Text Char1"/>
    <w:basedOn w:val="DefaultParagraphFont"/>
    <w:uiPriority w:val="99"/>
    <w:semiHidden/>
    <w:rsid w:val="00B31D0E"/>
    <w:rPr>
      <w:rFonts w:ascii="Segoe UI" w:hAnsi="Segoe UI" w:cs="Segoe UI"/>
      <w:sz w:val="18"/>
      <w:szCs w:val="18"/>
    </w:rPr>
  </w:style>
  <w:style w:type="character" w:styleId="FootnoteReference">
    <w:name w:val="footnote reference"/>
    <w:basedOn w:val="DefaultParagraphFont"/>
    <w:uiPriority w:val="99"/>
    <w:unhideWhenUsed/>
    <w:rsid w:val="00B31D0E"/>
    <w:rPr>
      <w:vertAlign w:val="superscript"/>
    </w:rPr>
  </w:style>
  <w:style w:type="character" w:styleId="Hyperlink">
    <w:name w:val="Hyperlink"/>
    <w:basedOn w:val="DefaultParagraphFont"/>
    <w:rsid w:val="00B31D0E"/>
    <w:rPr>
      <w:color w:val="0066CC"/>
      <w:u w:val="single"/>
    </w:rPr>
  </w:style>
  <w:style w:type="character" w:customStyle="1" w:styleId="text-format-content">
    <w:name w:val="text-format-content"/>
    <w:basedOn w:val="DefaultParagraphFont"/>
    <w:rsid w:val="00DE5232"/>
  </w:style>
  <w:style w:type="character" w:customStyle="1" w:styleId="-oe-281">
    <w:name w:val="-oe-281"/>
    <w:basedOn w:val="DefaultParagraphFont"/>
    <w:rsid w:val="00DE5232"/>
  </w:style>
  <w:style w:type="character" w:customStyle="1" w:styleId="-hu-258">
    <w:name w:val="-hu-258"/>
    <w:basedOn w:val="DefaultParagraphFont"/>
    <w:rsid w:val="00DE5232"/>
  </w:style>
  <w:style w:type="character" w:customStyle="1" w:styleId="-a-297">
    <w:name w:val="-a-297"/>
    <w:basedOn w:val="DefaultParagraphFont"/>
    <w:rsid w:val="00DE5232"/>
  </w:style>
  <w:style w:type="character" w:customStyle="1" w:styleId="Heading1Char">
    <w:name w:val="Heading 1 Char"/>
    <w:basedOn w:val="DefaultParagraphFont"/>
    <w:link w:val="Heading1"/>
    <w:uiPriority w:val="9"/>
    <w:rsid w:val="00DE5232"/>
    <w:rPr>
      <w:rFonts w:ascii="Times New Roman" w:eastAsia="Times New Roman" w:hAnsi="Times New Roman" w:cs="Times New Roman"/>
      <w:b/>
      <w:bCs/>
      <w:sz w:val="19"/>
      <w:szCs w:val="19"/>
      <w:lang w:val="sq"/>
    </w:rPr>
  </w:style>
  <w:style w:type="paragraph" w:styleId="BodyText">
    <w:name w:val="Body Text"/>
    <w:basedOn w:val="Normal"/>
    <w:link w:val="BodyTextChar"/>
    <w:uiPriority w:val="1"/>
    <w:qFormat/>
    <w:rsid w:val="00DE5232"/>
    <w:pPr>
      <w:widowControl w:val="0"/>
      <w:autoSpaceDE w:val="0"/>
      <w:autoSpaceDN w:val="0"/>
      <w:spacing w:after="0" w:line="240" w:lineRule="auto"/>
      <w:ind w:left="0" w:firstLine="0"/>
      <w:jc w:val="left"/>
    </w:pPr>
    <w:rPr>
      <w:rFonts w:ascii="Times New Roman" w:eastAsia="Times New Roman" w:hAnsi="Times New Roman" w:cs="Times New Roman"/>
      <w:sz w:val="19"/>
      <w:szCs w:val="19"/>
      <w:lang w:val="sq"/>
    </w:rPr>
  </w:style>
  <w:style w:type="character" w:customStyle="1" w:styleId="BodyTextChar">
    <w:name w:val="Body Text Char"/>
    <w:basedOn w:val="DefaultParagraphFont"/>
    <w:link w:val="BodyText"/>
    <w:uiPriority w:val="1"/>
    <w:rsid w:val="00DE5232"/>
    <w:rPr>
      <w:rFonts w:ascii="Times New Roman" w:eastAsia="Times New Roman" w:hAnsi="Times New Roman" w:cs="Times New Roman"/>
      <w:sz w:val="19"/>
      <w:szCs w:val="19"/>
      <w:lang w:val="sq"/>
    </w:rPr>
  </w:style>
  <w:style w:type="paragraph" w:customStyle="1" w:styleId="TableParagraph">
    <w:name w:val="Table Paragraph"/>
    <w:basedOn w:val="Normal"/>
    <w:uiPriority w:val="1"/>
    <w:qFormat/>
    <w:rsid w:val="00DE5232"/>
    <w:pPr>
      <w:widowControl w:val="0"/>
      <w:autoSpaceDE w:val="0"/>
      <w:autoSpaceDN w:val="0"/>
      <w:spacing w:before="58" w:after="0" w:line="240" w:lineRule="auto"/>
      <w:ind w:left="0" w:firstLine="0"/>
      <w:jc w:val="left"/>
    </w:pPr>
    <w:rPr>
      <w:rFonts w:ascii="Times New Roman" w:eastAsia="Times New Roman" w:hAnsi="Times New Roman" w:cs="Times New Roman"/>
      <w:lang w:val="sq"/>
    </w:rPr>
  </w:style>
  <w:style w:type="paragraph" w:customStyle="1" w:styleId="KreuNr">
    <w:name w:val="Kreu_Nr"/>
    <w:rsid w:val="00DE5232"/>
    <w:pPr>
      <w:keepNext/>
      <w:widowControl w:val="0"/>
      <w:ind w:left="0" w:firstLine="0"/>
      <w:jc w:val="center"/>
    </w:pPr>
    <w:rPr>
      <w:rFonts w:ascii="CG Times" w:eastAsia="Times New Roman" w:hAnsi="CG Times" w:cs="Times New Roman"/>
      <w:caps/>
      <w:lang w:eastAsia="sq-AL"/>
    </w:rPr>
  </w:style>
  <w:style w:type="paragraph" w:styleId="CommentText">
    <w:name w:val="annotation text"/>
    <w:basedOn w:val="Normal"/>
    <w:link w:val="CommentTextChar"/>
    <w:uiPriority w:val="99"/>
    <w:semiHidden/>
    <w:unhideWhenUsed/>
    <w:rsid w:val="00DE5232"/>
    <w:pPr>
      <w:widowControl w:val="0"/>
      <w:autoSpaceDE w:val="0"/>
      <w:autoSpaceDN w:val="0"/>
      <w:spacing w:after="0" w:line="240" w:lineRule="auto"/>
      <w:ind w:left="0" w:firstLine="0"/>
      <w:jc w:val="left"/>
    </w:pPr>
    <w:rPr>
      <w:rFonts w:ascii="Times New Roman" w:eastAsia="Times New Roman" w:hAnsi="Times New Roman" w:cs="Times New Roman"/>
      <w:sz w:val="20"/>
      <w:szCs w:val="20"/>
      <w:lang w:val="sq"/>
    </w:rPr>
  </w:style>
  <w:style w:type="character" w:customStyle="1" w:styleId="CommentTextChar">
    <w:name w:val="Comment Text Char"/>
    <w:basedOn w:val="DefaultParagraphFont"/>
    <w:link w:val="CommentText"/>
    <w:uiPriority w:val="99"/>
    <w:semiHidden/>
    <w:rsid w:val="00DE5232"/>
    <w:rPr>
      <w:rFonts w:ascii="Times New Roman" w:eastAsia="Times New Roman" w:hAnsi="Times New Roman" w:cs="Times New Roman"/>
      <w:sz w:val="20"/>
      <w:szCs w:val="20"/>
      <w:lang w:val="sq"/>
    </w:rPr>
  </w:style>
  <w:style w:type="paragraph" w:styleId="CommentSubject">
    <w:name w:val="annotation subject"/>
    <w:basedOn w:val="CommentText"/>
    <w:next w:val="CommentText"/>
    <w:link w:val="CommentSubjectChar"/>
    <w:uiPriority w:val="99"/>
    <w:semiHidden/>
    <w:unhideWhenUsed/>
    <w:rsid w:val="00DE5232"/>
    <w:rPr>
      <w:b/>
      <w:bCs/>
    </w:rPr>
  </w:style>
  <w:style w:type="character" w:customStyle="1" w:styleId="CommentSubjectChar">
    <w:name w:val="Comment Subject Char"/>
    <w:basedOn w:val="CommentTextChar"/>
    <w:link w:val="CommentSubject"/>
    <w:uiPriority w:val="99"/>
    <w:semiHidden/>
    <w:rsid w:val="00DE5232"/>
    <w:rPr>
      <w:rFonts w:ascii="Times New Roman" w:eastAsia="Times New Roman" w:hAnsi="Times New Roman" w:cs="Times New Roman"/>
      <w:b/>
      <w:bCs/>
      <w:sz w:val="20"/>
      <w:szCs w:val="20"/>
      <w:lang w:val="sq"/>
    </w:rPr>
  </w:style>
  <w:style w:type="character" w:customStyle="1" w:styleId="footnoteChar">
    <w:name w:val="footnote Char"/>
    <w:rsid w:val="00DE5232"/>
    <w:rPr>
      <w:rFonts w:ascii="Trebuchet MS" w:eastAsia="MS Mincho" w:hAnsi="Trebuchet MS"/>
      <w:sz w:val="18"/>
      <w:szCs w:val="18"/>
      <w:lang w:val="en-GB" w:eastAsia="en-US" w:bidi="ar-SA"/>
    </w:rPr>
  </w:style>
  <w:style w:type="character" w:customStyle="1" w:styleId="ParagrafiChar">
    <w:name w:val="Paragrafi Char"/>
    <w:basedOn w:val="DefaultParagraphFont"/>
    <w:link w:val="Paragrafi"/>
    <w:locked/>
    <w:rsid w:val="00DE5232"/>
    <w:rPr>
      <w:rFonts w:ascii="CG Times" w:eastAsia="Times New Roman" w:hAnsi="CG Times" w:cs="Times New Roman"/>
      <w:szCs w:val="20"/>
      <w:lang w:val="en-US"/>
    </w:rPr>
  </w:style>
  <w:style w:type="character" w:styleId="Strong">
    <w:name w:val="Strong"/>
    <w:basedOn w:val="DefaultParagraphFont"/>
    <w:uiPriority w:val="22"/>
    <w:qFormat/>
    <w:rsid w:val="001F71A6"/>
    <w:rPr>
      <w:b/>
      <w:bCs/>
    </w:rPr>
  </w:style>
  <w:style w:type="paragraph" w:customStyle="1" w:styleId="Default">
    <w:name w:val="Default"/>
    <w:rsid w:val="0095365F"/>
    <w:pPr>
      <w:autoSpaceDE w:val="0"/>
      <w:autoSpaceDN w:val="0"/>
      <w:adjustRightInd w:val="0"/>
      <w:ind w:left="0" w:firstLine="0"/>
      <w:jc w:val="left"/>
    </w:pPr>
    <w:rPr>
      <w:rFonts w:ascii="EUAlbertina" w:hAnsi="EUAlbertina" w:cs="EUAlbertina"/>
      <w:color w:val="000000"/>
      <w:sz w:val="24"/>
      <w:szCs w:val="24"/>
      <w:lang w:val="en-US"/>
    </w:rPr>
  </w:style>
  <w:style w:type="character" w:customStyle="1" w:styleId="Heading3Char">
    <w:name w:val="Heading 3 Char"/>
    <w:basedOn w:val="DefaultParagraphFont"/>
    <w:link w:val="Heading3"/>
    <w:uiPriority w:val="9"/>
    <w:semiHidden/>
    <w:rsid w:val="00E725D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E725D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707">
      <w:bodyDiv w:val="1"/>
      <w:marLeft w:val="0"/>
      <w:marRight w:val="0"/>
      <w:marTop w:val="0"/>
      <w:marBottom w:val="0"/>
      <w:divBdr>
        <w:top w:val="none" w:sz="0" w:space="0" w:color="auto"/>
        <w:left w:val="none" w:sz="0" w:space="0" w:color="auto"/>
        <w:bottom w:val="none" w:sz="0" w:space="0" w:color="auto"/>
        <w:right w:val="none" w:sz="0" w:space="0" w:color="auto"/>
      </w:divBdr>
    </w:div>
    <w:div w:id="12341209">
      <w:bodyDiv w:val="1"/>
      <w:marLeft w:val="0"/>
      <w:marRight w:val="0"/>
      <w:marTop w:val="0"/>
      <w:marBottom w:val="0"/>
      <w:divBdr>
        <w:top w:val="none" w:sz="0" w:space="0" w:color="auto"/>
        <w:left w:val="none" w:sz="0" w:space="0" w:color="auto"/>
        <w:bottom w:val="none" w:sz="0" w:space="0" w:color="auto"/>
        <w:right w:val="none" w:sz="0" w:space="0" w:color="auto"/>
      </w:divBdr>
    </w:div>
    <w:div w:id="44304558">
      <w:bodyDiv w:val="1"/>
      <w:marLeft w:val="0"/>
      <w:marRight w:val="0"/>
      <w:marTop w:val="0"/>
      <w:marBottom w:val="0"/>
      <w:divBdr>
        <w:top w:val="none" w:sz="0" w:space="0" w:color="auto"/>
        <w:left w:val="none" w:sz="0" w:space="0" w:color="auto"/>
        <w:bottom w:val="none" w:sz="0" w:space="0" w:color="auto"/>
        <w:right w:val="none" w:sz="0" w:space="0" w:color="auto"/>
      </w:divBdr>
    </w:div>
    <w:div w:id="90862887">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115568764">
      <w:bodyDiv w:val="1"/>
      <w:marLeft w:val="0"/>
      <w:marRight w:val="0"/>
      <w:marTop w:val="0"/>
      <w:marBottom w:val="0"/>
      <w:divBdr>
        <w:top w:val="none" w:sz="0" w:space="0" w:color="auto"/>
        <w:left w:val="none" w:sz="0" w:space="0" w:color="auto"/>
        <w:bottom w:val="none" w:sz="0" w:space="0" w:color="auto"/>
        <w:right w:val="none" w:sz="0" w:space="0" w:color="auto"/>
      </w:divBdr>
    </w:div>
    <w:div w:id="175386711">
      <w:bodyDiv w:val="1"/>
      <w:marLeft w:val="0"/>
      <w:marRight w:val="0"/>
      <w:marTop w:val="0"/>
      <w:marBottom w:val="0"/>
      <w:divBdr>
        <w:top w:val="none" w:sz="0" w:space="0" w:color="auto"/>
        <w:left w:val="none" w:sz="0" w:space="0" w:color="auto"/>
        <w:bottom w:val="none" w:sz="0" w:space="0" w:color="auto"/>
        <w:right w:val="none" w:sz="0" w:space="0" w:color="auto"/>
      </w:divBdr>
    </w:div>
    <w:div w:id="177625444">
      <w:bodyDiv w:val="1"/>
      <w:marLeft w:val="0"/>
      <w:marRight w:val="0"/>
      <w:marTop w:val="0"/>
      <w:marBottom w:val="0"/>
      <w:divBdr>
        <w:top w:val="none" w:sz="0" w:space="0" w:color="auto"/>
        <w:left w:val="none" w:sz="0" w:space="0" w:color="auto"/>
        <w:bottom w:val="none" w:sz="0" w:space="0" w:color="auto"/>
        <w:right w:val="none" w:sz="0" w:space="0" w:color="auto"/>
      </w:divBdr>
    </w:div>
    <w:div w:id="186909525">
      <w:bodyDiv w:val="1"/>
      <w:marLeft w:val="0"/>
      <w:marRight w:val="0"/>
      <w:marTop w:val="0"/>
      <w:marBottom w:val="0"/>
      <w:divBdr>
        <w:top w:val="none" w:sz="0" w:space="0" w:color="auto"/>
        <w:left w:val="none" w:sz="0" w:space="0" w:color="auto"/>
        <w:bottom w:val="none" w:sz="0" w:space="0" w:color="auto"/>
        <w:right w:val="none" w:sz="0" w:space="0" w:color="auto"/>
      </w:divBdr>
    </w:div>
    <w:div w:id="248513364">
      <w:bodyDiv w:val="1"/>
      <w:marLeft w:val="0"/>
      <w:marRight w:val="0"/>
      <w:marTop w:val="0"/>
      <w:marBottom w:val="0"/>
      <w:divBdr>
        <w:top w:val="none" w:sz="0" w:space="0" w:color="auto"/>
        <w:left w:val="none" w:sz="0" w:space="0" w:color="auto"/>
        <w:bottom w:val="none" w:sz="0" w:space="0" w:color="auto"/>
        <w:right w:val="none" w:sz="0" w:space="0" w:color="auto"/>
      </w:divBdr>
    </w:div>
    <w:div w:id="250937610">
      <w:bodyDiv w:val="1"/>
      <w:marLeft w:val="0"/>
      <w:marRight w:val="0"/>
      <w:marTop w:val="0"/>
      <w:marBottom w:val="0"/>
      <w:divBdr>
        <w:top w:val="none" w:sz="0" w:space="0" w:color="auto"/>
        <w:left w:val="none" w:sz="0" w:space="0" w:color="auto"/>
        <w:bottom w:val="none" w:sz="0" w:space="0" w:color="auto"/>
        <w:right w:val="none" w:sz="0" w:space="0" w:color="auto"/>
      </w:divBdr>
    </w:div>
    <w:div w:id="263346272">
      <w:bodyDiv w:val="1"/>
      <w:marLeft w:val="0"/>
      <w:marRight w:val="0"/>
      <w:marTop w:val="0"/>
      <w:marBottom w:val="0"/>
      <w:divBdr>
        <w:top w:val="none" w:sz="0" w:space="0" w:color="auto"/>
        <w:left w:val="none" w:sz="0" w:space="0" w:color="auto"/>
        <w:bottom w:val="none" w:sz="0" w:space="0" w:color="auto"/>
        <w:right w:val="none" w:sz="0" w:space="0" w:color="auto"/>
      </w:divBdr>
    </w:div>
    <w:div w:id="270089064">
      <w:bodyDiv w:val="1"/>
      <w:marLeft w:val="0"/>
      <w:marRight w:val="0"/>
      <w:marTop w:val="0"/>
      <w:marBottom w:val="0"/>
      <w:divBdr>
        <w:top w:val="none" w:sz="0" w:space="0" w:color="auto"/>
        <w:left w:val="none" w:sz="0" w:space="0" w:color="auto"/>
        <w:bottom w:val="none" w:sz="0" w:space="0" w:color="auto"/>
        <w:right w:val="none" w:sz="0" w:space="0" w:color="auto"/>
      </w:divBdr>
    </w:div>
    <w:div w:id="272171951">
      <w:bodyDiv w:val="1"/>
      <w:marLeft w:val="0"/>
      <w:marRight w:val="0"/>
      <w:marTop w:val="0"/>
      <w:marBottom w:val="0"/>
      <w:divBdr>
        <w:top w:val="none" w:sz="0" w:space="0" w:color="auto"/>
        <w:left w:val="none" w:sz="0" w:space="0" w:color="auto"/>
        <w:bottom w:val="none" w:sz="0" w:space="0" w:color="auto"/>
        <w:right w:val="none" w:sz="0" w:space="0" w:color="auto"/>
      </w:divBdr>
    </w:div>
    <w:div w:id="277444613">
      <w:bodyDiv w:val="1"/>
      <w:marLeft w:val="0"/>
      <w:marRight w:val="0"/>
      <w:marTop w:val="0"/>
      <w:marBottom w:val="0"/>
      <w:divBdr>
        <w:top w:val="none" w:sz="0" w:space="0" w:color="auto"/>
        <w:left w:val="none" w:sz="0" w:space="0" w:color="auto"/>
        <w:bottom w:val="none" w:sz="0" w:space="0" w:color="auto"/>
        <w:right w:val="none" w:sz="0" w:space="0" w:color="auto"/>
      </w:divBdr>
    </w:div>
    <w:div w:id="306740575">
      <w:bodyDiv w:val="1"/>
      <w:marLeft w:val="0"/>
      <w:marRight w:val="0"/>
      <w:marTop w:val="0"/>
      <w:marBottom w:val="0"/>
      <w:divBdr>
        <w:top w:val="none" w:sz="0" w:space="0" w:color="auto"/>
        <w:left w:val="none" w:sz="0" w:space="0" w:color="auto"/>
        <w:bottom w:val="none" w:sz="0" w:space="0" w:color="auto"/>
        <w:right w:val="none" w:sz="0" w:space="0" w:color="auto"/>
      </w:divBdr>
    </w:div>
    <w:div w:id="310257734">
      <w:bodyDiv w:val="1"/>
      <w:marLeft w:val="0"/>
      <w:marRight w:val="0"/>
      <w:marTop w:val="0"/>
      <w:marBottom w:val="0"/>
      <w:divBdr>
        <w:top w:val="none" w:sz="0" w:space="0" w:color="auto"/>
        <w:left w:val="none" w:sz="0" w:space="0" w:color="auto"/>
        <w:bottom w:val="none" w:sz="0" w:space="0" w:color="auto"/>
        <w:right w:val="none" w:sz="0" w:space="0" w:color="auto"/>
      </w:divBdr>
    </w:div>
    <w:div w:id="357661895">
      <w:bodyDiv w:val="1"/>
      <w:marLeft w:val="0"/>
      <w:marRight w:val="0"/>
      <w:marTop w:val="0"/>
      <w:marBottom w:val="0"/>
      <w:divBdr>
        <w:top w:val="none" w:sz="0" w:space="0" w:color="auto"/>
        <w:left w:val="none" w:sz="0" w:space="0" w:color="auto"/>
        <w:bottom w:val="none" w:sz="0" w:space="0" w:color="auto"/>
        <w:right w:val="none" w:sz="0" w:space="0" w:color="auto"/>
      </w:divBdr>
    </w:div>
    <w:div w:id="364403349">
      <w:bodyDiv w:val="1"/>
      <w:marLeft w:val="0"/>
      <w:marRight w:val="0"/>
      <w:marTop w:val="0"/>
      <w:marBottom w:val="0"/>
      <w:divBdr>
        <w:top w:val="none" w:sz="0" w:space="0" w:color="auto"/>
        <w:left w:val="none" w:sz="0" w:space="0" w:color="auto"/>
        <w:bottom w:val="none" w:sz="0" w:space="0" w:color="auto"/>
        <w:right w:val="none" w:sz="0" w:space="0" w:color="auto"/>
      </w:divBdr>
    </w:div>
    <w:div w:id="370307395">
      <w:bodyDiv w:val="1"/>
      <w:marLeft w:val="0"/>
      <w:marRight w:val="0"/>
      <w:marTop w:val="0"/>
      <w:marBottom w:val="0"/>
      <w:divBdr>
        <w:top w:val="none" w:sz="0" w:space="0" w:color="auto"/>
        <w:left w:val="none" w:sz="0" w:space="0" w:color="auto"/>
        <w:bottom w:val="none" w:sz="0" w:space="0" w:color="auto"/>
        <w:right w:val="none" w:sz="0" w:space="0" w:color="auto"/>
      </w:divBdr>
    </w:div>
    <w:div w:id="393165973">
      <w:bodyDiv w:val="1"/>
      <w:marLeft w:val="0"/>
      <w:marRight w:val="0"/>
      <w:marTop w:val="0"/>
      <w:marBottom w:val="0"/>
      <w:divBdr>
        <w:top w:val="none" w:sz="0" w:space="0" w:color="auto"/>
        <w:left w:val="none" w:sz="0" w:space="0" w:color="auto"/>
        <w:bottom w:val="none" w:sz="0" w:space="0" w:color="auto"/>
        <w:right w:val="none" w:sz="0" w:space="0" w:color="auto"/>
      </w:divBdr>
    </w:div>
    <w:div w:id="397901387">
      <w:bodyDiv w:val="1"/>
      <w:marLeft w:val="0"/>
      <w:marRight w:val="0"/>
      <w:marTop w:val="0"/>
      <w:marBottom w:val="0"/>
      <w:divBdr>
        <w:top w:val="none" w:sz="0" w:space="0" w:color="auto"/>
        <w:left w:val="none" w:sz="0" w:space="0" w:color="auto"/>
        <w:bottom w:val="none" w:sz="0" w:space="0" w:color="auto"/>
        <w:right w:val="none" w:sz="0" w:space="0" w:color="auto"/>
      </w:divBdr>
      <w:divsChild>
        <w:div w:id="310603526">
          <w:marLeft w:val="0"/>
          <w:marRight w:val="0"/>
          <w:marTop w:val="0"/>
          <w:marBottom w:val="0"/>
          <w:divBdr>
            <w:top w:val="none" w:sz="0" w:space="0" w:color="auto"/>
            <w:left w:val="none" w:sz="0" w:space="0" w:color="auto"/>
            <w:bottom w:val="none" w:sz="0" w:space="0" w:color="auto"/>
            <w:right w:val="none" w:sz="0" w:space="0" w:color="auto"/>
          </w:divBdr>
          <w:divsChild>
            <w:div w:id="506292198">
              <w:marLeft w:val="0"/>
              <w:marRight w:val="0"/>
              <w:marTop w:val="0"/>
              <w:marBottom w:val="0"/>
              <w:divBdr>
                <w:top w:val="none" w:sz="0" w:space="0" w:color="auto"/>
                <w:left w:val="none" w:sz="0" w:space="0" w:color="auto"/>
                <w:bottom w:val="none" w:sz="0" w:space="0" w:color="auto"/>
                <w:right w:val="none" w:sz="0" w:space="0" w:color="auto"/>
              </w:divBdr>
            </w:div>
          </w:divsChild>
        </w:div>
        <w:div w:id="1362364340">
          <w:marLeft w:val="0"/>
          <w:marRight w:val="0"/>
          <w:marTop w:val="0"/>
          <w:marBottom w:val="0"/>
          <w:divBdr>
            <w:top w:val="none" w:sz="0" w:space="0" w:color="auto"/>
            <w:left w:val="none" w:sz="0" w:space="0" w:color="auto"/>
            <w:bottom w:val="none" w:sz="0" w:space="0" w:color="auto"/>
            <w:right w:val="none" w:sz="0" w:space="0" w:color="auto"/>
          </w:divBdr>
          <w:divsChild>
            <w:div w:id="1666736734">
              <w:marLeft w:val="0"/>
              <w:marRight w:val="0"/>
              <w:marTop w:val="0"/>
              <w:marBottom w:val="0"/>
              <w:divBdr>
                <w:top w:val="none" w:sz="0" w:space="0" w:color="auto"/>
                <w:left w:val="none" w:sz="0" w:space="0" w:color="auto"/>
                <w:bottom w:val="none" w:sz="0" w:space="0" w:color="auto"/>
                <w:right w:val="none" w:sz="0" w:space="0" w:color="auto"/>
              </w:divBdr>
            </w:div>
          </w:divsChild>
        </w:div>
        <w:div w:id="1410811103">
          <w:marLeft w:val="0"/>
          <w:marRight w:val="0"/>
          <w:marTop w:val="0"/>
          <w:marBottom w:val="0"/>
          <w:divBdr>
            <w:top w:val="none" w:sz="0" w:space="0" w:color="auto"/>
            <w:left w:val="none" w:sz="0" w:space="0" w:color="auto"/>
            <w:bottom w:val="none" w:sz="0" w:space="0" w:color="auto"/>
            <w:right w:val="none" w:sz="0" w:space="0" w:color="auto"/>
          </w:divBdr>
          <w:divsChild>
            <w:div w:id="533494975">
              <w:marLeft w:val="0"/>
              <w:marRight w:val="0"/>
              <w:marTop w:val="0"/>
              <w:marBottom w:val="0"/>
              <w:divBdr>
                <w:top w:val="none" w:sz="0" w:space="0" w:color="auto"/>
                <w:left w:val="none" w:sz="0" w:space="0" w:color="auto"/>
                <w:bottom w:val="none" w:sz="0" w:space="0" w:color="auto"/>
                <w:right w:val="none" w:sz="0" w:space="0" w:color="auto"/>
              </w:divBdr>
            </w:div>
          </w:divsChild>
        </w:div>
        <w:div w:id="449325516">
          <w:marLeft w:val="0"/>
          <w:marRight w:val="0"/>
          <w:marTop w:val="0"/>
          <w:marBottom w:val="0"/>
          <w:divBdr>
            <w:top w:val="none" w:sz="0" w:space="0" w:color="auto"/>
            <w:left w:val="none" w:sz="0" w:space="0" w:color="auto"/>
            <w:bottom w:val="none" w:sz="0" w:space="0" w:color="auto"/>
            <w:right w:val="none" w:sz="0" w:space="0" w:color="auto"/>
          </w:divBdr>
          <w:divsChild>
            <w:div w:id="1018770336">
              <w:marLeft w:val="0"/>
              <w:marRight w:val="0"/>
              <w:marTop w:val="0"/>
              <w:marBottom w:val="0"/>
              <w:divBdr>
                <w:top w:val="none" w:sz="0" w:space="0" w:color="auto"/>
                <w:left w:val="none" w:sz="0" w:space="0" w:color="auto"/>
                <w:bottom w:val="none" w:sz="0" w:space="0" w:color="auto"/>
                <w:right w:val="none" w:sz="0" w:space="0" w:color="auto"/>
              </w:divBdr>
            </w:div>
          </w:divsChild>
        </w:div>
        <w:div w:id="184173405">
          <w:marLeft w:val="0"/>
          <w:marRight w:val="0"/>
          <w:marTop w:val="0"/>
          <w:marBottom w:val="0"/>
          <w:divBdr>
            <w:top w:val="none" w:sz="0" w:space="0" w:color="auto"/>
            <w:left w:val="none" w:sz="0" w:space="0" w:color="auto"/>
            <w:bottom w:val="none" w:sz="0" w:space="0" w:color="auto"/>
            <w:right w:val="none" w:sz="0" w:space="0" w:color="auto"/>
          </w:divBdr>
          <w:divsChild>
            <w:div w:id="11537259">
              <w:marLeft w:val="0"/>
              <w:marRight w:val="0"/>
              <w:marTop w:val="0"/>
              <w:marBottom w:val="0"/>
              <w:divBdr>
                <w:top w:val="none" w:sz="0" w:space="0" w:color="auto"/>
                <w:left w:val="none" w:sz="0" w:space="0" w:color="auto"/>
                <w:bottom w:val="none" w:sz="0" w:space="0" w:color="auto"/>
                <w:right w:val="none" w:sz="0" w:space="0" w:color="auto"/>
              </w:divBdr>
            </w:div>
          </w:divsChild>
        </w:div>
        <w:div w:id="69351578">
          <w:marLeft w:val="0"/>
          <w:marRight w:val="0"/>
          <w:marTop w:val="0"/>
          <w:marBottom w:val="0"/>
          <w:divBdr>
            <w:top w:val="none" w:sz="0" w:space="0" w:color="auto"/>
            <w:left w:val="none" w:sz="0" w:space="0" w:color="auto"/>
            <w:bottom w:val="none" w:sz="0" w:space="0" w:color="auto"/>
            <w:right w:val="none" w:sz="0" w:space="0" w:color="auto"/>
          </w:divBdr>
          <w:divsChild>
            <w:div w:id="1761754840">
              <w:marLeft w:val="0"/>
              <w:marRight w:val="0"/>
              <w:marTop w:val="0"/>
              <w:marBottom w:val="0"/>
              <w:divBdr>
                <w:top w:val="none" w:sz="0" w:space="0" w:color="auto"/>
                <w:left w:val="none" w:sz="0" w:space="0" w:color="auto"/>
                <w:bottom w:val="none" w:sz="0" w:space="0" w:color="auto"/>
                <w:right w:val="none" w:sz="0" w:space="0" w:color="auto"/>
              </w:divBdr>
            </w:div>
          </w:divsChild>
        </w:div>
        <w:div w:id="643967607">
          <w:marLeft w:val="0"/>
          <w:marRight w:val="0"/>
          <w:marTop w:val="0"/>
          <w:marBottom w:val="0"/>
          <w:divBdr>
            <w:top w:val="none" w:sz="0" w:space="0" w:color="auto"/>
            <w:left w:val="none" w:sz="0" w:space="0" w:color="auto"/>
            <w:bottom w:val="none" w:sz="0" w:space="0" w:color="auto"/>
            <w:right w:val="none" w:sz="0" w:space="0" w:color="auto"/>
          </w:divBdr>
          <w:divsChild>
            <w:div w:id="2064404153">
              <w:marLeft w:val="0"/>
              <w:marRight w:val="0"/>
              <w:marTop w:val="0"/>
              <w:marBottom w:val="0"/>
              <w:divBdr>
                <w:top w:val="none" w:sz="0" w:space="0" w:color="auto"/>
                <w:left w:val="none" w:sz="0" w:space="0" w:color="auto"/>
                <w:bottom w:val="none" w:sz="0" w:space="0" w:color="auto"/>
                <w:right w:val="none" w:sz="0" w:space="0" w:color="auto"/>
              </w:divBdr>
            </w:div>
          </w:divsChild>
        </w:div>
        <w:div w:id="686559894">
          <w:marLeft w:val="0"/>
          <w:marRight w:val="0"/>
          <w:marTop w:val="0"/>
          <w:marBottom w:val="0"/>
          <w:divBdr>
            <w:top w:val="none" w:sz="0" w:space="0" w:color="auto"/>
            <w:left w:val="none" w:sz="0" w:space="0" w:color="auto"/>
            <w:bottom w:val="none" w:sz="0" w:space="0" w:color="auto"/>
            <w:right w:val="none" w:sz="0" w:space="0" w:color="auto"/>
          </w:divBdr>
          <w:divsChild>
            <w:div w:id="778524632">
              <w:marLeft w:val="0"/>
              <w:marRight w:val="0"/>
              <w:marTop w:val="0"/>
              <w:marBottom w:val="0"/>
              <w:divBdr>
                <w:top w:val="none" w:sz="0" w:space="0" w:color="auto"/>
                <w:left w:val="none" w:sz="0" w:space="0" w:color="auto"/>
                <w:bottom w:val="none" w:sz="0" w:space="0" w:color="auto"/>
                <w:right w:val="none" w:sz="0" w:space="0" w:color="auto"/>
              </w:divBdr>
              <w:divsChild>
                <w:div w:id="1843202930">
                  <w:marLeft w:val="0"/>
                  <w:marRight w:val="0"/>
                  <w:marTop w:val="0"/>
                  <w:marBottom w:val="0"/>
                  <w:divBdr>
                    <w:top w:val="none" w:sz="0" w:space="0" w:color="auto"/>
                    <w:left w:val="none" w:sz="0" w:space="0" w:color="auto"/>
                    <w:bottom w:val="none" w:sz="0" w:space="0" w:color="auto"/>
                    <w:right w:val="none" w:sz="0" w:space="0" w:color="auto"/>
                  </w:divBdr>
                  <w:divsChild>
                    <w:div w:id="594679062">
                      <w:marLeft w:val="0"/>
                      <w:marRight w:val="0"/>
                      <w:marTop w:val="0"/>
                      <w:marBottom w:val="0"/>
                      <w:divBdr>
                        <w:top w:val="none" w:sz="0" w:space="0" w:color="auto"/>
                        <w:left w:val="none" w:sz="0" w:space="0" w:color="auto"/>
                        <w:bottom w:val="none" w:sz="0" w:space="0" w:color="auto"/>
                        <w:right w:val="none" w:sz="0" w:space="0" w:color="auto"/>
                      </w:divBdr>
                      <w:divsChild>
                        <w:div w:id="521019382">
                          <w:marLeft w:val="0"/>
                          <w:marRight w:val="0"/>
                          <w:marTop w:val="0"/>
                          <w:marBottom w:val="0"/>
                          <w:divBdr>
                            <w:top w:val="none" w:sz="0" w:space="0" w:color="auto"/>
                            <w:left w:val="none" w:sz="0" w:space="0" w:color="auto"/>
                            <w:bottom w:val="none" w:sz="0" w:space="0" w:color="auto"/>
                            <w:right w:val="none" w:sz="0" w:space="0" w:color="auto"/>
                          </w:divBdr>
                        </w:div>
                      </w:divsChild>
                    </w:div>
                    <w:div w:id="539590187">
                      <w:marLeft w:val="0"/>
                      <w:marRight w:val="0"/>
                      <w:marTop w:val="0"/>
                      <w:marBottom w:val="0"/>
                      <w:divBdr>
                        <w:top w:val="none" w:sz="0" w:space="0" w:color="auto"/>
                        <w:left w:val="none" w:sz="0" w:space="0" w:color="auto"/>
                        <w:bottom w:val="none" w:sz="0" w:space="0" w:color="auto"/>
                        <w:right w:val="none" w:sz="0" w:space="0" w:color="auto"/>
                      </w:divBdr>
                      <w:divsChild>
                        <w:div w:id="130827666">
                          <w:marLeft w:val="0"/>
                          <w:marRight w:val="0"/>
                          <w:marTop w:val="0"/>
                          <w:marBottom w:val="0"/>
                          <w:divBdr>
                            <w:top w:val="none" w:sz="0" w:space="0" w:color="auto"/>
                            <w:left w:val="none" w:sz="0" w:space="0" w:color="auto"/>
                            <w:bottom w:val="none" w:sz="0" w:space="0" w:color="auto"/>
                            <w:right w:val="none" w:sz="0" w:space="0" w:color="auto"/>
                          </w:divBdr>
                        </w:div>
                      </w:divsChild>
                    </w:div>
                    <w:div w:id="1736470310">
                      <w:marLeft w:val="0"/>
                      <w:marRight w:val="0"/>
                      <w:marTop w:val="0"/>
                      <w:marBottom w:val="0"/>
                      <w:divBdr>
                        <w:top w:val="none" w:sz="0" w:space="0" w:color="auto"/>
                        <w:left w:val="none" w:sz="0" w:space="0" w:color="auto"/>
                        <w:bottom w:val="none" w:sz="0" w:space="0" w:color="auto"/>
                        <w:right w:val="none" w:sz="0" w:space="0" w:color="auto"/>
                      </w:divBdr>
                      <w:divsChild>
                        <w:div w:id="1672677726">
                          <w:marLeft w:val="0"/>
                          <w:marRight w:val="0"/>
                          <w:marTop w:val="0"/>
                          <w:marBottom w:val="0"/>
                          <w:divBdr>
                            <w:top w:val="none" w:sz="0" w:space="0" w:color="auto"/>
                            <w:left w:val="none" w:sz="0" w:space="0" w:color="auto"/>
                            <w:bottom w:val="none" w:sz="0" w:space="0" w:color="auto"/>
                            <w:right w:val="none" w:sz="0" w:space="0" w:color="auto"/>
                          </w:divBdr>
                        </w:div>
                      </w:divsChild>
                    </w:div>
                    <w:div w:id="760948331">
                      <w:marLeft w:val="0"/>
                      <w:marRight w:val="0"/>
                      <w:marTop w:val="0"/>
                      <w:marBottom w:val="0"/>
                      <w:divBdr>
                        <w:top w:val="none" w:sz="0" w:space="0" w:color="auto"/>
                        <w:left w:val="none" w:sz="0" w:space="0" w:color="auto"/>
                        <w:bottom w:val="none" w:sz="0" w:space="0" w:color="auto"/>
                        <w:right w:val="none" w:sz="0" w:space="0" w:color="auto"/>
                      </w:divBdr>
                      <w:divsChild>
                        <w:div w:id="709381403">
                          <w:marLeft w:val="0"/>
                          <w:marRight w:val="0"/>
                          <w:marTop w:val="0"/>
                          <w:marBottom w:val="0"/>
                          <w:divBdr>
                            <w:top w:val="none" w:sz="0" w:space="0" w:color="auto"/>
                            <w:left w:val="none" w:sz="0" w:space="0" w:color="auto"/>
                            <w:bottom w:val="none" w:sz="0" w:space="0" w:color="auto"/>
                            <w:right w:val="none" w:sz="0" w:space="0" w:color="auto"/>
                          </w:divBdr>
                        </w:div>
                      </w:divsChild>
                    </w:div>
                    <w:div w:id="841551794">
                      <w:marLeft w:val="0"/>
                      <w:marRight w:val="0"/>
                      <w:marTop w:val="0"/>
                      <w:marBottom w:val="0"/>
                      <w:divBdr>
                        <w:top w:val="none" w:sz="0" w:space="0" w:color="auto"/>
                        <w:left w:val="none" w:sz="0" w:space="0" w:color="auto"/>
                        <w:bottom w:val="none" w:sz="0" w:space="0" w:color="auto"/>
                        <w:right w:val="none" w:sz="0" w:space="0" w:color="auto"/>
                      </w:divBdr>
                      <w:divsChild>
                        <w:div w:id="2062634734">
                          <w:marLeft w:val="0"/>
                          <w:marRight w:val="0"/>
                          <w:marTop w:val="0"/>
                          <w:marBottom w:val="0"/>
                          <w:divBdr>
                            <w:top w:val="none" w:sz="0" w:space="0" w:color="auto"/>
                            <w:left w:val="none" w:sz="0" w:space="0" w:color="auto"/>
                            <w:bottom w:val="none" w:sz="0" w:space="0" w:color="auto"/>
                            <w:right w:val="none" w:sz="0" w:space="0" w:color="auto"/>
                          </w:divBdr>
                        </w:div>
                      </w:divsChild>
                    </w:div>
                    <w:div w:id="1863858672">
                      <w:marLeft w:val="0"/>
                      <w:marRight w:val="0"/>
                      <w:marTop w:val="0"/>
                      <w:marBottom w:val="0"/>
                      <w:divBdr>
                        <w:top w:val="none" w:sz="0" w:space="0" w:color="auto"/>
                        <w:left w:val="none" w:sz="0" w:space="0" w:color="auto"/>
                        <w:bottom w:val="none" w:sz="0" w:space="0" w:color="auto"/>
                        <w:right w:val="none" w:sz="0" w:space="0" w:color="auto"/>
                      </w:divBdr>
                      <w:divsChild>
                        <w:div w:id="723527932">
                          <w:marLeft w:val="0"/>
                          <w:marRight w:val="0"/>
                          <w:marTop w:val="0"/>
                          <w:marBottom w:val="0"/>
                          <w:divBdr>
                            <w:top w:val="none" w:sz="0" w:space="0" w:color="auto"/>
                            <w:left w:val="none" w:sz="0" w:space="0" w:color="auto"/>
                            <w:bottom w:val="none" w:sz="0" w:space="0" w:color="auto"/>
                            <w:right w:val="none" w:sz="0" w:space="0" w:color="auto"/>
                          </w:divBdr>
                        </w:div>
                      </w:divsChild>
                    </w:div>
                    <w:div w:id="41250822">
                      <w:marLeft w:val="0"/>
                      <w:marRight w:val="0"/>
                      <w:marTop w:val="0"/>
                      <w:marBottom w:val="0"/>
                      <w:divBdr>
                        <w:top w:val="none" w:sz="0" w:space="0" w:color="auto"/>
                        <w:left w:val="none" w:sz="0" w:space="0" w:color="auto"/>
                        <w:bottom w:val="none" w:sz="0" w:space="0" w:color="auto"/>
                        <w:right w:val="none" w:sz="0" w:space="0" w:color="auto"/>
                      </w:divBdr>
                      <w:divsChild>
                        <w:div w:id="1047728002">
                          <w:marLeft w:val="0"/>
                          <w:marRight w:val="0"/>
                          <w:marTop w:val="0"/>
                          <w:marBottom w:val="0"/>
                          <w:divBdr>
                            <w:top w:val="none" w:sz="0" w:space="0" w:color="auto"/>
                            <w:left w:val="none" w:sz="0" w:space="0" w:color="auto"/>
                            <w:bottom w:val="none" w:sz="0" w:space="0" w:color="auto"/>
                            <w:right w:val="none" w:sz="0" w:space="0" w:color="auto"/>
                          </w:divBdr>
                        </w:div>
                      </w:divsChild>
                    </w:div>
                    <w:div w:id="454755103">
                      <w:marLeft w:val="0"/>
                      <w:marRight w:val="0"/>
                      <w:marTop w:val="0"/>
                      <w:marBottom w:val="0"/>
                      <w:divBdr>
                        <w:top w:val="none" w:sz="0" w:space="0" w:color="auto"/>
                        <w:left w:val="none" w:sz="0" w:space="0" w:color="auto"/>
                        <w:bottom w:val="none" w:sz="0" w:space="0" w:color="auto"/>
                        <w:right w:val="none" w:sz="0" w:space="0" w:color="auto"/>
                      </w:divBdr>
                      <w:divsChild>
                        <w:div w:id="902956356">
                          <w:marLeft w:val="0"/>
                          <w:marRight w:val="0"/>
                          <w:marTop w:val="0"/>
                          <w:marBottom w:val="0"/>
                          <w:divBdr>
                            <w:top w:val="none" w:sz="0" w:space="0" w:color="auto"/>
                            <w:left w:val="none" w:sz="0" w:space="0" w:color="auto"/>
                            <w:bottom w:val="none" w:sz="0" w:space="0" w:color="auto"/>
                            <w:right w:val="none" w:sz="0" w:space="0" w:color="auto"/>
                          </w:divBdr>
                        </w:div>
                      </w:divsChild>
                    </w:div>
                    <w:div w:id="1766804583">
                      <w:marLeft w:val="0"/>
                      <w:marRight w:val="0"/>
                      <w:marTop w:val="0"/>
                      <w:marBottom w:val="0"/>
                      <w:divBdr>
                        <w:top w:val="none" w:sz="0" w:space="0" w:color="auto"/>
                        <w:left w:val="none" w:sz="0" w:space="0" w:color="auto"/>
                        <w:bottom w:val="none" w:sz="0" w:space="0" w:color="auto"/>
                        <w:right w:val="none" w:sz="0" w:space="0" w:color="auto"/>
                      </w:divBdr>
                      <w:divsChild>
                        <w:div w:id="1311205066">
                          <w:marLeft w:val="0"/>
                          <w:marRight w:val="0"/>
                          <w:marTop w:val="0"/>
                          <w:marBottom w:val="0"/>
                          <w:divBdr>
                            <w:top w:val="none" w:sz="0" w:space="0" w:color="auto"/>
                            <w:left w:val="none" w:sz="0" w:space="0" w:color="auto"/>
                            <w:bottom w:val="none" w:sz="0" w:space="0" w:color="auto"/>
                            <w:right w:val="none" w:sz="0" w:space="0" w:color="auto"/>
                          </w:divBdr>
                        </w:div>
                      </w:divsChild>
                    </w:div>
                    <w:div w:id="1270971684">
                      <w:marLeft w:val="0"/>
                      <w:marRight w:val="0"/>
                      <w:marTop w:val="0"/>
                      <w:marBottom w:val="0"/>
                      <w:divBdr>
                        <w:top w:val="none" w:sz="0" w:space="0" w:color="auto"/>
                        <w:left w:val="none" w:sz="0" w:space="0" w:color="auto"/>
                        <w:bottom w:val="none" w:sz="0" w:space="0" w:color="auto"/>
                        <w:right w:val="none" w:sz="0" w:space="0" w:color="auto"/>
                      </w:divBdr>
                      <w:divsChild>
                        <w:div w:id="777216352">
                          <w:marLeft w:val="0"/>
                          <w:marRight w:val="0"/>
                          <w:marTop w:val="0"/>
                          <w:marBottom w:val="0"/>
                          <w:divBdr>
                            <w:top w:val="none" w:sz="0" w:space="0" w:color="auto"/>
                            <w:left w:val="none" w:sz="0" w:space="0" w:color="auto"/>
                            <w:bottom w:val="none" w:sz="0" w:space="0" w:color="auto"/>
                            <w:right w:val="none" w:sz="0" w:space="0" w:color="auto"/>
                          </w:divBdr>
                        </w:div>
                      </w:divsChild>
                    </w:div>
                    <w:div w:id="2015918491">
                      <w:marLeft w:val="0"/>
                      <w:marRight w:val="0"/>
                      <w:marTop w:val="0"/>
                      <w:marBottom w:val="0"/>
                      <w:divBdr>
                        <w:top w:val="none" w:sz="0" w:space="0" w:color="auto"/>
                        <w:left w:val="none" w:sz="0" w:space="0" w:color="auto"/>
                        <w:bottom w:val="none" w:sz="0" w:space="0" w:color="auto"/>
                        <w:right w:val="none" w:sz="0" w:space="0" w:color="auto"/>
                      </w:divBdr>
                      <w:divsChild>
                        <w:div w:id="21186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1357">
          <w:marLeft w:val="0"/>
          <w:marRight w:val="0"/>
          <w:marTop w:val="0"/>
          <w:marBottom w:val="0"/>
          <w:divBdr>
            <w:top w:val="none" w:sz="0" w:space="0" w:color="auto"/>
            <w:left w:val="none" w:sz="0" w:space="0" w:color="auto"/>
            <w:bottom w:val="none" w:sz="0" w:space="0" w:color="auto"/>
            <w:right w:val="none" w:sz="0" w:space="0" w:color="auto"/>
          </w:divBdr>
          <w:divsChild>
            <w:div w:id="6951374">
              <w:marLeft w:val="0"/>
              <w:marRight w:val="0"/>
              <w:marTop w:val="0"/>
              <w:marBottom w:val="0"/>
              <w:divBdr>
                <w:top w:val="none" w:sz="0" w:space="0" w:color="auto"/>
                <w:left w:val="none" w:sz="0" w:space="0" w:color="auto"/>
                <w:bottom w:val="none" w:sz="0" w:space="0" w:color="auto"/>
                <w:right w:val="none" w:sz="0" w:space="0" w:color="auto"/>
              </w:divBdr>
            </w:div>
          </w:divsChild>
        </w:div>
        <w:div w:id="883978807">
          <w:marLeft w:val="0"/>
          <w:marRight w:val="0"/>
          <w:marTop w:val="0"/>
          <w:marBottom w:val="0"/>
          <w:divBdr>
            <w:top w:val="none" w:sz="0" w:space="0" w:color="auto"/>
            <w:left w:val="none" w:sz="0" w:space="0" w:color="auto"/>
            <w:bottom w:val="none" w:sz="0" w:space="0" w:color="auto"/>
            <w:right w:val="none" w:sz="0" w:space="0" w:color="auto"/>
          </w:divBdr>
          <w:divsChild>
            <w:div w:id="1394540892">
              <w:marLeft w:val="0"/>
              <w:marRight w:val="0"/>
              <w:marTop w:val="0"/>
              <w:marBottom w:val="0"/>
              <w:divBdr>
                <w:top w:val="none" w:sz="0" w:space="0" w:color="auto"/>
                <w:left w:val="none" w:sz="0" w:space="0" w:color="auto"/>
                <w:bottom w:val="none" w:sz="0" w:space="0" w:color="auto"/>
                <w:right w:val="none" w:sz="0" w:space="0" w:color="auto"/>
              </w:divBdr>
            </w:div>
          </w:divsChild>
        </w:div>
        <w:div w:id="1666663802">
          <w:marLeft w:val="0"/>
          <w:marRight w:val="0"/>
          <w:marTop w:val="0"/>
          <w:marBottom w:val="0"/>
          <w:divBdr>
            <w:top w:val="none" w:sz="0" w:space="0" w:color="auto"/>
            <w:left w:val="none" w:sz="0" w:space="0" w:color="auto"/>
            <w:bottom w:val="none" w:sz="0" w:space="0" w:color="auto"/>
            <w:right w:val="none" w:sz="0" w:space="0" w:color="auto"/>
          </w:divBdr>
          <w:divsChild>
            <w:div w:id="1642954597">
              <w:marLeft w:val="0"/>
              <w:marRight w:val="0"/>
              <w:marTop w:val="0"/>
              <w:marBottom w:val="0"/>
              <w:divBdr>
                <w:top w:val="none" w:sz="0" w:space="0" w:color="auto"/>
                <w:left w:val="none" w:sz="0" w:space="0" w:color="auto"/>
                <w:bottom w:val="none" w:sz="0" w:space="0" w:color="auto"/>
                <w:right w:val="none" w:sz="0" w:space="0" w:color="auto"/>
              </w:divBdr>
            </w:div>
          </w:divsChild>
        </w:div>
        <w:div w:id="1041054211">
          <w:marLeft w:val="0"/>
          <w:marRight w:val="0"/>
          <w:marTop w:val="0"/>
          <w:marBottom w:val="0"/>
          <w:divBdr>
            <w:top w:val="none" w:sz="0" w:space="0" w:color="auto"/>
            <w:left w:val="none" w:sz="0" w:space="0" w:color="auto"/>
            <w:bottom w:val="none" w:sz="0" w:space="0" w:color="auto"/>
            <w:right w:val="none" w:sz="0" w:space="0" w:color="auto"/>
          </w:divBdr>
          <w:divsChild>
            <w:div w:id="1019158648">
              <w:marLeft w:val="0"/>
              <w:marRight w:val="0"/>
              <w:marTop w:val="0"/>
              <w:marBottom w:val="0"/>
              <w:divBdr>
                <w:top w:val="none" w:sz="0" w:space="0" w:color="auto"/>
                <w:left w:val="none" w:sz="0" w:space="0" w:color="auto"/>
                <w:bottom w:val="none" w:sz="0" w:space="0" w:color="auto"/>
                <w:right w:val="none" w:sz="0" w:space="0" w:color="auto"/>
              </w:divBdr>
              <w:divsChild>
                <w:div w:id="815804271">
                  <w:marLeft w:val="0"/>
                  <w:marRight w:val="0"/>
                  <w:marTop w:val="0"/>
                  <w:marBottom w:val="0"/>
                  <w:divBdr>
                    <w:top w:val="none" w:sz="0" w:space="0" w:color="auto"/>
                    <w:left w:val="none" w:sz="0" w:space="0" w:color="auto"/>
                    <w:bottom w:val="none" w:sz="0" w:space="0" w:color="auto"/>
                    <w:right w:val="none" w:sz="0" w:space="0" w:color="auto"/>
                  </w:divBdr>
                  <w:divsChild>
                    <w:div w:id="2036999331">
                      <w:marLeft w:val="0"/>
                      <w:marRight w:val="0"/>
                      <w:marTop w:val="0"/>
                      <w:marBottom w:val="0"/>
                      <w:divBdr>
                        <w:top w:val="none" w:sz="0" w:space="0" w:color="auto"/>
                        <w:left w:val="none" w:sz="0" w:space="0" w:color="auto"/>
                        <w:bottom w:val="none" w:sz="0" w:space="0" w:color="auto"/>
                        <w:right w:val="none" w:sz="0" w:space="0" w:color="auto"/>
                      </w:divBdr>
                      <w:divsChild>
                        <w:div w:id="1836145030">
                          <w:marLeft w:val="0"/>
                          <w:marRight w:val="0"/>
                          <w:marTop w:val="0"/>
                          <w:marBottom w:val="0"/>
                          <w:divBdr>
                            <w:top w:val="none" w:sz="0" w:space="0" w:color="auto"/>
                            <w:left w:val="none" w:sz="0" w:space="0" w:color="auto"/>
                            <w:bottom w:val="none" w:sz="0" w:space="0" w:color="auto"/>
                            <w:right w:val="none" w:sz="0" w:space="0" w:color="auto"/>
                          </w:divBdr>
                        </w:div>
                      </w:divsChild>
                    </w:div>
                    <w:div w:id="2043939468">
                      <w:marLeft w:val="0"/>
                      <w:marRight w:val="0"/>
                      <w:marTop w:val="0"/>
                      <w:marBottom w:val="0"/>
                      <w:divBdr>
                        <w:top w:val="none" w:sz="0" w:space="0" w:color="auto"/>
                        <w:left w:val="none" w:sz="0" w:space="0" w:color="auto"/>
                        <w:bottom w:val="none" w:sz="0" w:space="0" w:color="auto"/>
                        <w:right w:val="none" w:sz="0" w:space="0" w:color="auto"/>
                      </w:divBdr>
                      <w:divsChild>
                        <w:div w:id="357240339">
                          <w:marLeft w:val="0"/>
                          <w:marRight w:val="0"/>
                          <w:marTop w:val="0"/>
                          <w:marBottom w:val="0"/>
                          <w:divBdr>
                            <w:top w:val="none" w:sz="0" w:space="0" w:color="auto"/>
                            <w:left w:val="none" w:sz="0" w:space="0" w:color="auto"/>
                            <w:bottom w:val="none" w:sz="0" w:space="0" w:color="auto"/>
                            <w:right w:val="none" w:sz="0" w:space="0" w:color="auto"/>
                          </w:divBdr>
                        </w:div>
                      </w:divsChild>
                    </w:div>
                    <w:div w:id="509222192">
                      <w:marLeft w:val="0"/>
                      <w:marRight w:val="0"/>
                      <w:marTop w:val="0"/>
                      <w:marBottom w:val="0"/>
                      <w:divBdr>
                        <w:top w:val="none" w:sz="0" w:space="0" w:color="auto"/>
                        <w:left w:val="none" w:sz="0" w:space="0" w:color="auto"/>
                        <w:bottom w:val="none" w:sz="0" w:space="0" w:color="auto"/>
                        <w:right w:val="none" w:sz="0" w:space="0" w:color="auto"/>
                      </w:divBdr>
                      <w:divsChild>
                        <w:div w:id="851409959">
                          <w:marLeft w:val="0"/>
                          <w:marRight w:val="0"/>
                          <w:marTop w:val="0"/>
                          <w:marBottom w:val="0"/>
                          <w:divBdr>
                            <w:top w:val="none" w:sz="0" w:space="0" w:color="auto"/>
                            <w:left w:val="none" w:sz="0" w:space="0" w:color="auto"/>
                            <w:bottom w:val="none" w:sz="0" w:space="0" w:color="auto"/>
                            <w:right w:val="none" w:sz="0" w:space="0" w:color="auto"/>
                          </w:divBdr>
                        </w:div>
                      </w:divsChild>
                    </w:div>
                    <w:div w:id="83963388">
                      <w:marLeft w:val="0"/>
                      <w:marRight w:val="0"/>
                      <w:marTop w:val="0"/>
                      <w:marBottom w:val="0"/>
                      <w:divBdr>
                        <w:top w:val="none" w:sz="0" w:space="0" w:color="auto"/>
                        <w:left w:val="none" w:sz="0" w:space="0" w:color="auto"/>
                        <w:bottom w:val="none" w:sz="0" w:space="0" w:color="auto"/>
                        <w:right w:val="none" w:sz="0" w:space="0" w:color="auto"/>
                      </w:divBdr>
                      <w:divsChild>
                        <w:div w:id="96181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983536">
      <w:bodyDiv w:val="1"/>
      <w:marLeft w:val="0"/>
      <w:marRight w:val="0"/>
      <w:marTop w:val="0"/>
      <w:marBottom w:val="0"/>
      <w:divBdr>
        <w:top w:val="none" w:sz="0" w:space="0" w:color="auto"/>
        <w:left w:val="none" w:sz="0" w:space="0" w:color="auto"/>
        <w:bottom w:val="none" w:sz="0" w:space="0" w:color="auto"/>
        <w:right w:val="none" w:sz="0" w:space="0" w:color="auto"/>
      </w:divBdr>
    </w:div>
    <w:div w:id="431705488">
      <w:bodyDiv w:val="1"/>
      <w:marLeft w:val="0"/>
      <w:marRight w:val="0"/>
      <w:marTop w:val="0"/>
      <w:marBottom w:val="0"/>
      <w:divBdr>
        <w:top w:val="none" w:sz="0" w:space="0" w:color="auto"/>
        <w:left w:val="none" w:sz="0" w:space="0" w:color="auto"/>
        <w:bottom w:val="none" w:sz="0" w:space="0" w:color="auto"/>
        <w:right w:val="none" w:sz="0" w:space="0" w:color="auto"/>
      </w:divBdr>
    </w:div>
    <w:div w:id="464130149">
      <w:bodyDiv w:val="1"/>
      <w:marLeft w:val="0"/>
      <w:marRight w:val="0"/>
      <w:marTop w:val="0"/>
      <w:marBottom w:val="0"/>
      <w:divBdr>
        <w:top w:val="none" w:sz="0" w:space="0" w:color="auto"/>
        <w:left w:val="none" w:sz="0" w:space="0" w:color="auto"/>
        <w:bottom w:val="none" w:sz="0" w:space="0" w:color="auto"/>
        <w:right w:val="none" w:sz="0" w:space="0" w:color="auto"/>
      </w:divBdr>
    </w:div>
    <w:div w:id="482501184">
      <w:bodyDiv w:val="1"/>
      <w:marLeft w:val="0"/>
      <w:marRight w:val="0"/>
      <w:marTop w:val="0"/>
      <w:marBottom w:val="0"/>
      <w:divBdr>
        <w:top w:val="none" w:sz="0" w:space="0" w:color="auto"/>
        <w:left w:val="none" w:sz="0" w:space="0" w:color="auto"/>
        <w:bottom w:val="none" w:sz="0" w:space="0" w:color="auto"/>
        <w:right w:val="none" w:sz="0" w:space="0" w:color="auto"/>
      </w:divBdr>
    </w:div>
    <w:div w:id="503326163">
      <w:bodyDiv w:val="1"/>
      <w:marLeft w:val="0"/>
      <w:marRight w:val="0"/>
      <w:marTop w:val="0"/>
      <w:marBottom w:val="0"/>
      <w:divBdr>
        <w:top w:val="none" w:sz="0" w:space="0" w:color="auto"/>
        <w:left w:val="none" w:sz="0" w:space="0" w:color="auto"/>
        <w:bottom w:val="none" w:sz="0" w:space="0" w:color="auto"/>
        <w:right w:val="none" w:sz="0" w:space="0" w:color="auto"/>
      </w:divBdr>
    </w:div>
    <w:div w:id="524564394">
      <w:bodyDiv w:val="1"/>
      <w:marLeft w:val="0"/>
      <w:marRight w:val="0"/>
      <w:marTop w:val="0"/>
      <w:marBottom w:val="0"/>
      <w:divBdr>
        <w:top w:val="none" w:sz="0" w:space="0" w:color="auto"/>
        <w:left w:val="none" w:sz="0" w:space="0" w:color="auto"/>
        <w:bottom w:val="none" w:sz="0" w:space="0" w:color="auto"/>
        <w:right w:val="none" w:sz="0" w:space="0" w:color="auto"/>
      </w:divBdr>
    </w:div>
    <w:div w:id="526523033">
      <w:bodyDiv w:val="1"/>
      <w:marLeft w:val="0"/>
      <w:marRight w:val="0"/>
      <w:marTop w:val="0"/>
      <w:marBottom w:val="0"/>
      <w:divBdr>
        <w:top w:val="none" w:sz="0" w:space="0" w:color="auto"/>
        <w:left w:val="none" w:sz="0" w:space="0" w:color="auto"/>
        <w:bottom w:val="none" w:sz="0" w:space="0" w:color="auto"/>
        <w:right w:val="none" w:sz="0" w:space="0" w:color="auto"/>
      </w:divBdr>
    </w:div>
    <w:div w:id="529489464">
      <w:bodyDiv w:val="1"/>
      <w:marLeft w:val="0"/>
      <w:marRight w:val="0"/>
      <w:marTop w:val="0"/>
      <w:marBottom w:val="0"/>
      <w:divBdr>
        <w:top w:val="none" w:sz="0" w:space="0" w:color="auto"/>
        <w:left w:val="none" w:sz="0" w:space="0" w:color="auto"/>
        <w:bottom w:val="none" w:sz="0" w:space="0" w:color="auto"/>
        <w:right w:val="none" w:sz="0" w:space="0" w:color="auto"/>
      </w:divBdr>
    </w:div>
    <w:div w:id="529997248">
      <w:bodyDiv w:val="1"/>
      <w:marLeft w:val="0"/>
      <w:marRight w:val="0"/>
      <w:marTop w:val="0"/>
      <w:marBottom w:val="0"/>
      <w:divBdr>
        <w:top w:val="none" w:sz="0" w:space="0" w:color="auto"/>
        <w:left w:val="none" w:sz="0" w:space="0" w:color="auto"/>
        <w:bottom w:val="none" w:sz="0" w:space="0" w:color="auto"/>
        <w:right w:val="none" w:sz="0" w:space="0" w:color="auto"/>
      </w:divBdr>
    </w:div>
    <w:div w:id="579103023">
      <w:bodyDiv w:val="1"/>
      <w:marLeft w:val="0"/>
      <w:marRight w:val="0"/>
      <w:marTop w:val="0"/>
      <w:marBottom w:val="0"/>
      <w:divBdr>
        <w:top w:val="none" w:sz="0" w:space="0" w:color="auto"/>
        <w:left w:val="none" w:sz="0" w:space="0" w:color="auto"/>
        <w:bottom w:val="none" w:sz="0" w:space="0" w:color="auto"/>
        <w:right w:val="none" w:sz="0" w:space="0" w:color="auto"/>
      </w:divBdr>
    </w:div>
    <w:div w:id="618953545">
      <w:bodyDiv w:val="1"/>
      <w:marLeft w:val="0"/>
      <w:marRight w:val="0"/>
      <w:marTop w:val="0"/>
      <w:marBottom w:val="0"/>
      <w:divBdr>
        <w:top w:val="none" w:sz="0" w:space="0" w:color="auto"/>
        <w:left w:val="none" w:sz="0" w:space="0" w:color="auto"/>
        <w:bottom w:val="none" w:sz="0" w:space="0" w:color="auto"/>
        <w:right w:val="none" w:sz="0" w:space="0" w:color="auto"/>
      </w:divBdr>
    </w:div>
    <w:div w:id="653339550">
      <w:bodyDiv w:val="1"/>
      <w:marLeft w:val="0"/>
      <w:marRight w:val="0"/>
      <w:marTop w:val="0"/>
      <w:marBottom w:val="0"/>
      <w:divBdr>
        <w:top w:val="none" w:sz="0" w:space="0" w:color="auto"/>
        <w:left w:val="none" w:sz="0" w:space="0" w:color="auto"/>
        <w:bottom w:val="none" w:sz="0" w:space="0" w:color="auto"/>
        <w:right w:val="none" w:sz="0" w:space="0" w:color="auto"/>
      </w:divBdr>
    </w:div>
    <w:div w:id="688482534">
      <w:bodyDiv w:val="1"/>
      <w:marLeft w:val="0"/>
      <w:marRight w:val="0"/>
      <w:marTop w:val="0"/>
      <w:marBottom w:val="0"/>
      <w:divBdr>
        <w:top w:val="none" w:sz="0" w:space="0" w:color="auto"/>
        <w:left w:val="none" w:sz="0" w:space="0" w:color="auto"/>
        <w:bottom w:val="none" w:sz="0" w:space="0" w:color="auto"/>
        <w:right w:val="none" w:sz="0" w:space="0" w:color="auto"/>
      </w:divBdr>
    </w:div>
    <w:div w:id="697658638">
      <w:bodyDiv w:val="1"/>
      <w:marLeft w:val="0"/>
      <w:marRight w:val="0"/>
      <w:marTop w:val="0"/>
      <w:marBottom w:val="0"/>
      <w:divBdr>
        <w:top w:val="none" w:sz="0" w:space="0" w:color="auto"/>
        <w:left w:val="none" w:sz="0" w:space="0" w:color="auto"/>
        <w:bottom w:val="none" w:sz="0" w:space="0" w:color="auto"/>
        <w:right w:val="none" w:sz="0" w:space="0" w:color="auto"/>
      </w:divBdr>
    </w:div>
    <w:div w:id="698817168">
      <w:bodyDiv w:val="1"/>
      <w:marLeft w:val="0"/>
      <w:marRight w:val="0"/>
      <w:marTop w:val="0"/>
      <w:marBottom w:val="0"/>
      <w:divBdr>
        <w:top w:val="none" w:sz="0" w:space="0" w:color="auto"/>
        <w:left w:val="none" w:sz="0" w:space="0" w:color="auto"/>
        <w:bottom w:val="none" w:sz="0" w:space="0" w:color="auto"/>
        <w:right w:val="none" w:sz="0" w:space="0" w:color="auto"/>
      </w:divBdr>
    </w:div>
    <w:div w:id="714046450">
      <w:bodyDiv w:val="1"/>
      <w:marLeft w:val="0"/>
      <w:marRight w:val="0"/>
      <w:marTop w:val="0"/>
      <w:marBottom w:val="0"/>
      <w:divBdr>
        <w:top w:val="none" w:sz="0" w:space="0" w:color="auto"/>
        <w:left w:val="none" w:sz="0" w:space="0" w:color="auto"/>
        <w:bottom w:val="none" w:sz="0" w:space="0" w:color="auto"/>
        <w:right w:val="none" w:sz="0" w:space="0" w:color="auto"/>
      </w:divBdr>
    </w:div>
    <w:div w:id="728726872">
      <w:bodyDiv w:val="1"/>
      <w:marLeft w:val="0"/>
      <w:marRight w:val="0"/>
      <w:marTop w:val="0"/>
      <w:marBottom w:val="0"/>
      <w:divBdr>
        <w:top w:val="none" w:sz="0" w:space="0" w:color="auto"/>
        <w:left w:val="none" w:sz="0" w:space="0" w:color="auto"/>
        <w:bottom w:val="none" w:sz="0" w:space="0" w:color="auto"/>
        <w:right w:val="none" w:sz="0" w:space="0" w:color="auto"/>
      </w:divBdr>
    </w:div>
    <w:div w:id="742871704">
      <w:bodyDiv w:val="1"/>
      <w:marLeft w:val="0"/>
      <w:marRight w:val="0"/>
      <w:marTop w:val="0"/>
      <w:marBottom w:val="0"/>
      <w:divBdr>
        <w:top w:val="none" w:sz="0" w:space="0" w:color="auto"/>
        <w:left w:val="none" w:sz="0" w:space="0" w:color="auto"/>
        <w:bottom w:val="none" w:sz="0" w:space="0" w:color="auto"/>
        <w:right w:val="none" w:sz="0" w:space="0" w:color="auto"/>
      </w:divBdr>
    </w:div>
    <w:div w:id="754203510">
      <w:bodyDiv w:val="1"/>
      <w:marLeft w:val="0"/>
      <w:marRight w:val="0"/>
      <w:marTop w:val="0"/>
      <w:marBottom w:val="0"/>
      <w:divBdr>
        <w:top w:val="none" w:sz="0" w:space="0" w:color="auto"/>
        <w:left w:val="none" w:sz="0" w:space="0" w:color="auto"/>
        <w:bottom w:val="none" w:sz="0" w:space="0" w:color="auto"/>
        <w:right w:val="none" w:sz="0" w:space="0" w:color="auto"/>
      </w:divBdr>
    </w:div>
    <w:div w:id="765030279">
      <w:bodyDiv w:val="1"/>
      <w:marLeft w:val="0"/>
      <w:marRight w:val="0"/>
      <w:marTop w:val="0"/>
      <w:marBottom w:val="0"/>
      <w:divBdr>
        <w:top w:val="none" w:sz="0" w:space="0" w:color="auto"/>
        <w:left w:val="none" w:sz="0" w:space="0" w:color="auto"/>
        <w:bottom w:val="none" w:sz="0" w:space="0" w:color="auto"/>
        <w:right w:val="none" w:sz="0" w:space="0" w:color="auto"/>
      </w:divBdr>
    </w:div>
    <w:div w:id="769545407">
      <w:bodyDiv w:val="1"/>
      <w:marLeft w:val="0"/>
      <w:marRight w:val="0"/>
      <w:marTop w:val="0"/>
      <w:marBottom w:val="0"/>
      <w:divBdr>
        <w:top w:val="none" w:sz="0" w:space="0" w:color="auto"/>
        <w:left w:val="none" w:sz="0" w:space="0" w:color="auto"/>
        <w:bottom w:val="none" w:sz="0" w:space="0" w:color="auto"/>
        <w:right w:val="none" w:sz="0" w:space="0" w:color="auto"/>
      </w:divBdr>
    </w:div>
    <w:div w:id="779299130">
      <w:bodyDiv w:val="1"/>
      <w:marLeft w:val="0"/>
      <w:marRight w:val="0"/>
      <w:marTop w:val="0"/>
      <w:marBottom w:val="0"/>
      <w:divBdr>
        <w:top w:val="none" w:sz="0" w:space="0" w:color="auto"/>
        <w:left w:val="none" w:sz="0" w:space="0" w:color="auto"/>
        <w:bottom w:val="none" w:sz="0" w:space="0" w:color="auto"/>
        <w:right w:val="none" w:sz="0" w:space="0" w:color="auto"/>
      </w:divBdr>
    </w:div>
    <w:div w:id="810905271">
      <w:bodyDiv w:val="1"/>
      <w:marLeft w:val="0"/>
      <w:marRight w:val="0"/>
      <w:marTop w:val="0"/>
      <w:marBottom w:val="0"/>
      <w:divBdr>
        <w:top w:val="none" w:sz="0" w:space="0" w:color="auto"/>
        <w:left w:val="none" w:sz="0" w:space="0" w:color="auto"/>
        <w:bottom w:val="none" w:sz="0" w:space="0" w:color="auto"/>
        <w:right w:val="none" w:sz="0" w:space="0" w:color="auto"/>
      </w:divBdr>
    </w:div>
    <w:div w:id="829365226">
      <w:bodyDiv w:val="1"/>
      <w:marLeft w:val="0"/>
      <w:marRight w:val="0"/>
      <w:marTop w:val="0"/>
      <w:marBottom w:val="0"/>
      <w:divBdr>
        <w:top w:val="none" w:sz="0" w:space="0" w:color="auto"/>
        <w:left w:val="none" w:sz="0" w:space="0" w:color="auto"/>
        <w:bottom w:val="none" w:sz="0" w:space="0" w:color="auto"/>
        <w:right w:val="none" w:sz="0" w:space="0" w:color="auto"/>
      </w:divBdr>
    </w:div>
    <w:div w:id="854736054">
      <w:bodyDiv w:val="1"/>
      <w:marLeft w:val="0"/>
      <w:marRight w:val="0"/>
      <w:marTop w:val="0"/>
      <w:marBottom w:val="0"/>
      <w:divBdr>
        <w:top w:val="none" w:sz="0" w:space="0" w:color="auto"/>
        <w:left w:val="none" w:sz="0" w:space="0" w:color="auto"/>
        <w:bottom w:val="none" w:sz="0" w:space="0" w:color="auto"/>
        <w:right w:val="none" w:sz="0" w:space="0" w:color="auto"/>
      </w:divBdr>
    </w:div>
    <w:div w:id="860357066">
      <w:bodyDiv w:val="1"/>
      <w:marLeft w:val="0"/>
      <w:marRight w:val="0"/>
      <w:marTop w:val="0"/>
      <w:marBottom w:val="0"/>
      <w:divBdr>
        <w:top w:val="none" w:sz="0" w:space="0" w:color="auto"/>
        <w:left w:val="none" w:sz="0" w:space="0" w:color="auto"/>
        <w:bottom w:val="none" w:sz="0" w:space="0" w:color="auto"/>
        <w:right w:val="none" w:sz="0" w:space="0" w:color="auto"/>
      </w:divBdr>
    </w:div>
    <w:div w:id="870919928">
      <w:bodyDiv w:val="1"/>
      <w:marLeft w:val="0"/>
      <w:marRight w:val="0"/>
      <w:marTop w:val="0"/>
      <w:marBottom w:val="0"/>
      <w:divBdr>
        <w:top w:val="none" w:sz="0" w:space="0" w:color="auto"/>
        <w:left w:val="none" w:sz="0" w:space="0" w:color="auto"/>
        <w:bottom w:val="none" w:sz="0" w:space="0" w:color="auto"/>
        <w:right w:val="none" w:sz="0" w:space="0" w:color="auto"/>
      </w:divBdr>
    </w:div>
    <w:div w:id="884178548">
      <w:bodyDiv w:val="1"/>
      <w:marLeft w:val="0"/>
      <w:marRight w:val="0"/>
      <w:marTop w:val="0"/>
      <w:marBottom w:val="0"/>
      <w:divBdr>
        <w:top w:val="none" w:sz="0" w:space="0" w:color="auto"/>
        <w:left w:val="none" w:sz="0" w:space="0" w:color="auto"/>
        <w:bottom w:val="none" w:sz="0" w:space="0" w:color="auto"/>
        <w:right w:val="none" w:sz="0" w:space="0" w:color="auto"/>
      </w:divBdr>
    </w:div>
    <w:div w:id="886113200">
      <w:bodyDiv w:val="1"/>
      <w:marLeft w:val="0"/>
      <w:marRight w:val="0"/>
      <w:marTop w:val="0"/>
      <w:marBottom w:val="0"/>
      <w:divBdr>
        <w:top w:val="none" w:sz="0" w:space="0" w:color="auto"/>
        <w:left w:val="none" w:sz="0" w:space="0" w:color="auto"/>
        <w:bottom w:val="none" w:sz="0" w:space="0" w:color="auto"/>
        <w:right w:val="none" w:sz="0" w:space="0" w:color="auto"/>
      </w:divBdr>
    </w:div>
    <w:div w:id="900795831">
      <w:bodyDiv w:val="1"/>
      <w:marLeft w:val="0"/>
      <w:marRight w:val="0"/>
      <w:marTop w:val="0"/>
      <w:marBottom w:val="0"/>
      <w:divBdr>
        <w:top w:val="none" w:sz="0" w:space="0" w:color="auto"/>
        <w:left w:val="none" w:sz="0" w:space="0" w:color="auto"/>
        <w:bottom w:val="none" w:sz="0" w:space="0" w:color="auto"/>
        <w:right w:val="none" w:sz="0" w:space="0" w:color="auto"/>
      </w:divBdr>
    </w:div>
    <w:div w:id="902259151">
      <w:bodyDiv w:val="1"/>
      <w:marLeft w:val="0"/>
      <w:marRight w:val="0"/>
      <w:marTop w:val="0"/>
      <w:marBottom w:val="0"/>
      <w:divBdr>
        <w:top w:val="none" w:sz="0" w:space="0" w:color="auto"/>
        <w:left w:val="none" w:sz="0" w:space="0" w:color="auto"/>
        <w:bottom w:val="none" w:sz="0" w:space="0" w:color="auto"/>
        <w:right w:val="none" w:sz="0" w:space="0" w:color="auto"/>
      </w:divBdr>
    </w:div>
    <w:div w:id="935137086">
      <w:bodyDiv w:val="1"/>
      <w:marLeft w:val="0"/>
      <w:marRight w:val="0"/>
      <w:marTop w:val="0"/>
      <w:marBottom w:val="0"/>
      <w:divBdr>
        <w:top w:val="none" w:sz="0" w:space="0" w:color="auto"/>
        <w:left w:val="none" w:sz="0" w:space="0" w:color="auto"/>
        <w:bottom w:val="none" w:sz="0" w:space="0" w:color="auto"/>
        <w:right w:val="none" w:sz="0" w:space="0" w:color="auto"/>
      </w:divBdr>
    </w:div>
    <w:div w:id="940451387">
      <w:bodyDiv w:val="1"/>
      <w:marLeft w:val="0"/>
      <w:marRight w:val="0"/>
      <w:marTop w:val="0"/>
      <w:marBottom w:val="0"/>
      <w:divBdr>
        <w:top w:val="none" w:sz="0" w:space="0" w:color="auto"/>
        <w:left w:val="none" w:sz="0" w:space="0" w:color="auto"/>
        <w:bottom w:val="none" w:sz="0" w:space="0" w:color="auto"/>
        <w:right w:val="none" w:sz="0" w:space="0" w:color="auto"/>
      </w:divBdr>
    </w:div>
    <w:div w:id="947782276">
      <w:bodyDiv w:val="1"/>
      <w:marLeft w:val="0"/>
      <w:marRight w:val="0"/>
      <w:marTop w:val="0"/>
      <w:marBottom w:val="0"/>
      <w:divBdr>
        <w:top w:val="none" w:sz="0" w:space="0" w:color="auto"/>
        <w:left w:val="none" w:sz="0" w:space="0" w:color="auto"/>
        <w:bottom w:val="none" w:sz="0" w:space="0" w:color="auto"/>
        <w:right w:val="none" w:sz="0" w:space="0" w:color="auto"/>
      </w:divBdr>
    </w:div>
    <w:div w:id="957948547">
      <w:bodyDiv w:val="1"/>
      <w:marLeft w:val="0"/>
      <w:marRight w:val="0"/>
      <w:marTop w:val="0"/>
      <w:marBottom w:val="0"/>
      <w:divBdr>
        <w:top w:val="none" w:sz="0" w:space="0" w:color="auto"/>
        <w:left w:val="none" w:sz="0" w:space="0" w:color="auto"/>
        <w:bottom w:val="none" w:sz="0" w:space="0" w:color="auto"/>
        <w:right w:val="none" w:sz="0" w:space="0" w:color="auto"/>
      </w:divBdr>
    </w:div>
    <w:div w:id="1016930022">
      <w:bodyDiv w:val="1"/>
      <w:marLeft w:val="0"/>
      <w:marRight w:val="0"/>
      <w:marTop w:val="0"/>
      <w:marBottom w:val="0"/>
      <w:divBdr>
        <w:top w:val="none" w:sz="0" w:space="0" w:color="auto"/>
        <w:left w:val="none" w:sz="0" w:space="0" w:color="auto"/>
        <w:bottom w:val="none" w:sz="0" w:space="0" w:color="auto"/>
        <w:right w:val="none" w:sz="0" w:space="0" w:color="auto"/>
      </w:divBdr>
    </w:div>
    <w:div w:id="1024863040">
      <w:bodyDiv w:val="1"/>
      <w:marLeft w:val="0"/>
      <w:marRight w:val="0"/>
      <w:marTop w:val="0"/>
      <w:marBottom w:val="0"/>
      <w:divBdr>
        <w:top w:val="none" w:sz="0" w:space="0" w:color="auto"/>
        <w:left w:val="none" w:sz="0" w:space="0" w:color="auto"/>
        <w:bottom w:val="none" w:sz="0" w:space="0" w:color="auto"/>
        <w:right w:val="none" w:sz="0" w:space="0" w:color="auto"/>
      </w:divBdr>
    </w:div>
    <w:div w:id="1028801068">
      <w:bodyDiv w:val="1"/>
      <w:marLeft w:val="0"/>
      <w:marRight w:val="0"/>
      <w:marTop w:val="0"/>
      <w:marBottom w:val="0"/>
      <w:divBdr>
        <w:top w:val="none" w:sz="0" w:space="0" w:color="auto"/>
        <w:left w:val="none" w:sz="0" w:space="0" w:color="auto"/>
        <w:bottom w:val="none" w:sz="0" w:space="0" w:color="auto"/>
        <w:right w:val="none" w:sz="0" w:space="0" w:color="auto"/>
      </w:divBdr>
    </w:div>
    <w:div w:id="1030491861">
      <w:bodyDiv w:val="1"/>
      <w:marLeft w:val="0"/>
      <w:marRight w:val="0"/>
      <w:marTop w:val="0"/>
      <w:marBottom w:val="0"/>
      <w:divBdr>
        <w:top w:val="none" w:sz="0" w:space="0" w:color="auto"/>
        <w:left w:val="none" w:sz="0" w:space="0" w:color="auto"/>
        <w:bottom w:val="none" w:sz="0" w:space="0" w:color="auto"/>
        <w:right w:val="none" w:sz="0" w:space="0" w:color="auto"/>
      </w:divBdr>
    </w:div>
    <w:div w:id="1075516434">
      <w:bodyDiv w:val="1"/>
      <w:marLeft w:val="0"/>
      <w:marRight w:val="0"/>
      <w:marTop w:val="0"/>
      <w:marBottom w:val="0"/>
      <w:divBdr>
        <w:top w:val="none" w:sz="0" w:space="0" w:color="auto"/>
        <w:left w:val="none" w:sz="0" w:space="0" w:color="auto"/>
        <w:bottom w:val="none" w:sz="0" w:space="0" w:color="auto"/>
        <w:right w:val="none" w:sz="0" w:space="0" w:color="auto"/>
      </w:divBdr>
    </w:div>
    <w:div w:id="1197304676">
      <w:bodyDiv w:val="1"/>
      <w:marLeft w:val="0"/>
      <w:marRight w:val="0"/>
      <w:marTop w:val="0"/>
      <w:marBottom w:val="0"/>
      <w:divBdr>
        <w:top w:val="none" w:sz="0" w:space="0" w:color="auto"/>
        <w:left w:val="none" w:sz="0" w:space="0" w:color="auto"/>
        <w:bottom w:val="none" w:sz="0" w:space="0" w:color="auto"/>
        <w:right w:val="none" w:sz="0" w:space="0" w:color="auto"/>
      </w:divBdr>
    </w:div>
    <w:div w:id="1235433724">
      <w:bodyDiv w:val="1"/>
      <w:marLeft w:val="0"/>
      <w:marRight w:val="0"/>
      <w:marTop w:val="0"/>
      <w:marBottom w:val="0"/>
      <w:divBdr>
        <w:top w:val="none" w:sz="0" w:space="0" w:color="auto"/>
        <w:left w:val="none" w:sz="0" w:space="0" w:color="auto"/>
        <w:bottom w:val="none" w:sz="0" w:space="0" w:color="auto"/>
        <w:right w:val="none" w:sz="0" w:space="0" w:color="auto"/>
      </w:divBdr>
    </w:div>
    <w:div w:id="1245606998">
      <w:bodyDiv w:val="1"/>
      <w:marLeft w:val="0"/>
      <w:marRight w:val="0"/>
      <w:marTop w:val="0"/>
      <w:marBottom w:val="0"/>
      <w:divBdr>
        <w:top w:val="none" w:sz="0" w:space="0" w:color="auto"/>
        <w:left w:val="none" w:sz="0" w:space="0" w:color="auto"/>
        <w:bottom w:val="none" w:sz="0" w:space="0" w:color="auto"/>
        <w:right w:val="none" w:sz="0" w:space="0" w:color="auto"/>
      </w:divBdr>
    </w:div>
    <w:div w:id="1252351522">
      <w:bodyDiv w:val="1"/>
      <w:marLeft w:val="0"/>
      <w:marRight w:val="0"/>
      <w:marTop w:val="0"/>
      <w:marBottom w:val="0"/>
      <w:divBdr>
        <w:top w:val="none" w:sz="0" w:space="0" w:color="auto"/>
        <w:left w:val="none" w:sz="0" w:space="0" w:color="auto"/>
        <w:bottom w:val="none" w:sz="0" w:space="0" w:color="auto"/>
        <w:right w:val="none" w:sz="0" w:space="0" w:color="auto"/>
      </w:divBdr>
    </w:div>
    <w:div w:id="1252812513">
      <w:bodyDiv w:val="1"/>
      <w:marLeft w:val="0"/>
      <w:marRight w:val="0"/>
      <w:marTop w:val="0"/>
      <w:marBottom w:val="0"/>
      <w:divBdr>
        <w:top w:val="none" w:sz="0" w:space="0" w:color="auto"/>
        <w:left w:val="none" w:sz="0" w:space="0" w:color="auto"/>
        <w:bottom w:val="none" w:sz="0" w:space="0" w:color="auto"/>
        <w:right w:val="none" w:sz="0" w:space="0" w:color="auto"/>
      </w:divBdr>
    </w:div>
    <w:div w:id="1271820898">
      <w:bodyDiv w:val="1"/>
      <w:marLeft w:val="0"/>
      <w:marRight w:val="0"/>
      <w:marTop w:val="0"/>
      <w:marBottom w:val="0"/>
      <w:divBdr>
        <w:top w:val="none" w:sz="0" w:space="0" w:color="auto"/>
        <w:left w:val="none" w:sz="0" w:space="0" w:color="auto"/>
        <w:bottom w:val="none" w:sz="0" w:space="0" w:color="auto"/>
        <w:right w:val="none" w:sz="0" w:space="0" w:color="auto"/>
      </w:divBdr>
    </w:div>
    <w:div w:id="1298144061">
      <w:bodyDiv w:val="1"/>
      <w:marLeft w:val="0"/>
      <w:marRight w:val="0"/>
      <w:marTop w:val="0"/>
      <w:marBottom w:val="0"/>
      <w:divBdr>
        <w:top w:val="none" w:sz="0" w:space="0" w:color="auto"/>
        <w:left w:val="none" w:sz="0" w:space="0" w:color="auto"/>
        <w:bottom w:val="none" w:sz="0" w:space="0" w:color="auto"/>
        <w:right w:val="none" w:sz="0" w:space="0" w:color="auto"/>
      </w:divBdr>
    </w:div>
    <w:div w:id="1327855970">
      <w:bodyDiv w:val="1"/>
      <w:marLeft w:val="0"/>
      <w:marRight w:val="0"/>
      <w:marTop w:val="0"/>
      <w:marBottom w:val="0"/>
      <w:divBdr>
        <w:top w:val="none" w:sz="0" w:space="0" w:color="auto"/>
        <w:left w:val="none" w:sz="0" w:space="0" w:color="auto"/>
        <w:bottom w:val="none" w:sz="0" w:space="0" w:color="auto"/>
        <w:right w:val="none" w:sz="0" w:space="0" w:color="auto"/>
      </w:divBdr>
    </w:div>
    <w:div w:id="1342782925">
      <w:bodyDiv w:val="1"/>
      <w:marLeft w:val="0"/>
      <w:marRight w:val="0"/>
      <w:marTop w:val="0"/>
      <w:marBottom w:val="0"/>
      <w:divBdr>
        <w:top w:val="none" w:sz="0" w:space="0" w:color="auto"/>
        <w:left w:val="none" w:sz="0" w:space="0" w:color="auto"/>
        <w:bottom w:val="none" w:sz="0" w:space="0" w:color="auto"/>
        <w:right w:val="none" w:sz="0" w:space="0" w:color="auto"/>
      </w:divBdr>
    </w:div>
    <w:div w:id="1349404650">
      <w:bodyDiv w:val="1"/>
      <w:marLeft w:val="0"/>
      <w:marRight w:val="0"/>
      <w:marTop w:val="0"/>
      <w:marBottom w:val="0"/>
      <w:divBdr>
        <w:top w:val="none" w:sz="0" w:space="0" w:color="auto"/>
        <w:left w:val="none" w:sz="0" w:space="0" w:color="auto"/>
        <w:bottom w:val="none" w:sz="0" w:space="0" w:color="auto"/>
        <w:right w:val="none" w:sz="0" w:space="0" w:color="auto"/>
      </w:divBdr>
    </w:div>
    <w:div w:id="1361053825">
      <w:bodyDiv w:val="1"/>
      <w:marLeft w:val="0"/>
      <w:marRight w:val="0"/>
      <w:marTop w:val="0"/>
      <w:marBottom w:val="0"/>
      <w:divBdr>
        <w:top w:val="none" w:sz="0" w:space="0" w:color="auto"/>
        <w:left w:val="none" w:sz="0" w:space="0" w:color="auto"/>
        <w:bottom w:val="none" w:sz="0" w:space="0" w:color="auto"/>
        <w:right w:val="none" w:sz="0" w:space="0" w:color="auto"/>
      </w:divBdr>
    </w:div>
    <w:div w:id="1391534586">
      <w:bodyDiv w:val="1"/>
      <w:marLeft w:val="0"/>
      <w:marRight w:val="0"/>
      <w:marTop w:val="0"/>
      <w:marBottom w:val="0"/>
      <w:divBdr>
        <w:top w:val="none" w:sz="0" w:space="0" w:color="auto"/>
        <w:left w:val="none" w:sz="0" w:space="0" w:color="auto"/>
        <w:bottom w:val="none" w:sz="0" w:space="0" w:color="auto"/>
        <w:right w:val="none" w:sz="0" w:space="0" w:color="auto"/>
      </w:divBdr>
    </w:div>
    <w:div w:id="1392341712">
      <w:bodyDiv w:val="1"/>
      <w:marLeft w:val="0"/>
      <w:marRight w:val="0"/>
      <w:marTop w:val="0"/>
      <w:marBottom w:val="0"/>
      <w:divBdr>
        <w:top w:val="none" w:sz="0" w:space="0" w:color="auto"/>
        <w:left w:val="none" w:sz="0" w:space="0" w:color="auto"/>
        <w:bottom w:val="none" w:sz="0" w:space="0" w:color="auto"/>
        <w:right w:val="none" w:sz="0" w:space="0" w:color="auto"/>
      </w:divBdr>
    </w:div>
    <w:div w:id="1394430598">
      <w:bodyDiv w:val="1"/>
      <w:marLeft w:val="0"/>
      <w:marRight w:val="0"/>
      <w:marTop w:val="0"/>
      <w:marBottom w:val="0"/>
      <w:divBdr>
        <w:top w:val="none" w:sz="0" w:space="0" w:color="auto"/>
        <w:left w:val="none" w:sz="0" w:space="0" w:color="auto"/>
        <w:bottom w:val="none" w:sz="0" w:space="0" w:color="auto"/>
        <w:right w:val="none" w:sz="0" w:space="0" w:color="auto"/>
      </w:divBdr>
    </w:div>
    <w:div w:id="1415785148">
      <w:bodyDiv w:val="1"/>
      <w:marLeft w:val="0"/>
      <w:marRight w:val="0"/>
      <w:marTop w:val="0"/>
      <w:marBottom w:val="0"/>
      <w:divBdr>
        <w:top w:val="none" w:sz="0" w:space="0" w:color="auto"/>
        <w:left w:val="none" w:sz="0" w:space="0" w:color="auto"/>
        <w:bottom w:val="none" w:sz="0" w:space="0" w:color="auto"/>
        <w:right w:val="none" w:sz="0" w:space="0" w:color="auto"/>
      </w:divBdr>
    </w:div>
    <w:div w:id="1441603634">
      <w:bodyDiv w:val="1"/>
      <w:marLeft w:val="0"/>
      <w:marRight w:val="0"/>
      <w:marTop w:val="0"/>
      <w:marBottom w:val="0"/>
      <w:divBdr>
        <w:top w:val="none" w:sz="0" w:space="0" w:color="auto"/>
        <w:left w:val="none" w:sz="0" w:space="0" w:color="auto"/>
        <w:bottom w:val="none" w:sz="0" w:space="0" w:color="auto"/>
        <w:right w:val="none" w:sz="0" w:space="0" w:color="auto"/>
      </w:divBdr>
    </w:div>
    <w:div w:id="1489594920">
      <w:bodyDiv w:val="1"/>
      <w:marLeft w:val="0"/>
      <w:marRight w:val="0"/>
      <w:marTop w:val="0"/>
      <w:marBottom w:val="0"/>
      <w:divBdr>
        <w:top w:val="none" w:sz="0" w:space="0" w:color="auto"/>
        <w:left w:val="none" w:sz="0" w:space="0" w:color="auto"/>
        <w:bottom w:val="none" w:sz="0" w:space="0" w:color="auto"/>
        <w:right w:val="none" w:sz="0" w:space="0" w:color="auto"/>
      </w:divBdr>
    </w:div>
    <w:div w:id="1495606539">
      <w:bodyDiv w:val="1"/>
      <w:marLeft w:val="0"/>
      <w:marRight w:val="0"/>
      <w:marTop w:val="0"/>
      <w:marBottom w:val="0"/>
      <w:divBdr>
        <w:top w:val="none" w:sz="0" w:space="0" w:color="auto"/>
        <w:left w:val="none" w:sz="0" w:space="0" w:color="auto"/>
        <w:bottom w:val="none" w:sz="0" w:space="0" w:color="auto"/>
        <w:right w:val="none" w:sz="0" w:space="0" w:color="auto"/>
      </w:divBdr>
    </w:div>
    <w:div w:id="1520896072">
      <w:bodyDiv w:val="1"/>
      <w:marLeft w:val="0"/>
      <w:marRight w:val="0"/>
      <w:marTop w:val="0"/>
      <w:marBottom w:val="0"/>
      <w:divBdr>
        <w:top w:val="none" w:sz="0" w:space="0" w:color="auto"/>
        <w:left w:val="none" w:sz="0" w:space="0" w:color="auto"/>
        <w:bottom w:val="none" w:sz="0" w:space="0" w:color="auto"/>
        <w:right w:val="none" w:sz="0" w:space="0" w:color="auto"/>
      </w:divBdr>
    </w:div>
    <w:div w:id="1522235586">
      <w:bodyDiv w:val="1"/>
      <w:marLeft w:val="0"/>
      <w:marRight w:val="0"/>
      <w:marTop w:val="0"/>
      <w:marBottom w:val="0"/>
      <w:divBdr>
        <w:top w:val="none" w:sz="0" w:space="0" w:color="auto"/>
        <w:left w:val="none" w:sz="0" w:space="0" w:color="auto"/>
        <w:bottom w:val="none" w:sz="0" w:space="0" w:color="auto"/>
        <w:right w:val="none" w:sz="0" w:space="0" w:color="auto"/>
      </w:divBdr>
    </w:div>
    <w:div w:id="1662541615">
      <w:bodyDiv w:val="1"/>
      <w:marLeft w:val="0"/>
      <w:marRight w:val="0"/>
      <w:marTop w:val="0"/>
      <w:marBottom w:val="0"/>
      <w:divBdr>
        <w:top w:val="none" w:sz="0" w:space="0" w:color="auto"/>
        <w:left w:val="none" w:sz="0" w:space="0" w:color="auto"/>
        <w:bottom w:val="none" w:sz="0" w:space="0" w:color="auto"/>
        <w:right w:val="none" w:sz="0" w:space="0" w:color="auto"/>
      </w:divBdr>
    </w:div>
    <w:div w:id="1668510311">
      <w:bodyDiv w:val="1"/>
      <w:marLeft w:val="0"/>
      <w:marRight w:val="0"/>
      <w:marTop w:val="0"/>
      <w:marBottom w:val="0"/>
      <w:divBdr>
        <w:top w:val="none" w:sz="0" w:space="0" w:color="auto"/>
        <w:left w:val="none" w:sz="0" w:space="0" w:color="auto"/>
        <w:bottom w:val="none" w:sz="0" w:space="0" w:color="auto"/>
        <w:right w:val="none" w:sz="0" w:space="0" w:color="auto"/>
      </w:divBdr>
    </w:div>
    <w:div w:id="1683622997">
      <w:bodyDiv w:val="1"/>
      <w:marLeft w:val="0"/>
      <w:marRight w:val="0"/>
      <w:marTop w:val="0"/>
      <w:marBottom w:val="0"/>
      <w:divBdr>
        <w:top w:val="none" w:sz="0" w:space="0" w:color="auto"/>
        <w:left w:val="none" w:sz="0" w:space="0" w:color="auto"/>
        <w:bottom w:val="none" w:sz="0" w:space="0" w:color="auto"/>
        <w:right w:val="none" w:sz="0" w:space="0" w:color="auto"/>
      </w:divBdr>
    </w:div>
    <w:div w:id="1714694986">
      <w:bodyDiv w:val="1"/>
      <w:marLeft w:val="0"/>
      <w:marRight w:val="0"/>
      <w:marTop w:val="0"/>
      <w:marBottom w:val="0"/>
      <w:divBdr>
        <w:top w:val="none" w:sz="0" w:space="0" w:color="auto"/>
        <w:left w:val="none" w:sz="0" w:space="0" w:color="auto"/>
        <w:bottom w:val="none" w:sz="0" w:space="0" w:color="auto"/>
        <w:right w:val="none" w:sz="0" w:space="0" w:color="auto"/>
      </w:divBdr>
    </w:div>
    <w:div w:id="1766030864">
      <w:bodyDiv w:val="1"/>
      <w:marLeft w:val="0"/>
      <w:marRight w:val="0"/>
      <w:marTop w:val="0"/>
      <w:marBottom w:val="0"/>
      <w:divBdr>
        <w:top w:val="none" w:sz="0" w:space="0" w:color="auto"/>
        <w:left w:val="none" w:sz="0" w:space="0" w:color="auto"/>
        <w:bottom w:val="none" w:sz="0" w:space="0" w:color="auto"/>
        <w:right w:val="none" w:sz="0" w:space="0" w:color="auto"/>
      </w:divBdr>
    </w:div>
    <w:div w:id="1778721535">
      <w:bodyDiv w:val="1"/>
      <w:marLeft w:val="0"/>
      <w:marRight w:val="0"/>
      <w:marTop w:val="0"/>
      <w:marBottom w:val="0"/>
      <w:divBdr>
        <w:top w:val="none" w:sz="0" w:space="0" w:color="auto"/>
        <w:left w:val="none" w:sz="0" w:space="0" w:color="auto"/>
        <w:bottom w:val="none" w:sz="0" w:space="0" w:color="auto"/>
        <w:right w:val="none" w:sz="0" w:space="0" w:color="auto"/>
      </w:divBdr>
    </w:div>
    <w:div w:id="1799643501">
      <w:bodyDiv w:val="1"/>
      <w:marLeft w:val="0"/>
      <w:marRight w:val="0"/>
      <w:marTop w:val="0"/>
      <w:marBottom w:val="0"/>
      <w:divBdr>
        <w:top w:val="none" w:sz="0" w:space="0" w:color="auto"/>
        <w:left w:val="none" w:sz="0" w:space="0" w:color="auto"/>
        <w:bottom w:val="none" w:sz="0" w:space="0" w:color="auto"/>
        <w:right w:val="none" w:sz="0" w:space="0" w:color="auto"/>
      </w:divBdr>
    </w:div>
    <w:div w:id="1815758520">
      <w:bodyDiv w:val="1"/>
      <w:marLeft w:val="0"/>
      <w:marRight w:val="0"/>
      <w:marTop w:val="0"/>
      <w:marBottom w:val="0"/>
      <w:divBdr>
        <w:top w:val="none" w:sz="0" w:space="0" w:color="auto"/>
        <w:left w:val="none" w:sz="0" w:space="0" w:color="auto"/>
        <w:bottom w:val="none" w:sz="0" w:space="0" w:color="auto"/>
        <w:right w:val="none" w:sz="0" w:space="0" w:color="auto"/>
      </w:divBdr>
    </w:div>
    <w:div w:id="1820417681">
      <w:bodyDiv w:val="1"/>
      <w:marLeft w:val="0"/>
      <w:marRight w:val="0"/>
      <w:marTop w:val="0"/>
      <w:marBottom w:val="0"/>
      <w:divBdr>
        <w:top w:val="none" w:sz="0" w:space="0" w:color="auto"/>
        <w:left w:val="none" w:sz="0" w:space="0" w:color="auto"/>
        <w:bottom w:val="none" w:sz="0" w:space="0" w:color="auto"/>
        <w:right w:val="none" w:sz="0" w:space="0" w:color="auto"/>
      </w:divBdr>
    </w:div>
    <w:div w:id="1843930924">
      <w:bodyDiv w:val="1"/>
      <w:marLeft w:val="0"/>
      <w:marRight w:val="0"/>
      <w:marTop w:val="0"/>
      <w:marBottom w:val="0"/>
      <w:divBdr>
        <w:top w:val="none" w:sz="0" w:space="0" w:color="auto"/>
        <w:left w:val="none" w:sz="0" w:space="0" w:color="auto"/>
        <w:bottom w:val="none" w:sz="0" w:space="0" w:color="auto"/>
        <w:right w:val="none" w:sz="0" w:space="0" w:color="auto"/>
      </w:divBdr>
    </w:div>
    <w:div w:id="1920363545">
      <w:bodyDiv w:val="1"/>
      <w:marLeft w:val="0"/>
      <w:marRight w:val="0"/>
      <w:marTop w:val="0"/>
      <w:marBottom w:val="0"/>
      <w:divBdr>
        <w:top w:val="none" w:sz="0" w:space="0" w:color="auto"/>
        <w:left w:val="none" w:sz="0" w:space="0" w:color="auto"/>
        <w:bottom w:val="none" w:sz="0" w:space="0" w:color="auto"/>
        <w:right w:val="none" w:sz="0" w:space="0" w:color="auto"/>
      </w:divBdr>
    </w:div>
    <w:div w:id="1920433685">
      <w:bodyDiv w:val="1"/>
      <w:marLeft w:val="0"/>
      <w:marRight w:val="0"/>
      <w:marTop w:val="0"/>
      <w:marBottom w:val="0"/>
      <w:divBdr>
        <w:top w:val="none" w:sz="0" w:space="0" w:color="auto"/>
        <w:left w:val="none" w:sz="0" w:space="0" w:color="auto"/>
        <w:bottom w:val="none" w:sz="0" w:space="0" w:color="auto"/>
        <w:right w:val="none" w:sz="0" w:space="0" w:color="auto"/>
      </w:divBdr>
    </w:div>
    <w:div w:id="1949388772">
      <w:bodyDiv w:val="1"/>
      <w:marLeft w:val="0"/>
      <w:marRight w:val="0"/>
      <w:marTop w:val="0"/>
      <w:marBottom w:val="0"/>
      <w:divBdr>
        <w:top w:val="none" w:sz="0" w:space="0" w:color="auto"/>
        <w:left w:val="none" w:sz="0" w:space="0" w:color="auto"/>
        <w:bottom w:val="none" w:sz="0" w:space="0" w:color="auto"/>
        <w:right w:val="none" w:sz="0" w:space="0" w:color="auto"/>
      </w:divBdr>
    </w:div>
    <w:div w:id="1964262340">
      <w:bodyDiv w:val="1"/>
      <w:marLeft w:val="0"/>
      <w:marRight w:val="0"/>
      <w:marTop w:val="0"/>
      <w:marBottom w:val="0"/>
      <w:divBdr>
        <w:top w:val="none" w:sz="0" w:space="0" w:color="auto"/>
        <w:left w:val="none" w:sz="0" w:space="0" w:color="auto"/>
        <w:bottom w:val="none" w:sz="0" w:space="0" w:color="auto"/>
        <w:right w:val="none" w:sz="0" w:space="0" w:color="auto"/>
      </w:divBdr>
    </w:div>
    <w:div w:id="2016034011">
      <w:bodyDiv w:val="1"/>
      <w:marLeft w:val="0"/>
      <w:marRight w:val="0"/>
      <w:marTop w:val="0"/>
      <w:marBottom w:val="0"/>
      <w:divBdr>
        <w:top w:val="none" w:sz="0" w:space="0" w:color="auto"/>
        <w:left w:val="none" w:sz="0" w:space="0" w:color="auto"/>
        <w:bottom w:val="none" w:sz="0" w:space="0" w:color="auto"/>
        <w:right w:val="none" w:sz="0" w:space="0" w:color="auto"/>
      </w:divBdr>
    </w:div>
    <w:div w:id="2035037159">
      <w:bodyDiv w:val="1"/>
      <w:marLeft w:val="0"/>
      <w:marRight w:val="0"/>
      <w:marTop w:val="0"/>
      <w:marBottom w:val="0"/>
      <w:divBdr>
        <w:top w:val="none" w:sz="0" w:space="0" w:color="auto"/>
        <w:left w:val="none" w:sz="0" w:space="0" w:color="auto"/>
        <w:bottom w:val="none" w:sz="0" w:space="0" w:color="auto"/>
        <w:right w:val="none" w:sz="0" w:space="0" w:color="auto"/>
      </w:divBdr>
    </w:div>
    <w:div w:id="2109154735">
      <w:bodyDiv w:val="1"/>
      <w:marLeft w:val="0"/>
      <w:marRight w:val="0"/>
      <w:marTop w:val="0"/>
      <w:marBottom w:val="0"/>
      <w:divBdr>
        <w:top w:val="none" w:sz="0" w:space="0" w:color="auto"/>
        <w:left w:val="none" w:sz="0" w:space="0" w:color="auto"/>
        <w:bottom w:val="none" w:sz="0" w:space="0" w:color="auto"/>
        <w:right w:val="none" w:sz="0" w:space="0" w:color="auto"/>
      </w:divBdr>
    </w:div>
    <w:div w:id="2123769343">
      <w:bodyDiv w:val="1"/>
      <w:marLeft w:val="0"/>
      <w:marRight w:val="0"/>
      <w:marTop w:val="0"/>
      <w:marBottom w:val="0"/>
      <w:divBdr>
        <w:top w:val="none" w:sz="0" w:space="0" w:color="auto"/>
        <w:left w:val="none" w:sz="0" w:space="0" w:color="auto"/>
        <w:bottom w:val="none" w:sz="0" w:space="0" w:color="auto"/>
        <w:right w:val="none" w:sz="0" w:space="0" w:color="auto"/>
      </w:divBdr>
    </w:div>
    <w:div w:id="21324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A7CF6-DACC-4234-9647-5349EAED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171</Pages>
  <Words>74170</Words>
  <Characters>422772</Characters>
  <Application>Microsoft Office Word</Application>
  <DocSecurity>0</DocSecurity>
  <Lines>3523</Lines>
  <Paragraphs>991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dc:creator>
  <cp:keywords/>
  <dc:description/>
  <cp:lastModifiedBy>AIF</cp:lastModifiedBy>
  <cp:revision>79</cp:revision>
  <cp:lastPrinted>2026-02-26T10:24:00Z</cp:lastPrinted>
  <dcterms:created xsi:type="dcterms:W3CDTF">2026-02-23T15:45:00Z</dcterms:created>
  <dcterms:modified xsi:type="dcterms:W3CDTF">2026-03-26T09:12:00Z</dcterms:modified>
</cp:coreProperties>
</file>