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59" w:rsidRPr="00FE4F0C" w:rsidRDefault="003A2259" w:rsidP="003A2259">
      <w:pPr>
        <w:spacing w:after="0"/>
        <w:ind w:left="0" w:firstLine="0"/>
        <w:jc w:val="center"/>
        <w:rPr>
          <w:rFonts w:ascii="Times New Roman" w:hAnsi="Times New Roman" w:cs="Times New Roman"/>
          <w:b/>
          <w:sz w:val="24"/>
          <w:szCs w:val="24"/>
          <w:u w:val="single"/>
          <w:lang w:val="en-US"/>
        </w:rPr>
      </w:pPr>
      <w:r w:rsidRPr="00FE4F0C">
        <w:rPr>
          <w:rFonts w:ascii="Times New Roman" w:hAnsi="Times New Roman" w:cs="Times New Roman"/>
          <w:b/>
          <w:noProof/>
          <w:sz w:val="24"/>
          <w:szCs w:val="24"/>
          <w:lang w:eastAsia="sq-AL"/>
        </w:rPr>
        <w:drawing>
          <wp:inline distT="0" distB="0" distL="0" distR="0" wp14:anchorId="1C21F587" wp14:editId="5DD4F6B6">
            <wp:extent cx="504825" cy="590550"/>
            <wp:effectExtent l="0" t="0" r="9525" b="0"/>
            <wp:docPr id="574474452" name="Picture 2" descr="A red and black flag with a double heade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452" name="Picture 2" descr="A red and black flag with a double headed eag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sidRPr="00FE4F0C">
        <w:rPr>
          <w:rFonts w:ascii="Times New Roman" w:hAnsi="Times New Roman" w:cs="Times New Roman"/>
          <w:b/>
          <w:sz w:val="24"/>
          <w:szCs w:val="24"/>
          <w:lang w:val="en-US"/>
        </w:rPr>
        <w:t> </w:t>
      </w:r>
    </w:p>
    <w:p w:rsidR="003A2259" w:rsidRPr="00FE4F0C" w:rsidRDefault="003A2259" w:rsidP="003A2259">
      <w:pPr>
        <w:tabs>
          <w:tab w:val="left" w:pos="0"/>
        </w:tabs>
        <w:spacing w:after="0"/>
        <w:ind w:left="0" w:firstLine="0"/>
        <w:jc w:val="center"/>
        <w:rPr>
          <w:rFonts w:ascii="Times New Roman" w:hAnsi="Times New Roman" w:cs="Times New Roman"/>
          <w:b/>
          <w:sz w:val="28"/>
          <w:szCs w:val="28"/>
          <w:lang w:val="en-US"/>
        </w:rPr>
      </w:pPr>
      <w:r w:rsidRPr="00FE4F0C">
        <w:rPr>
          <w:rFonts w:ascii="Times New Roman" w:hAnsi="Times New Roman" w:cs="Times New Roman"/>
          <w:b/>
          <w:bCs/>
          <w:sz w:val="28"/>
          <w:szCs w:val="28"/>
          <w:lang w:val="en-US"/>
        </w:rPr>
        <w:t>REPUBLIC OF ALBANIA </w:t>
      </w:r>
    </w:p>
    <w:p w:rsidR="003A2259" w:rsidRPr="00FE4F0C" w:rsidRDefault="003A2259" w:rsidP="003A2259">
      <w:pPr>
        <w:tabs>
          <w:tab w:val="left" w:pos="0"/>
        </w:tabs>
        <w:spacing w:after="0"/>
        <w:ind w:left="0" w:firstLine="0"/>
        <w:jc w:val="center"/>
        <w:rPr>
          <w:rFonts w:ascii="Times New Roman" w:hAnsi="Times New Roman" w:cs="Times New Roman"/>
          <w:b/>
          <w:sz w:val="28"/>
          <w:szCs w:val="28"/>
          <w:lang w:val="en-US"/>
        </w:rPr>
      </w:pPr>
      <w:r w:rsidRPr="00FE4F0C">
        <w:rPr>
          <w:rFonts w:ascii="Times New Roman" w:hAnsi="Times New Roman" w:cs="Times New Roman"/>
          <w:b/>
          <w:bCs/>
          <w:sz w:val="28"/>
          <w:szCs w:val="28"/>
          <w:lang w:val="en-US"/>
        </w:rPr>
        <w:t>PARLIAMENT </w:t>
      </w:r>
    </w:p>
    <w:p w:rsidR="003A2259" w:rsidRPr="00FE4F0C" w:rsidRDefault="003A2259" w:rsidP="003A2259">
      <w:pPr>
        <w:tabs>
          <w:tab w:val="left" w:pos="0"/>
        </w:tabs>
        <w:spacing w:after="0"/>
        <w:ind w:left="0" w:firstLine="0"/>
        <w:jc w:val="center"/>
        <w:rPr>
          <w:rFonts w:ascii="Times New Roman" w:hAnsi="Times New Roman" w:cs="Times New Roman"/>
          <w:b/>
          <w:sz w:val="28"/>
          <w:szCs w:val="28"/>
          <w:lang w:val="en-US"/>
        </w:rPr>
      </w:pPr>
    </w:p>
    <w:p w:rsidR="003A2259" w:rsidRPr="00FE4F0C" w:rsidRDefault="003A2259" w:rsidP="003A2259">
      <w:pPr>
        <w:tabs>
          <w:tab w:val="left" w:pos="0"/>
        </w:tabs>
        <w:spacing w:after="0"/>
        <w:ind w:left="0" w:firstLine="0"/>
        <w:jc w:val="center"/>
        <w:rPr>
          <w:rFonts w:ascii="Times New Roman" w:hAnsi="Times New Roman" w:cs="Times New Roman"/>
          <w:b/>
          <w:sz w:val="28"/>
          <w:szCs w:val="28"/>
          <w:lang w:val="en-US"/>
        </w:rPr>
      </w:pPr>
    </w:p>
    <w:p w:rsidR="003A2259" w:rsidRPr="00FE4F0C" w:rsidRDefault="003A2259" w:rsidP="003A2259">
      <w:pPr>
        <w:tabs>
          <w:tab w:val="left" w:pos="0"/>
        </w:tabs>
        <w:spacing w:after="0"/>
        <w:ind w:left="0" w:firstLine="0"/>
        <w:jc w:val="center"/>
        <w:rPr>
          <w:rFonts w:ascii="Times New Roman" w:hAnsi="Times New Roman" w:cs="Times New Roman"/>
          <w:b/>
          <w:sz w:val="28"/>
          <w:szCs w:val="28"/>
          <w:lang w:val="en-US"/>
        </w:rPr>
      </w:pPr>
    </w:p>
    <w:p w:rsidR="003A2259" w:rsidRPr="00FE4F0C" w:rsidRDefault="00EF4C3B" w:rsidP="003A2259">
      <w:pPr>
        <w:tabs>
          <w:tab w:val="left" w:pos="0"/>
        </w:tabs>
        <w:spacing w:after="0"/>
        <w:ind w:left="0" w:firstLine="0"/>
        <w:jc w:val="center"/>
        <w:rPr>
          <w:rFonts w:ascii="Times New Roman" w:hAnsi="Times New Roman" w:cs="Times New Roman"/>
          <w:b/>
          <w:sz w:val="28"/>
          <w:szCs w:val="28"/>
          <w:lang w:val="en-US"/>
        </w:rPr>
      </w:pPr>
      <w:r w:rsidRPr="00FE4F0C">
        <w:rPr>
          <w:rFonts w:ascii="Times New Roman" w:hAnsi="Times New Roman" w:cs="Times New Roman"/>
          <w:b/>
          <w:sz w:val="28"/>
          <w:szCs w:val="28"/>
          <w:lang w:val="en-US"/>
        </w:rPr>
        <w:t>DRAFT LAW</w:t>
      </w:r>
    </w:p>
    <w:p w:rsidR="003A2259" w:rsidRPr="00FE4F0C" w:rsidRDefault="003A2259" w:rsidP="003A2259">
      <w:pPr>
        <w:tabs>
          <w:tab w:val="left" w:pos="0"/>
        </w:tabs>
        <w:spacing w:after="0"/>
        <w:ind w:left="0" w:firstLine="0"/>
        <w:jc w:val="center"/>
        <w:rPr>
          <w:rFonts w:ascii="Times New Roman" w:hAnsi="Times New Roman" w:cs="Times New Roman"/>
          <w:b/>
          <w:bCs/>
          <w:sz w:val="28"/>
          <w:szCs w:val="28"/>
          <w:lang w:val="en-US"/>
        </w:rPr>
      </w:pPr>
    </w:p>
    <w:p w:rsidR="003A2259" w:rsidRPr="00FE4F0C" w:rsidRDefault="003A2259" w:rsidP="003A2259">
      <w:pPr>
        <w:tabs>
          <w:tab w:val="left" w:pos="0"/>
        </w:tabs>
        <w:spacing w:after="0"/>
        <w:ind w:left="0" w:firstLine="0"/>
        <w:jc w:val="center"/>
        <w:rPr>
          <w:rFonts w:ascii="Times New Roman" w:hAnsi="Times New Roman" w:cs="Times New Roman"/>
          <w:b/>
          <w:bCs/>
          <w:sz w:val="24"/>
          <w:szCs w:val="24"/>
          <w:lang w:val="en-US"/>
        </w:rPr>
      </w:pPr>
    </w:p>
    <w:p w:rsidR="003A2259" w:rsidRPr="00FE4F0C" w:rsidRDefault="003A2259" w:rsidP="003A2259">
      <w:pPr>
        <w:tabs>
          <w:tab w:val="left" w:pos="0"/>
        </w:tabs>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No. _____/_______</w:t>
      </w:r>
    </w:p>
    <w:p w:rsidR="003A2259" w:rsidRPr="00FE4F0C" w:rsidRDefault="003A2259" w:rsidP="003A2259">
      <w:pPr>
        <w:pStyle w:val="Paragrafi"/>
        <w:tabs>
          <w:tab w:val="left" w:pos="0"/>
        </w:tabs>
        <w:spacing w:line="276" w:lineRule="auto"/>
        <w:ind w:firstLine="0"/>
        <w:rPr>
          <w:rFonts w:ascii="Times New Roman" w:hAnsi="Times New Roman"/>
          <w:sz w:val="24"/>
          <w:szCs w:val="24"/>
          <w:highlight w:val="yellow"/>
        </w:rPr>
      </w:pPr>
    </w:p>
    <w:p w:rsidR="003A2259" w:rsidRPr="00FE4F0C" w:rsidRDefault="003A2259" w:rsidP="003A2259">
      <w:pPr>
        <w:pStyle w:val="Paragrafi"/>
        <w:tabs>
          <w:tab w:val="left" w:pos="0"/>
        </w:tabs>
        <w:spacing w:line="276" w:lineRule="auto"/>
        <w:ind w:firstLine="0"/>
        <w:rPr>
          <w:rFonts w:ascii="Times New Roman" w:hAnsi="Times New Roman"/>
          <w:sz w:val="24"/>
          <w:szCs w:val="24"/>
        </w:rPr>
      </w:pPr>
      <w:r w:rsidRPr="00FE4F0C">
        <w:rPr>
          <w:rFonts w:ascii="Times New Roman" w:hAnsi="Times New Roman"/>
          <w:sz w:val="24"/>
          <w:szCs w:val="24"/>
        </w:rPr>
        <w:t xml:space="preserve">                                         </w:t>
      </w:r>
    </w:p>
    <w:p w:rsidR="003A2259" w:rsidRPr="00FE4F0C" w:rsidRDefault="003A2259" w:rsidP="003A2259">
      <w:pPr>
        <w:pStyle w:val="Paragrafi"/>
        <w:spacing w:line="276" w:lineRule="auto"/>
        <w:rPr>
          <w:rFonts w:ascii="Times New Roman" w:hAnsi="Times New Roman"/>
          <w:sz w:val="24"/>
          <w:szCs w:val="24"/>
        </w:rPr>
      </w:pPr>
    </w:p>
    <w:p w:rsidR="00904963" w:rsidRDefault="003A2259" w:rsidP="003A2259">
      <w:pPr>
        <w:pStyle w:val="Titulli"/>
        <w:spacing w:line="276" w:lineRule="auto"/>
        <w:rPr>
          <w:rFonts w:ascii="Times New Roman" w:hAnsi="Times New Roman"/>
          <w:sz w:val="24"/>
          <w:szCs w:val="24"/>
          <w:lang w:val="en-US"/>
        </w:rPr>
      </w:pPr>
      <w:r w:rsidRPr="00FE4F0C">
        <w:rPr>
          <w:rFonts w:ascii="Times New Roman" w:hAnsi="Times New Roman"/>
          <w:sz w:val="24"/>
          <w:szCs w:val="24"/>
          <w:lang w:val="en-US"/>
        </w:rPr>
        <w:t>ON THE PREVENTION OF MONEY LAUNDERING</w:t>
      </w:r>
      <w:r w:rsidR="00135055">
        <w:rPr>
          <w:rFonts w:ascii="Times New Roman" w:hAnsi="Times New Roman"/>
          <w:sz w:val="24"/>
          <w:szCs w:val="24"/>
          <w:lang w:val="en-US"/>
        </w:rPr>
        <w:t xml:space="preserve"> </w:t>
      </w:r>
    </w:p>
    <w:p w:rsidR="00135055" w:rsidRDefault="00135055" w:rsidP="003A2259">
      <w:pPr>
        <w:pStyle w:val="Titulli"/>
        <w:spacing w:line="276" w:lineRule="auto"/>
        <w:rPr>
          <w:rFonts w:ascii="Times New Roman" w:hAnsi="Times New Roman"/>
          <w:sz w:val="24"/>
          <w:szCs w:val="24"/>
          <w:lang w:val="en-US"/>
        </w:rPr>
      </w:pPr>
      <w:r>
        <w:rPr>
          <w:rFonts w:ascii="Times New Roman" w:hAnsi="Times New Roman"/>
          <w:sz w:val="24"/>
          <w:szCs w:val="24"/>
          <w:lang w:val="en-US"/>
        </w:rPr>
        <w:t xml:space="preserve">AND </w:t>
      </w:r>
    </w:p>
    <w:p w:rsidR="003A2259" w:rsidRPr="00FE4F0C" w:rsidRDefault="003A2259" w:rsidP="003A2259">
      <w:pPr>
        <w:pStyle w:val="Titulli"/>
        <w:spacing w:line="276" w:lineRule="auto"/>
        <w:rPr>
          <w:rFonts w:ascii="Times New Roman" w:hAnsi="Times New Roman"/>
          <w:color w:val="FF0000"/>
          <w:sz w:val="24"/>
          <w:szCs w:val="24"/>
          <w:lang w:val="en-US"/>
        </w:rPr>
      </w:pPr>
      <w:r w:rsidRPr="00FE4F0C">
        <w:rPr>
          <w:rFonts w:ascii="Times New Roman" w:hAnsi="Times New Roman"/>
          <w:sz w:val="24"/>
          <w:szCs w:val="24"/>
          <w:lang w:val="en-US"/>
        </w:rPr>
        <w:t>FINANCING</w:t>
      </w:r>
      <w:r w:rsidR="00135055">
        <w:rPr>
          <w:rFonts w:ascii="Times New Roman" w:hAnsi="Times New Roman"/>
          <w:sz w:val="24"/>
          <w:szCs w:val="24"/>
          <w:lang w:val="en-US"/>
        </w:rPr>
        <w:t xml:space="preserve"> </w:t>
      </w:r>
      <w:r w:rsidRPr="00FE4F0C">
        <w:rPr>
          <w:rFonts w:ascii="Times New Roman" w:hAnsi="Times New Roman"/>
          <w:sz w:val="24"/>
          <w:szCs w:val="24"/>
          <w:lang w:val="en-US"/>
        </w:rPr>
        <w:t xml:space="preserve">OF TERRORISM </w:t>
      </w:r>
    </w:p>
    <w:p w:rsidR="003A2259" w:rsidRPr="00FE4F0C" w:rsidRDefault="003A2259" w:rsidP="003A2259">
      <w:pPr>
        <w:pStyle w:val="Paragrafi"/>
        <w:spacing w:line="276" w:lineRule="auto"/>
        <w:jc w:val="right"/>
        <w:rPr>
          <w:rFonts w:ascii="Times New Roman" w:hAnsi="Times New Roman"/>
          <w:sz w:val="24"/>
          <w:szCs w:val="24"/>
        </w:rPr>
      </w:pPr>
    </w:p>
    <w:p w:rsidR="003A2259" w:rsidRPr="00FE4F0C" w:rsidRDefault="003A2259" w:rsidP="003A2259">
      <w:pPr>
        <w:spacing w:after="0"/>
        <w:ind w:firstLine="284"/>
        <w:rPr>
          <w:rFonts w:ascii="Times New Roman" w:hAnsi="Times New Roman" w:cs="Times New Roman"/>
          <w:bCs/>
          <w:sz w:val="24"/>
          <w:szCs w:val="24"/>
          <w:lang w:val="en-US"/>
        </w:rPr>
      </w:pPr>
    </w:p>
    <w:p w:rsidR="003A2259" w:rsidRPr="00FE4F0C" w:rsidRDefault="003A2259" w:rsidP="003A2259">
      <w:pPr>
        <w:tabs>
          <w:tab w:val="left" w:pos="0"/>
        </w:tabs>
        <w:spacing w:after="0"/>
        <w:ind w:left="0" w:firstLine="450"/>
        <w:rPr>
          <w:rFonts w:ascii="Times New Roman" w:hAnsi="Times New Roman" w:cs="Times New Roman"/>
          <w:bCs/>
          <w:sz w:val="24"/>
          <w:szCs w:val="24"/>
          <w:lang w:val="en-US"/>
        </w:rPr>
      </w:pPr>
      <w:r w:rsidRPr="00FE4F0C">
        <w:rPr>
          <w:rFonts w:ascii="Times New Roman" w:hAnsi="Times New Roman" w:cs="Times New Roman"/>
          <w:bCs/>
          <w:sz w:val="24"/>
          <w:szCs w:val="24"/>
          <w:lang w:val="en-US"/>
        </w:rPr>
        <w:t>Pursuant to articles 78 and 83, point 1, of the Constitution, upon the proposal of the Council of Ministers,</w:t>
      </w:r>
    </w:p>
    <w:p w:rsidR="003A2259" w:rsidRPr="00FE4F0C" w:rsidRDefault="003A2259" w:rsidP="003A2259">
      <w:pPr>
        <w:spacing w:after="0"/>
        <w:ind w:firstLine="284"/>
        <w:rPr>
          <w:rFonts w:ascii="Times New Roman" w:hAnsi="Times New Roman" w:cs="Times New Roman"/>
          <w:bCs/>
          <w:sz w:val="24"/>
          <w:szCs w:val="24"/>
          <w:lang w:val="en-US"/>
        </w:rPr>
      </w:pPr>
    </w:p>
    <w:p w:rsidR="003A2259" w:rsidRPr="00FE4F0C" w:rsidRDefault="003A2259" w:rsidP="003A2259">
      <w:pPr>
        <w:spacing w:after="0"/>
        <w:ind w:left="0" w:firstLine="0"/>
        <w:jc w:val="center"/>
        <w:rPr>
          <w:rFonts w:ascii="Times New Roman" w:hAnsi="Times New Roman" w:cs="Times New Roman"/>
          <w:bCs/>
          <w:sz w:val="24"/>
          <w:szCs w:val="24"/>
          <w:lang w:val="en-US"/>
        </w:rPr>
      </w:pPr>
      <w:r w:rsidRPr="00FE4F0C">
        <w:rPr>
          <w:rFonts w:ascii="Times New Roman" w:hAnsi="Times New Roman" w:cs="Times New Roman"/>
          <w:bCs/>
          <w:sz w:val="24"/>
          <w:szCs w:val="24"/>
          <w:lang w:val="en-US"/>
        </w:rPr>
        <w:t>PARLIAMENT</w:t>
      </w:r>
    </w:p>
    <w:p w:rsidR="003A2259" w:rsidRPr="00FE4F0C" w:rsidRDefault="003A2259" w:rsidP="003A2259">
      <w:pPr>
        <w:spacing w:after="0"/>
        <w:ind w:left="0" w:firstLine="0"/>
        <w:jc w:val="center"/>
        <w:rPr>
          <w:rFonts w:ascii="Times New Roman" w:hAnsi="Times New Roman" w:cs="Times New Roman"/>
          <w:bCs/>
          <w:sz w:val="24"/>
          <w:szCs w:val="24"/>
          <w:lang w:val="en-US"/>
        </w:rPr>
      </w:pPr>
      <w:r w:rsidRPr="00FE4F0C">
        <w:rPr>
          <w:rFonts w:ascii="Times New Roman" w:hAnsi="Times New Roman" w:cs="Times New Roman"/>
          <w:bCs/>
          <w:sz w:val="24"/>
          <w:szCs w:val="24"/>
          <w:lang w:val="en-US"/>
        </w:rPr>
        <w:t>OF THE REPUBLIC OF ALBANIA</w:t>
      </w:r>
    </w:p>
    <w:p w:rsidR="003A2259" w:rsidRPr="00FE4F0C" w:rsidRDefault="003A2259" w:rsidP="003A2259">
      <w:pPr>
        <w:spacing w:after="0"/>
        <w:ind w:firstLine="284"/>
        <w:jc w:val="center"/>
        <w:rPr>
          <w:rFonts w:ascii="Times New Roman" w:hAnsi="Times New Roman" w:cs="Times New Roman"/>
          <w:bCs/>
          <w:sz w:val="24"/>
          <w:szCs w:val="24"/>
          <w:lang w:val="en-US"/>
        </w:rPr>
      </w:pPr>
    </w:p>
    <w:p w:rsidR="003A2259" w:rsidRPr="00FE4F0C" w:rsidRDefault="003A2259" w:rsidP="003A2259">
      <w:pPr>
        <w:pStyle w:val="VENDOSI"/>
        <w:spacing w:line="276" w:lineRule="auto"/>
        <w:rPr>
          <w:rFonts w:ascii="Times New Roman" w:hAnsi="Times New Roman"/>
          <w:sz w:val="24"/>
          <w:szCs w:val="24"/>
          <w:lang w:val="en-US"/>
        </w:rPr>
      </w:pPr>
    </w:p>
    <w:p w:rsidR="003A2259" w:rsidRPr="00FE4F0C" w:rsidRDefault="003A2259" w:rsidP="003A2259">
      <w:pPr>
        <w:pStyle w:val="VENDOSI"/>
        <w:spacing w:line="276" w:lineRule="auto"/>
        <w:rPr>
          <w:rFonts w:ascii="Times New Roman" w:hAnsi="Times New Roman"/>
          <w:sz w:val="24"/>
          <w:szCs w:val="24"/>
          <w:lang w:val="en-US"/>
        </w:rPr>
      </w:pPr>
      <w:r w:rsidRPr="00FE4F0C">
        <w:rPr>
          <w:rFonts w:ascii="Times New Roman" w:hAnsi="Times New Roman"/>
          <w:sz w:val="24"/>
          <w:szCs w:val="24"/>
          <w:lang w:val="en-US"/>
        </w:rPr>
        <w:t>DECIDED:</w:t>
      </w:r>
    </w:p>
    <w:p w:rsidR="003A2259" w:rsidRPr="00FE4F0C" w:rsidRDefault="003A2259" w:rsidP="003A2259">
      <w:pPr>
        <w:pStyle w:val="Paragrafi"/>
        <w:spacing w:line="276" w:lineRule="auto"/>
        <w:ind w:firstLine="0"/>
        <w:rPr>
          <w:rFonts w:ascii="Times New Roman" w:hAnsi="Times New Roman"/>
          <w:sz w:val="24"/>
          <w:szCs w:val="24"/>
        </w:rPr>
      </w:pPr>
    </w:p>
    <w:p w:rsidR="003A2259" w:rsidRPr="00FE4F0C" w:rsidRDefault="003A2259" w:rsidP="003A2259">
      <w:pPr>
        <w:pStyle w:val="Paragrafi"/>
        <w:spacing w:line="276" w:lineRule="auto"/>
        <w:ind w:firstLine="0"/>
        <w:rPr>
          <w:rFonts w:ascii="Times New Roman" w:hAnsi="Times New Roman"/>
          <w:sz w:val="24"/>
          <w:szCs w:val="24"/>
        </w:rPr>
      </w:pPr>
    </w:p>
    <w:p w:rsidR="003A2259" w:rsidRPr="00FE4F0C" w:rsidRDefault="003A2259" w:rsidP="003A2259">
      <w:pPr>
        <w:pStyle w:val="Paragrafi"/>
        <w:spacing w:line="276" w:lineRule="auto"/>
        <w:ind w:firstLine="0"/>
        <w:jc w:val="center"/>
        <w:rPr>
          <w:rFonts w:ascii="Times New Roman" w:hAnsi="Times New Roman"/>
          <w:b/>
          <w:sz w:val="24"/>
          <w:szCs w:val="24"/>
        </w:rPr>
      </w:pPr>
      <w:r w:rsidRPr="00FE4F0C">
        <w:rPr>
          <w:rFonts w:ascii="Times New Roman" w:hAnsi="Times New Roman"/>
          <w:b/>
          <w:sz w:val="24"/>
          <w:szCs w:val="24"/>
        </w:rPr>
        <w:t>PART I</w:t>
      </w:r>
    </w:p>
    <w:p w:rsidR="003A2259" w:rsidRPr="00FE4F0C" w:rsidRDefault="003A2259" w:rsidP="003A2259">
      <w:pPr>
        <w:pStyle w:val="Paragrafi"/>
        <w:spacing w:line="276" w:lineRule="auto"/>
        <w:ind w:firstLine="0"/>
        <w:jc w:val="center"/>
        <w:rPr>
          <w:rFonts w:ascii="Times New Roman" w:hAnsi="Times New Roman"/>
          <w:sz w:val="24"/>
          <w:szCs w:val="24"/>
        </w:rPr>
      </w:pPr>
    </w:p>
    <w:p w:rsidR="003A2259" w:rsidRPr="00FE4F0C" w:rsidRDefault="003A2259" w:rsidP="003A2259">
      <w:pPr>
        <w:pStyle w:val="KapitulliNr"/>
        <w:spacing w:line="276" w:lineRule="auto"/>
        <w:rPr>
          <w:rFonts w:ascii="Times New Roman" w:eastAsia="MS Mincho" w:hAnsi="Times New Roman"/>
          <w:sz w:val="24"/>
          <w:szCs w:val="24"/>
          <w:lang w:val="en-US"/>
        </w:rPr>
      </w:pPr>
      <w:r w:rsidRPr="00FE4F0C">
        <w:rPr>
          <w:rFonts w:ascii="Times New Roman" w:eastAsia="MS Mincho" w:hAnsi="Times New Roman"/>
          <w:sz w:val="24"/>
          <w:szCs w:val="24"/>
          <w:lang w:val="en-US"/>
        </w:rPr>
        <w:t>CHAPTER I</w:t>
      </w:r>
    </w:p>
    <w:p w:rsidR="003A2259" w:rsidRPr="00FE4F0C" w:rsidRDefault="003A2259" w:rsidP="003A2259">
      <w:pPr>
        <w:pStyle w:val="KapitulliNr"/>
        <w:spacing w:line="276" w:lineRule="auto"/>
        <w:rPr>
          <w:rFonts w:ascii="Times New Roman" w:hAnsi="Times New Roman"/>
          <w:b/>
          <w:sz w:val="24"/>
          <w:szCs w:val="24"/>
          <w:lang w:val="en-US"/>
        </w:rPr>
      </w:pPr>
      <w:r w:rsidRPr="00FE4F0C">
        <w:rPr>
          <w:rFonts w:ascii="Times New Roman" w:hAnsi="Times New Roman"/>
          <w:b/>
          <w:sz w:val="24"/>
          <w:szCs w:val="24"/>
          <w:lang w:val="en-US"/>
        </w:rPr>
        <w:t>GENERAL PRINCIPLES</w:t>
      </w:r>
    </w:p>
    <w:p w:rsidR="003A2259" w:rsidRPr="00FE4F0C" w:rsidRDefault="003A2259" w:rsidP="003A2259">
      <w:pPr>
        <w:pStyle w:val="KapitulliNr"/>
        <w:spacing w:line="276" w:lineRule="auto"/>
        <w:rPr>
          <w:rFonts w:ascii="Times New Roman" w:hAnsi="Times New Roman"/>
          <w:sz w:val="24"/>
          <w:szCs w:val="24"/>
          <w:lang w:val="en-US"/>
        </w:rPr>
      </w:pPr>
    </w:p>
    <w:p w:rsidR="003A2259" w:rsidRPr="00FE4F0C" w:rsidRDefault="003A2259" w:rsidP="003A2259">
      <w:pPr>
        <w:pStyle w:val="KapitulliNr"/>
        <w:spacing w:line="276" w:lineRule="auto"/>
        <w:rPr>
          <w:rFonts w:ascii="Times New Roman" w:hAnsi="Times New Roman"/>
          <w:b/>
          <w:sz w:val="24"/>
          <w:szCs w:val="24"/>
          <w:lang w:val="en-US"/>
        </w:rPr>
      </w:pPr>
      <w:r w:rsidRPr="00FE4F0C">
        <w:rPr>
          <w:lang w:val="en-US"/>
        </w:rPr>
        <w:t>SECTION 1</w:t>
      </w:r>
      <w:r w:rsidRPr="00FE4F0C">
        <w:rPr>
          <w:lang w:val="en-US"/>
        </w:rPr>
        <w:br/>
      </w:r>
      <w:r w:rsidRPr="00FE4F0C">
        <w:rPr>
          <w:b/>
          <w:lang w:val="en-US"/>
        </w:rPr>
        <w:t>Subject matter, scope of application, and definitions</w:t>
      </w:r>
    </w:p>
    <w:p w:rsidR="003A2259" w:rsidRPr="00FE4F0C" w:rsidRDefault="003A2259" w:rsidP="003A2259">
      <w:pPr>
        <w:pStyle w:val="Paragrafi"/>
        <w:spacing w:line="276" w:lineRule="auto"/>
        <w:rPr>
          <w:rFonts w:ascii="Times New Roman" w:hAnsi="Times New Roman"/>
          <w:sz w:val="24"/>
          <w:szCs w:val="24"/>
        </w:rPr>
      </w:pPr>
    </w:p>
    <w:p w:rsidR="003A2259" w:rsidRPr="00FE4F0C" w:rsidRDefault="003A2259" w:rsidP="003A2259">
      <w:pPr>
        <w:pStyle w:val="NeniNr"/>
        <w:spacing w:line="276" w:lineRule="auto"/>
        <w:rPr>
          <w:rFonts w:ascii="Times New Roman" w:eastAsia="MS Mincho" w:hAnsi="Times New Roman"/>
          <w:sz w:val="24"/>
          <w:szCs w:val="24"/>
          <w:lang w:val="en-US"/>
        </w:rPr>
      </w:pPr>
      <w:r w:rsidRPr="00FE4F0C">
        <w:rPr>
          <w:rFonts w:ascii="Times New Roman" w:eastAsia="MS Mincho" w:hAnsi="Times New Roman"/>
          <w:sz w:val="24"/>
          <w:szCs w:val="24"/>
          <w:lang w:val="en-US"/>
        </w:rPr>
        <w:t>Article 1</w:t>
      </w:r>
    </w:p>
    <w:p w:rsidR="003A2259" w:rsidRPr="00FE4F0C" w:rsidRDefault="003A2259" w:rsidP="003A2259">
      <w:pPr>
        <w:pStyle w:val="NeniTitull"/>
        <w:spacing w:line="276" w:lineRule="auto"/>
        <w:rPr>
          <w:rFonts w:ascii="Times New Roman" w:hAnsi="Times New Roman"/>
          <w:sz w:val="24"/>
          <w:szCs w:val="24"/>
          <w:lang w:val="en-US"/>
        </w:rPr>
      </w:pPr>
      <w:r w:rsidRPr="00FE4F0C">
        <w:rPr>
          <w:rFonts w:ascii="Times New Roman" w:hAnsi="Times New Roman"/>
          <w:sz w:val="24"/>
          <w:szCs w:val="24"/>
          <w:lang w:val="en-US"/>
        </w:rPr>
        <w:t>Purpose</w:t>
      </w:r>
    </w:p>
    <w:p w:rsidR="003A2259" w:rsidRPr="00FE4F0C" w:rsidRDefault="003A2259" w:rsidP="003A2259">
      <w:pPr>
        <w:pStyle w:val="Paragrafi"/>
        <w:spacing w:line="276" w:lineRule="auto"/>
        <w:rPr>
          <w:rFonts w:ascii="Times New Roman" w:hAnsi="Times New Roman"/>
          <w:sz w:val="24"/>
          <w:szCs w:val="24"/>
        </w:rPr>
      </w:pPr>
    </w:p>
    <w:p w:rsidR="003A2259" w:rsidRPr="00FE4F0C" w:rsidRDefault="003A2259" w:rsidP="003A2259">
      <w:pPr>
        <w:pStyle w:val="Paragrafi"/>
        <w:spacing w:line="276" w:lineRule="auto"/>
        <w:rPr>
          <w:rFonts w:ascii="Times New Roman" w:hAnsi="Times New Roman"/>
          <w:sz w:val="24"/>
          <w:szCs w:val="24"/>
        </w:rPr>
      </w:pPr>
      <w:r w:rsidRPr="00FE4F0C">
        <w:rPr>
          <w:rFonts w:ascii="Times New Roman" w:hAnsi="Times New Roman"/>
          <w:sz w:val="24"/>
          <w:szCs w:val="24"/>
        </w:rPr>
        <w:t xml:space="preserve">This law aims to prevent money laundering and the proceeds deriving from criminal </w:t>
      </w:r>
      <w:r w:rsidRPr="00FE4F0C">
        <w:rPr>
          <w:rFonts w:ascii="Times New Roman" w:hAnsi="Times New Roman"/>
          <w:sz w:val="24"/>
          <w:szCs w:val="24"/>
        </w:rPr>
        <w:lastRenderedPageBreak/>
        <w:t>offences, as well as to prevent the financing of terrorism.</w:t>
      </w:r>
    </w:p>
    <w:p w:rsidR="003A2259" w:rsidRPr="00FE4F0C" w:rsidRDefault="003A2259" w:rsidP="003A2259">
      <w:pPr>
        <w:spacing w:after="0"/>
        <w:ind w:left="714" w:hanging="357"/>
        <w:rPr>
          <w:rFonts w:ascii="Times New Roman" w:hAnsi="Times New Roman" w:cs="Times New Roman"/>
          <w:sz w:val="24"/>
          <w:szCs w:val="24"/>
          <w:lang w:val="en-US"/>
        </w:rPr>
      </w:pPr>
    </w:p>
    <w:p w:rsidR="003A2259" w:rsidRPr="00FE4F0C" w:rsidRDefault="003A2259" w:rsidP="003A2259">
      <w:pPr>
        <w:spacing w:after="0"/>
        <w:ind w:left="714" w:hanging="35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w:t>
      </w:r>
    </w:p>
    <w:p w:rsidR="003A2259" w:rsidRPr="00FE4F0C" w:rsidRDefault="003A2259" w:rsidP="003A2259">
      <w:pPr>
        <w:spacing w:after="0"/>
        <w:ind w:left="714" w:hanging="35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Subject matter</w:t>
      </w:r>
    </w:p>
    <w:p w:rsidR="003A2259" w:rsidRPr="00FE4F0C" w:rsidRDefault="003A2259" w:rsidP="003A2259">
      <w:pPr>
        <w:spacing w:after="0"/>
        <w:ind w:left="714" w:hanging="357"/>
        <w:jc w:val="center"/>
        <w:rPr>
          <w:rFonts w:ascii="Times New Roman" w:hAnsi="Times New Roman" w:cs="Times New Roman"/>
          <w:b/>
          <w:sz w:val="24"/>
          <w:szCs w:val="24"/>
          <w:lang w:val="en-US"/>
        </w:rPr>
      </w:pPr>
    </w:p>
    <w:p w:rsidR="003A2259" w:rsidRPr="00FE4F0C" w:rsidRDefault="003A2259" w:rsidP="003A2259">
      <w:pPr>
        <w:spacing w:after="0"/>
        <w:ind w:hanging="11"/>
        <w:rPr>
          <w:rFonts w:ascii="Times New Roman" w:hAnsi="Times New Roman" w:cs="Times New Roman"/>
          <w:sz w:val="24"/>
          <w:szCs w:val="24"/>
          <w:lang w:val="en-US"/>
        </w:rPr>
      </w:pPr>
      <w:r w:rsidRPr="00FE4F0C">
        <w:rPr>
          <w:rFonts w:ascii="Times New Roman" w:hAnsi="Times New Roman" w:cs="Times New Roman"/>
          <w:sz w:val="24"/>
          <w:szCs w:val="24"/>
          <w:lang w:val="en-US"/>
        </w:rPr>
        <w:t>This law sets out rules relating to:</w:t>
      </w:r>
    </w:p>
    <w:p w:rsidR="003A2259" w:rsidRPr="00FE4F0C" w:rsidRDefault="003A2259" w:rsidP="003A2259">
      <w:pPr>
        <w:pStyle w:val="ListParagraph"/>
        <w:numPr>
          <w:ilvl w:val="0"/>
          <w:numId w:val="1"/>
        </w:numPr>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measures applied, at national level, to sectors exposed to money laundering and the financing of terrorism;</w:t>
      </w:r>
    </w:p>
    <w:p w:rsidR="003A2259" w:rsidRPr="00FE4F0C" w:rsidRDefault="003A2259" w:rsidP="003A2259">
      <w:pPr>
        <w:pStyle w:val="ListParagraph"/>
        <w:numPr>
          <w:ilvl w:val="0"/>
          <w:numId w:val="1"/>
        </w:numPr>
        <w:snapToGrid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requirements regarding the registration, identification, and verification of the suitability of the senior management of the obliged entities;</w:t>
      </w:r>
    </w:p>
    <w:p w:rsidR="003A2259" w:rsidRPr="00FE4F0C" w:rsidRDefault="003A2259" w:rsidP="003A2259">
      <w:pPr>
        <w:pStyle w:val="ListParagraph"/>
        <w:numPr>
          <w:ilvl w:val="0"/>
          <w:numId w:val="1"/>
        </w:numPr>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identification and assessment of the risks of money laundering and terrorist financing, at national level, taking into account the relevant assessments at European Union level, as well as international standards and assessments;</w:t>
      </w:r>
    </w:p>
    <w:p w:rsidR="003A2259" w:rsidRPr="00FE4F0C" w:rsidRDefault="003A2259" w:rsidP="003A2259">
      <w:pPr>
        <w:pStyle w:val="ListParagraph"/>
        <w:numPr>
          <w:ilvl w:val="0"/>
          <w:numId w:val="1"/>
        </w:numPr>
        <w:snapToGrid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access to the registers of beneficial owners and bank accounts, as well as access to information on immovable property;</w:t>
      </w:r>
    </w:p>
    <w:p w:rsidR="003A2259" w:rsidRPr="00FE4F0C" w:rsidRDefault="003A2259" w:rsidP="003A2259">
      <w:pPr>
        <w:pStyle w:val="ListParagraph"/>
        <w:numPr>
          <w:ilvl w:val="0"/>
          <w:numId w:val="1"/>
        </w:numPr>
        <w:snapToGrid w:val="0"/>
        <w:spacing w:after="0"/>
        <w:ind w:left="1080"/>
        <w:rPr>
          <w:rFonts w:ascii="Times New Roman" w:hAnsi="Times New Roman" w:cs="Times New Roman"/>
          <w:sz w:val="24"/>
          <w:szCs w:val="24"/>
          <w:lang w:val="en-US"/>
        </w:rPr>
      </w:pPr>
      <w:r w:rsidRPr="00FE4F0C">
        <w:rPr>
          <w:rFonts w:ascii="Times New Roman" w:hAnsi="Times New Roman" w:cs="Times New Roman"/>
          <w:sz w:val="24"/>
          <w:szCs w:val="24"/>
          <w:lang w:val="en-US"/>
        </w:rPr>
        <w:t>the responsibilities, functions, and duties of the Financial Intelligence Agency;</w:t>
      </w:r>
    </w:p>
    <w:p w:rsidR="003A2259" w:rsidRPr="00FE4F0C" w:rsidRDefault="003A2259" w:rsidP="003A2259">
      <w:pPr>
        <w:pStyle w:val="ListParagraph"/>
        <w:numPr>
          <w:ilvl w:val="0"/>
          <w:numId w:val="1"/>
        </w:numPr>
        <w:snapToGrid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responsibilities, functions, and duties of the competent authorities responsible for the supervision of obliged entities;</w:t>
      </w:r>
    </w:p>
    <w:p w:rsidR="003A2259" w:rsidRPr="00FE4F0C" w:rsidRDefault="003A2259" w:rsidP="003A2259">
      <w:pPr>
        <w:pStyle w:val="ListParagraph"/>
        <w:numPr>
          <w:ilvl w:val="0"/>
          <w:numId w:val="1"/>
        </w:numPr>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cooperation between the competent authorities, as well as cooperation with the counterpart authorities of other states, including the authorities of the European Union, in accordance with international agreements and the applicable legal acts.</w:t>
      </w:r>
    </w:p>
    <w:p w:rsidR="003A2259" w:rsidRPr="00FE4F0C" w:rsidRDefault="003A2259" w:rsidP="003A2259">
      <w:pPr>
        <w:spacing w:after="0"/>
        <w:rPr>
          <w:rFonts w:ascii="Times New Roman" w:hAnsi="Times New Roman" w:cs="Times New Roman"/>
          <w:sz w:val="24"/>
          <w:szCs w:val="24"/>
          <w:lang w:val="en-US"/>
        </w:rPr>
      </w:pPr>
    </w:p>
    <w:p w:rsidR="003A2259" w:rsidRPr="00FE4F0C" w:rsidRDefault="003A2259" w:rsidP="003A2259">
      <w:pPr>
        <w:widowControl w:val="0"/>
        <w:snapToGrid w:val="0"/>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w:t>
      </w:r>
    </w:p>
    <w:p w:rsidR="003A2259" w:rsidRPr="00FE4F0C" w:rsidRDefault="003A2259" w:rsidP="003A2259">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sz w:val="24"/>
          <w:szCs w:val="24"/>
          <w:lang w:val="en-US"/>
        </w:rPr>
        <w:t xml:space="preserve"> </w:t>
      </w:r>
      <w:r w:rsidRPr="00FE4F0C">
        <w:rPr>
          <w:rFonts w:ascii="Times New Roman" w:hAnsi="Times New Roman" w:cs="Times New Roman"/>
          <w:b/>
          <w:sz w:val="24"/>
          <w:szCs w:val="24"/>
          <w:lang w:val="en-US"/>
        </w:rPr>
        <w:t>Definitions</w:t>
      </w:r>
    </w:p>
    <w:p w:rsidR="003A2259" w:rsidRPr="00FE4F0C" w:rsidRDefault="003A2259" w:rsidP="003A2259">
      <w:pPr>
        <w:widowControl w:val="0"/>
        <w:spacing w:after="0"/>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this law, the terms used have the meaning defined in this article, and are drafted in accordance with the acts of the European Union in the area of the prevention of money laundering and terrorist financing, including Regulation (EU) 2024/1624 and Regulation (EU) 2023/1113 and adapted in accordance with the legal order of the Republic of Albania.</w:t>
      </w:r>
    </w:p>
    <w:p w:rsidR="003A2259" w:rsidRPr="00FE4F0C" w:rsidRDefault="003A2259" w:rsidP="003A2259">
      <w:pPr>
        <w:widowControl w:val="0"/>
        <w:spacing w:after="0"/>
        <w:ind w:hanging="11"/>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this law, the following definitions shall apply:</w:t>
      </w:r>
    </w:p>
    <w:p w:rsidR="003A2259" w:rsidRPr="00FE4F0C" w:rsidRDefault="003A2259" w:rsidP="003A2259">
      <w:pPr>
        <w:pStyle w:val="Paragrafi"/>
        <w:spacing w:line="276" w:lineRule="auto"/>
        <w:rPr>
          <w:rFonts w:ascii="Times New Roman" w:hAnsi="Times New Roman"/>
          <w:sz w:val="24"/>
          <w:szCs w:val="24"/>
        </w:rPr>
      </w:pPr>
      <w:r w:rsidRPr="00FE4F0C">
        <w:rPr>
          <w:rFonts w:ascii="Times New Roman" w:hAnsi="Times New Roman"/>
          <w:sz w:val="24"/>
          <w:szCs w:val="24"/>
        </w:rPr>
        <w:t xml:space="preserve">1. “Competent authority” is the Financial Intelligence Agency (AIF), which reports directly to the Minister of Finance and serves as the Financial Intelligence Unit of Albania. </w:t>
      </w:r>
    </w:p>
    <w:p w:rsidR="003A2259" w:rsidRPr="00FE4F0C" w:rsidRDefault="003A2259" w:rsidP="003A2259">
      <w:pPr>
        <w:pStyle w:val="Paragrafi"/>
        <w:spacing w:line="276" w:lineRule="auto"/>
        <w:rPr>
          <w:rFonts w:ascii="Times New Roman" w:hAnsi="Times New Roman"/>
          <w:sz w:val="24"/>
          <w:szCs w:val="24"/>
        </w:rPr>
      </w:pPr>
      <w:r w:rsidRPr="00FE4F0C">
        <w:rPr>
          <w:rFonts w:ascii="Times New Roman" w:hAnsi="Times New Roman"/>
          <w:sz w:val="24"/>
          <w:szCs w:val="24"/>
        </w:rPr>
        <w:t>2. “Competent authorities” are the authorities specified in Regulation (EU) 1624/2024;</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“Financial supervisor” is the public authority responsible for the supervision of credit institutions and financial institutions, in accordance with this law and the applicable sectoral legislation;</w:t>
      </w:r>
    </w:p>
    <w:p w:rsidR="003A2259" w:rsidRPr="00FE4F0C" w:rsidRDefault="00626CAB"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4. “</w:t>
      </w:r>
      <w:r w:rsidR="003A2259" w:rsidRPr="00FE4F0C">
        <w:rPr>
          <w:rFonts w:ascii="Times New Roman" w:hAnsi="Times New Roman" w:cs="Times New Roman"/>
          <w:sz w:val="24"/>
          <w:szCs w:val="24"/>
          <w:lang w:val="en-US"/>
        </w:rPr>
        <w:t>Non-financial supervisor” is the public authority responsible for the supervision of entities in the non-financial sector, in accordance with this law and the applicable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5. “Non-financial sector” are the obliged entities carrying out activities in the non-financial sector, according to this law and the applicable legislation.</w:t>
      </w:r>
    </w:p>
    <w:p w:rsidR="003A2259" w:rsidRPr="00FE4F0C" w:rsidRDefault="00626CAB"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6. “</w:t>
      </w:r>
      <w:r w:rsidR="003A2259" w:rsidRPr="00FE4F0C">
        <w:rPr>
          <w:rFonts w:ascii="Times New Roman" w:hAnsi="Times New Roman" w:cs="Times New Roman"/>
          <w:sz w:val="24"/>
          <w:szCs w:val="24"/>
          <w:lang w:val="en-US"/>
        </w:rPr>
        <w:t>Obliged entity” is any natural or legal person that carries out activities specified in this law and in Regulation (EU) 2024/1624 and is subject to obligations for the prevention of money laundering and terrorist financing, except in cases expressly excluded by this law;</w:t>
      </w:r>
    </w:p>
    <w:p w:rsidR="003A2259" w:rsidRPr="00FE4F0C" w:rsidRDefault="00626CAB"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7. “</w:t>
      </w:r>
      <w:r w:rsidR="003A2259" w:rsidRPr="00FE4F0C">
        <w:rPr>
          <w:rFonts w:ascii="Times New Roman" w:hAnsi="Times New Roman" w:cs="Times New Roman"/>
          <w:sz w:val="24"/>
          <w:szCs w:val="24"/>
          <w:lang w:val="en-US"/>
        </w:rPr>
        <w:t>Home State” is the state in which the obliged entity’s registered office is located or, if the obliged entity does not have a registered office, the state in which its central office is located;</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8. “Host State” is a state other than the home State, in the territory of which the obliged entity carries out activities through a unit, including a branch or subsidiary, or by providing services without physical establishment, according to the applicable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9. “Member State” is any state which, according to the applicable legislation of the European Union, has the status of a Member State of the European Union.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10. “Customs authorities” are public authorities responsible for customs administration and control, as well as competent authorities for controlling cross-border movement of monetary instruments and other valuables, in accordance with this law and the relevant legislation in force for customs;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11. “</w:t>
      </w:r>
      <w:r w:rsidR="00626CAB">
        <w:rPr>
          <w:rFonts w:ascii="Times New Roman" w:hAnsi="Times New Roman" w:cs="Times New Roman"/>
          <w:sz w:val="24"/>
          <w:szCs w:val="24"/>
          <w:lang w:val="en-US"/>
        </w:rPr>
        <w:t>AML/CFT</w:t>
      </w:r>
      <w:r w:rsidRPr="00FE4F0C">
        <w:rPr>
          <w:rFonts w:ascii="Times New Roman" w:hAnsi="Times New Roman" w:cs="Times New Roman"/>
          <w:sz w:val="24"/>
          <w:szCs w:val="24"/>
          <w:lang w:val="en-US"/>
        </w:rPr>
        <w:t xml:space="preserve"> supervisory college” is a permanent structure for cooperation and information exchange between competent authorities, established for the purposes of supervising a group or entity operating in another state or in the Republic of Albania, in accordance with this law and the applicable international agreements;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12. “Draft national measure” is the text of an act, regardless of its form, which is in the preparatory phase and which, after approval, produces legal effects, while at this stage essential changes to its content are still possible;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13. “securities account” is an account opened in the name of a person, in which are registered the securities or financial instruments belonging to that person, in accordance with the legislation in force governing capital markets;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14. “securities” are financial instruments, as defined by the legislation in force governing capital markets and financial instruments;</w:t>
      </w:r>
    </w:p>
    <w:p w:rsidR="003A2259" w:rsidRDefault="003A2259" w:rsidP="003A2259">
      <w:pPr>
        <w:widowControl w:val="0"/>
        <w:spacing w:after="0"/>
        <w:ind w:left="0" w:firstLine="709"/>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15. “Third countries” in the meaning of this law is any country or jurisdiction that is not a Member State of the European Union, including territories or jurisdictions which, according to European Union legislation, are c</w:t>
      </w:r>
      <w:r w:rsidR="008F339C">
        <w:rPr>
          <w:rFonts w:ascii="Times New Roman" w:hAnsi="Times New Roman" w:cs="Times New Roman"/>
          <w:sz w:val="24"/>
          <w:szCs w:val="24"/>
          <w:lang w:val="en-US" w:eastAsia="sq-AL" w:bidi="sq-AL"/>
        </w:rPr>
        <w:t>onsidered outside its territory;</w:t>
      </w:r>
    </w:p>
    <w:p w:rsidR="008F339C" w:rsidRDefault="008F339C" w:rsidP="003A2259">
      <w:pPr>
        <w:widowControl w:val="0"/>
        <w:spacing w:after="0"/>
        <w:ind w:left="0" w:firstLine="709"/>
        <w:rPr>
          <w:rFonts w:ascii="Times New Roman" w:hAnsi="Times New Roman" w:cs="Times New Roman"/>
          <w:sz w:val="24"/>
          <w:szCs w:val="24"/>
          <w:lang w:val="en-US" w:eastAsia="sq-AL" w:bidi="sq-AL"/>
        </w:rPr>
      </w:pPr>
      <w:r>
        <w:rPr>
          <w:rFonts w:ascii="Times New Roman" w:hAnsi="Times New Roman" w:cs="Times New Roman"/>
          <w:sz w:val="24"/>
          <w:szCs w:val="24"/>
          <w:lang w:val="en-US" w:eastAsia="sq-AL" w:bidi="sq-AL"/>
        </w:rPr>
        <w:t>16. “</w:t>
      </w:r>
      <w:r w:rsidRPr="008F339C">
        <w:rPr>
          <w:rFonts w:ascii="Times New Roman" w:hAnsi="Times New Roman" w:cs="Times New Roman"/>
          <w:sz w:val="24"/>
          <w:szCs w:val="24"/>
          <w:lang w:val="en-US" w:eastAsia="sq-AL" w:bidi="sq-AL"/>
        </w:rPr>
        <w:t>Financing of the proliferation of weapons of mass destruction” means the provision of funds or financial services which are used, in whole or in part, for the manufacture, acquisition, possession, development, export, trans-shipment, brokering, transfer, stockpiling or use of chemical, biological, radiological or nuclear weapons, their means of delivery, and related materials</w:t>
      </w:r>
      <w:r w:rsidR="00244B2D">
        <w:rPr>
          <w:rFonts w:ascii="Times New Roman" w:hAnsi="Times New Roman" w:cs="Times New Roman"/>
          <w:sz w:val="24"/>
          <w:szCs w:val="24"/>
          <w:lang w:val="en-US" w:eastAsia="sq-AL" w:bidi="sq-AL"/>
        </w:rPr>
        <w:t>;</w:t>
      </w:r>
    </w:p>
    <w:p w:rsidR="00244B2D" w:rsidRPr="00244B2D" w:rsidRDefault="00244B2D" w:rsidP="00244B2D">
      <w:pPr>
        <w:widowControl w:val="0"/>
        <w:spacing w:after="0"/>
        <w:ind w:left="0" w:firstLine="709"/>
        <w:rPr>
          <w:rFonts w:ascii="Times New Roman" w:hAnsi="Times New Roman" w:cs="Times New Roman"/>
          <w:sz w:val="24"/>
          <w:szCs w:val="24"/>
          <w:lang w:val="en-US" w:eastAsia="sq-AL" w:bidi="sq-AL"/>
        </w:rPr>
      </w:pPr>
      <w:r>
        <w:rPr>
          <w:rFonts w:ascii="Times New Roman" w:hAnsi="Times New Roman" w:cs="Times New Roman"/>
          <w:sz w:val="24"/>
          <w:szCs w:val="24"/>
          <w:lang w:val="en-US" w:eastAsia="sq-AL" w:bidi="sq-AL"/>
        </w:rPr>
        <w:t xml:space="preserve">17. </w:t>
      </w:r>
      <w:r w:rsidRPr="00244B2D">
        <w:rPr>
          <w:rFonts w:ascii="Times New Roman" w:hAnsi="Times New Roman" w:cs="Times New Roman"/>
          <w:sz w:val="24"/>
          <w:szCs w:val="24"/>
          <w:lang w:val="en-US" w:eastAsia="sq-AL" w:bidi="sq-AL"/>
        </w:rPr>
        <w:t>“AMLA” is the European Authority for Anti-Money Laundering and Countering the Financing of Terrorism.</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sz w:val="24"/>
          <w:szCs w:val="24"/>
          <w:lang w:val="en-US"/>
        </w:rPr>
        <w:t>SECTION 2</w:t>
      </w:r>
      <w:r w:rsidRPr="00FE4F0C">
        <w:rPr>
          <w:rFonts w:ascii="Times New Roman" w:hAnsi="Times New Roman" w:cs="Times New Roman"/>
          <w:sz w:val="24"/>
          <w:szCs w:val="24"/>
          <w:lang w:val="en-US"/>
        </w:rPr>
        <w:br/>
      </w:r>
      <w:r w:rsidRPr="00FE4F0C">
        <w:rPr>
          <w:rFonts w:ascii="Times New Roman" w:hAnsi="Times New Roman" w:cs="Times New Roman"/>
          <w:b/>
          <w:sz w:val="24"/>
          <w:szCs w:val="24"/>
          <w:lang w:val="en-US"/>
        </w:rPr>
        <w:t>National measures for sectors exposed to the risk of money laundering and terrorist financing</w:t>
      </w: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jc w:val="center"/>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Article 4</w:t>
      </w:r>
    </w:p>
    <w:p w:rsidR="003A2259" w:rsidRPr="00FE4F0C" w:rsidRDefault="003A2259" w:rsidP="003A2259">
      <w:pPr>
        <w:widowControl w:val="0"/>
        <w:suppressAutoHyphens/>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b/>
          <w:sz w:val="24"/>
          <w:szCs w:val="24"/>
          <w:lang w:val="en-US" w:eastAsia="ar-SA"/>
        </w:rPr>
        <w:t>Extension of scope</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When the competent authorities identify, based on the national risk assessment, </w:t>
      </w:r>
      <w:r w:rsidRPr="00FE4F0C">
        <w:rPr>
          <w:rFonts w:ascii="Times New Roman" w:hAnsi="Times New Roman" w:cs="Times New Roman"/>
          <w:sz w:val="24"/>
          <w:szCs w:val="24"/>
          <w:lang w:val="en-US"/>
        </w:rPr>
        <w:lastRenderedPageBreak/>
        <w:t>sectoral analyses or other available information, that besides the obligated entities, other entities or sectors are exposed to the risks of money laundering and terrorist financing, by decision of the Council of Ministers, the application of all or part of the national measures foreseen in this law may be established also for these additional entities or sectors, in accordance with a risk-based approach.</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decision according to point 1 of this article determines, among other things: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the categories of persons or entities involved;</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the obligations that apply, according to a risk-based approach;</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 the competent supervisory authority.</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uppressAutoHyphens/>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b/>
          <w:sz w:val="24"/>
          <w:szCs w:val="24"/>
          <w:lang w:val="en-US" w:eastAsia="ar-SA"/>
        </w:rPr>
        <w:t>Article 5</w:t>
      </w:r>
    </w:p>
    <w:p w:rsidR="003A2259" w:rsidRPr="00FE4F0C" w:rsidRDefault="003A2259" w:rsidP="003A2259">
      <w:pPr>
        <w:widowControl w:val="0"/>
        <w:suppressAutoHyphens/>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b/>
          <w:sz w:val="24"/>
          <w:szCs w:val="24"/>
          <w:lang w:val="en-US" w:eastAsia="ar-SA"/>
        </w:rPr>
        <w:t>Procedure for extension of scope</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 For the purposes of implementing Article 4 of this law, prior to the approval of the Council of Ministers' decision on the extension of scope to other entities or sectors, a special reasoned analysis is prepared, which includes: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justification of the risks of money laundering and terrorist financing that support the extension of the scope;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the assessment of the impact that the implementation of the measures will have on the conduct of economic activity and the provision of services;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the measures and obligations of this law that will be applied to the entities or sectors involved. </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For the purposes of this article, national measures are the measures provided for in this law, which are applied to additional entities or sectors by bylaw.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The documentation according to point 1 of this article serves as the basis for the Council of Ministers’ decision-making and is made available to the competent authorities, in accordance with the principles of transparency and institutional cooperation.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4. The approval of national measures that extend the scope pursuant to this article is postponed for a period of 6 months, starting from the date of completion of the preliminary documentation and assessment procedure on which the decision-making is based.</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postponement of approval provided for in the first paragraph of this point does not apply in cases where the measure aims to address a serious and immediate risk of money laundering or terrorist financing. In such cases, the approval of national measures is accompanied by a special justification explaining the reasons for not applying the postponement of approval.</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5. Before the end of the period provided for in point 4 of this article, the national measures envisaged to be approved are subject to a special review by the competent authorities, coordinated by the Financial Intelligence Agency in cooperation with the respective supervisory authorities, in order to assess whether: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the proposed measures are appropriate and sufficient to address the identified risks of money laundering and terrorist financing;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the proposed measures are proportionate and do not create unnecessary or disproportionate restrictions in the exercise of economic activity or the provision of services.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The review is concluded with a substantiated assessment, which is submitted to the Council of Ministers and taken into consideration before the approval of national measures.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6. In the event that, after the special review provided for in point 5 of this article, the competent authorities do not identify the need for substantial changes or additional measures beyond those foreseen, within a period of 2 months from the conclusion of this review, they submit to the Council of Ministers a substantiated report on the actions proposed to be taken further.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Council of Ministers reviews the report and provides the relevant position, which is taken into consideration in the process of approving the national measures.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7. In the event that, after the special review provided for in point 5 of this article, it is found that the approval of national measures is not appropriate at this stage or that the undertaking of other preliminary or coordinated actions is required, the Council of Ministers does not proceed with the approval of national measures provided for under this article.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Exceptionally, the non-proceeding with the approval of national measures provided for in the first paragraph of this point does not apply in cases where the national measures aim to address a serious and immediate risk of money laundering or terrorist financing.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8. In cases where, prior to the entry into force of this law, national provisions for the prevention of money laundering and terrorist financing have been applied also to sectors or entities other than the obligated entities, the Council of Ministers may decide to continue the application of all or part of the measures provided for in this law to these sectors or entities.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decision pursuant to the first paragraph of this point is based on an updated risk assessment, which justifies the exposure of the relevant sectors or entities to the risks of money laundering and terrorist financing.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measures implemented pursuant to this point are subject to the institutional review provided for in points 5-7 of this article.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9. The sectors or entities to which the extended measures pursuant to this article are applied are made public through the relevant bylaw and are published in the Official Gazette.</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6</w:t>
      </w:r>
    </w:p>
    <w:p w:rsidR="003A2259" w:rsidRPr="00FE4F0C" w:rsidRDefault="003A2259" w:rsidP="003A2259">
      <w:pPr>
        <w:widowControl w:val="0"/>
        <w:spacing w:after="0"/>
        <w:ind w:left="0" w:firstLine="709"/>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Request regarding certain service providers</w:t>
      </w: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 Exchange offices, as well as credit institutions that carry out the activity of cashing cheques, are subject to licensing and supervision by the Bank of Albania, in accordance with the applicable legal framework.</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provision of services for the establishment, administration or alteration of commercial companies is carried out by professionals or entities that are regulated and registered or licensed according to the applicable legislation, which are identified by the competent supervisory authorities and are subject to their supervision.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Providers of gambling services are subject to regulation according to the applicable legislation on gambling.</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7</w:t>
      </w:r>
    </w:p>
    <w:p w:rsidR="003A2259" w:rsidRPr="00FE4F0C" w:rsidRDefault="003A2259" w:rsidP="003A2259">
      <w:pPr>
        <w:widowControl w:val="0"/>
        <w:spacing w:after="0"/>
        <w:ind w:left="0" w:firstLine="709"/>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Minimal registration of obliged entities</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 The obliged entities, other than those provided in Article 6 of this law, are subject to minimal registration requirements, which enable the competent supervisory authorities to identify them.</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minimum registration requirements according to paragraph 1 of this article do not apply to obliged entities that: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are licensed or registered based on other applicable legislation; or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are subject to rules that condition access to the profession or the exercise of activity with licensing or registration, which enable the competent supervisory authorities to identify them.</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The modalities of minimal registration, the data that are registered, and the responsible authority are determined by a bylaw.</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uppressAutoHyphens/>
        <w:spacing w:after="0"/>
        <w:ind w:left="0" w:firstLine="0"/>
        <w:jc w:val="center"/>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Article 8</w:t>
      </w:r>
    </w:p>
    <w:p w:rsidR="003A2259" w:rsidRPr="00FE4F0C" w:rsidRDefault="003A2259" w:rsidP="003A2259">
      <w:pPr>
        <w:widowControl w:val="0"/>
        <w:suppressAutoHyphens/>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b/>
          <w:sz w:val="24"/>
          <w:szCs w:val="24"/>
          <w:lang w:val="en-US" w:eastAsia="ar-SA"/>
        </w:rPr>
        <w:t>Measures for the prevention of money laundering and terrorist financing in the case of granting a residence permit related to investment</w:t>
      </w: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 In cases where, according to the applicable legislation, the residence permit is granted to aliens in exchange for any form of investment, including, among others, the transfer of capital, the purchase or rental of immovable property, investment in public debt securities, investment in commercial entities, donation or financing of activities of public interest, as well as contributions to the state budget, the competent authority (ministry responsible for internal affairs) for granting the residence permit sets and implements special measures for the prevention and mitigation of money laundering risks, predicate offences related thereto, terrorist financing, and financing of the proliferation of weapons of mass destruction, in accordance with this law and based on a risk-based approach.</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In fulfilment of the above paragraph, the measures shall include at least: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a risk management process, which includes the identification, classification, and mitigation of risks of money laundering, predicate offences related thereto, and terrorist financing;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measures aimed at mitigating the risks of money laundering, predicate offences related thereto, and terrorist financing, connected with applicants for issuing a residence permit in relation to investment, including, among others: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 verification of the applicant's profile by the designated competent authority, including the collection and assessment of information regarding the source of funds and the source of property of the applicant;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ii. verification of information on applicants through comparison with data available with national competent authorities and, as appropriate, international authorities, in accordance with the applicable criminal procedural legislation, as well as verification against lists of persons and entities declared subject to current international restrictive measures;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iii. periodic reviews of applicants assessed as medium or high risk.</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implementation of the risk management process provided in point 1, letter “a” of this article is subject to continuous monitoring and is assessed at least once a year.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3. The measures provided for in point 1 of this article are adopted and implemented in accordance with the risks identified within the framework of the national risk assessment.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4. The competent authority for issuing the residence permit publishes an annual report on the risks of money laundering, predicate offences related thereto, and terrorist financing, associated with the issuance of the residence permit in connection with investment. The report is made public and contains, among other things, data regarding: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the number of applications submitted for the issuance of the residence permit in connection with investment, as well as the applicants’ countries of origin;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the number of residence permits issued or refused, as well as the main reasons for their refusal;</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 any development or change observed in the risks of money laundering, predicate offences related thereto, and terrorist financing, associated with the issuance of the residence permit in connection with investment.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5. Cooperation between competent authorities within the framework of implementing this article is carried out through real-time information exchange, joint checks, as well as other modalities further defined by inter-institutional cooperation agreements.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6. The measures adopted pursuant to paragraph 1 of this article are documented and accompanied by an explanation based on the national risk assessment pursuant to article 10 of this law. </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Within the framework of the European integration process, the competent authority for coordinating the measures pursuant to this article ensures reporting and provision of the relevant information to the institutions of the European Union, in accordance with the applicable international agreements and the requirements of the accession process. The reporting includes an explanation of the measures adopted, based on the national risk assessment pursuant to this 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From the date of accession of the Republic of Albania to the European Union, the competent authority implements the reporting and notification obligations provided for in the applicable European Union law.</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9</w:t>
      </w:r>
    </w:p>
    <w:p w:rsidR="003A2259" w:rsidRPr="00FE4F0C" w:rsidRDefault="003A2259" w:rsidP="003A2259">
      <w:pPr>
        <w:widowControl w:val="0"/>
        <w:spacing w:after="0"/>
        <w:ind w:left="0" w:firstLine="709"/>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Verification of the integrity and suitability of senior management and beneficial owners of certain categories of obliged entities</w:t>
      </w:r>
    </w:p>
    <w:p w:rsidR="003A2259" w:rsidRPr="00FE4F0C" w:rsidRDefault="003A2259" w:rsidP="003A2259">
      <w:pPr>
        <w:widowControl w:val="0"/>
        <w:spacing w:after="0"/>
        <w:rPr>
          <w:rFonts w:ascii="Times New Roman" w:hAnsi="Times New Roman" w:cs="Times New Roman"/>
          <w:b/>
          <w:sz w:val="24"/>
          <w:szCs w:val="24"/>
          <w:lang w:val="en-US"/>
        </w:rPr>
      </w:pP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supervisory authorities, in accordance with the applicable sectoral legislation, verify the integrity and suitability of the members of senior management and the beneficial owners of the obliged entities provided for in article 6 of this law, as well as of the holding companies or parent undertakings that control regulated financial entities, ensuring that:</w:t>
      </w:r>
    </w:p>
    <w:p w:rsidR="003A2259" w:rsidRPr="00FE4F0C" w:rsidRDefault="003A2259" w:rsidP="003A2259">
      <w:pPr>
        <w:widowControl w:val="0"/>
        <w:spacing w:after="0"/>
        <w:ind w:hanging="11"/>
        <w:rPr>
          <w:rFonts w:ascii="Times New Roman" w:hAnsi="Times New Roman" w:cs="Times New Roman"/>
          <w:sz w:val="24"/>
          <w:szCs w:val="24"/>
          <w:lang w:val="en-US"/>
        </w:rPr>
      </w:pPr>
      <w:r w:rsidRPr="00FE4F0C">
        <w:rPr>
          <w:rFonts w:ascii="Times New Roman" w:hAnsi="Times New Roman" w:cs="Times New Roman"/>
          <w:sz w:val="24"/>
          <w:szCs w:val="24"/>
          <w:lang w:val="en-US"/>
        </w:rPr>
        <w:t>a) these persons enjoy a good reputation and act with honesty and integrity;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the members of senior management possess the necessary knowledge and experience for the exercise of their functions.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authorities issue bylaws for determining the procedures and criteria for the implementation of the requirements provided for in point 1 of this article, in accordance with their competences and the applicable sectoral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2. For the obliged entities provided for in article 3, points (3)(a), (b), (d), (e), (f) and (h) up to (o) of Regulation (EU) 2024/1624, of this law, the supervisory authorities take the necessary administrative and supervisory measures to prevent persons convicted of the criminal offence of money laundering, the predicate offences related to it, terrorist financing or financing of the proliferation of weapons of mass destruction, as well as persons connected to them, from:</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are registered or equipped with a professional licence, where such is required by the applicable legislation;</w:t>
      </w:r>
    </w:p>
    <w:p w:rsidR="003A2259" w:rsidRPr="00FE4F0C" w:rsidRDefault="003A2259" w:rsidP="003A2259">
      <w:pPr>
        <w:widowControl w:val="0"/>
        <w:spacing w:after="0"/>
        <w:ind w:hanging="11"/>
        <w:rPr>
          <w:rFonts w:ascii="Times New Roman" w:hAnsi="Times New Roman" w:cs="Times New Roman"/>
          <w:sz w:val="24"/>
          <w:szCs w:val="24"/>
          <w:lang w:val="en-US"/>
        </w:rPr>
      </w:pPr>
      <w:r w:rsidRPr="00FE4F0C">
        <w:rPr>
          <w:rFonts w:ascii="Times New Roman" w:hAnsi="Times New Roman" w:cs="Times New Roman"/>
          <w:sz w:val="24"/>
          <w:szCs w:val="24"/>
          <w:lang w:val="en-US"/>
        </w:rPr>
        <w:t>b) exercise senior management functions;</w:t>
      </w:r>
    </w:p>
    <w:p w:rsidR="003A2259" w:rsidRPr="00FE4F0C" w:rsidRDefault="003A2259" w:rsidP="003A2259">
      <w:pPr>
        <w:widowControl w:val="0"/>
        <w:spacing w:after="0"/>
        <w:ind w:hanging="11"/>
        <w:rPr>
          <w:rFonts w:ascii="Times New Roman" w:hAnsi="Times New Roman" w:cs="Times New Roman"/>
          <w:sz w:val="24"/>
          <w:szCs w:val="24"/>
          <w:lang w:val="en-US"/>
        </w:rPr>
      </w:pPr>
      <w:r w:rsidRPr="00FE4F0C">
        <w:rPr>
          <w:rFonts w:ascii="Times New Roman" w:hAnsi="Times New Roman" w:cs="Times New Roman"/>
          <w:sz w:val="24"/>
          <w:szCs w:val="24"/>
          <w:lang w:val="en-US"/>
        </w:rPr>
        <w:t>c) are beneficial owners of these obliged entities.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The supervisory authorities shall continuously verify, in accordance with a risk-based approach, whether the requirements provided in points 1 and 2 of this article continue to be met.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In particular, the supervisory authorities verify the integrity and suitability of senior management of the obliged entities provided for in point 1 of this article, with regard to reputation, honesty, integrity, as well as the knowledge and experience necessary for the exercise of their functions, when there are reasonable grounds to suspect that money laundering, terrorist financing or financing of proliferation of weapons of mass destruction has been committed, is being committed or has been attempted, or when increased risk of money laundering, terrorist financing or financing of proliferation of weapons of mass destruction is detected in the obliged entity.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4. The supervisory authorities have the authority to request the removal from senior management functions of any person convicted by a final court decision for the criminal offence of money laundering, for predicate offences related thereto, or for terrorist financing, in the obliged entities provided for in points 1 and 2 of this article.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authorities also have the competence to order the removal or impose a temporary prohibition against members of senior management of the obliged entities provided for in point 1 of this article, when they are not considered suitable, on the grounds that:</w:t>
      </w:r>
    </w:p>
    <w:p w:rsidR="003A2259" w:rsidRPr="00FE4F0C" w:rsidRDefault="003A2259" w:rsidP="003A2259">
      <w:pPr>
        <w:widowControl w:val="0"/>
        <w:spacing w:after="0"/>
        <w:rPr>
          <w:rFonts w:ascii="Times New Roman" w:hAnsi="Times New Roman" w:cs="Times New Roman"/>
          <w:sz w:val="24"/>
          <w:szCs w:val="24"/>
          <w:lang w:val="en-US"/>
        </w:rPr>
      </w:pPr>
      <w:r w:rsidRPr="00FE4F0C">
        <w:rPr>
          <w:rFonts w:ascii="Times New Roman" w:hAnsi="Times New Roman" w:cs="Times New Roman"/>
          <w:sz w:val="24"/>
          <w:szCs w:val="24"/>
          <w:lang w:val="en-US"/>
        </w:rPr>
        <w:t>a) do not enjoy a good reputation;</w:t>
      </w:r>
    </w:p>
    <w:p w:rsidR="003A2259" w:rsidRPr="00FE4F0C" w:rsidRDefault="003A2259" w:rsidP="003A2259">
      <w:pPr>
        <w:widowControl w:val="0"/>
        <w:spacing w:after="0"/>
        <w:rPr>
          <w:rFonts w:ascii="Times New Roman" w:hAnsi="Times New Roman" w:cs="Times New Roman"/>
          <w:sz w:val="24"/>
          <w:szCs w:val="24"/>
          <w:lang w:val="en-US"/>
        </w:rPr>
      </w:pPr>
      <w:r w:rsidRPr="00FE4F0C">
        <w:rPr>
          <w:rFonts w:ascii="Times New Roman" w:hAnsi="Times New Roman" w:cs="Times New Roman"/>
          <w:sz w:val="24"/>
          <w:szCs w:val="24"/>
          <w:lang w:val="en-US"/>
        </w:rPr>
        <w:t>b) do not act with honesty and integrity; or</w:t>
      </w:r>
    </w:p>
    <w:p w:rsidR="003A2259" w:rsidRPr="00FE4F0C" w:rsidRDefault="003A2259" w:rsidP="00A21257">
      <w:pPr>
        <w:widowControl w:val="0"/>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c) do not possess the necessary knowledge and experience for the exercise of their functions.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5. The supervisory authorities have the competence to undertake administrative measures for the termination of the legal or factual connection with the obliged entity of persons convicted for the criminal offence of money laundering, for predicate offences related thereto, for terrorist financing, or the financing of weapons of mass destruction, when these persons are beneficial owners of the obliged entity.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For this purpose, the supervisory authorities have the competence to require convicted beneficial owners to relinquish their participation in the obliged entity, through transfer (cession), alienation, or any other form of disposal of their participation, with the aim of eliminating any form of control or influence over the obliged entity.</w:t>
      </w:r>
    </w:p>
    <w:p w:rsidR="003A2259" w:rsidRPr="00FE4F0C" w:rsidRDefault="003A2259" w:rsidP="003A2259">
      <w:pPr>
        <w:widowControl w:val="0"/>
        <w:spacing w:after="0"/>
        <w:ind w:left="0" w:firstLine="84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6. For the purposes of this article, the supervisory authorities, as well as any other competent authority at the national level for the assessment of compliance with applicable requirements in respect of the persons referred to in points 1 and 2 of this article, shall verify, </w:t>
      </w:r>
      <w:r w:rsidRPr="00FE4F0C">
        <w:rPr>
          <w:rFonts w:ascii="Times New Roman" w:hAnsi="Times New Roman" w:cs="Times New Roman"/>
          <w:sz w:val="24"/>
          <w:szCs w:val="24"/>
          <w:lang w:val="en-US"/>
        </w:rPr>
        <w:lastRenderedPageBreak/>
        <w:t>in accordance with the legislation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the existence of data in national registers and information databases for the prevention of money laundering and terrorist financing; and</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whether there is a criminal conviction registered in the criminal records register in respect of the relevant person.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exchange of information for these purposes is carried out in accordance with the law on the protection of personal data, criminal procedure and inter-institutional cooperation, as well as international agreements to which the Republic of Albania is a party.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7. Decisions taken by the supervisory authorities in implementation of this article are subject to effective appeal procedures, including administrative and judicial appeal, in accordance with the legislation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8. The competences of the supervisory authorities provided for in this article are exercised in accordance with sectoral laws regulating the organisation, functioning and powers of each supervisory authority, which determine the procedures and specific measures for their implementation.</w:t>
      </w:r>
    </w:p>
    <w:p w:rsidR="003A2259" w:rsidRPr="00FE4F0C" w:rsidRDefault="003A2259" w:rsidP="003A2259">
      <w:pPr>
        <w:widowControl w:val="0"/>
        <w:spacing w:after="0"/>
        <w:ind w:hanging="11"/>
        <w:rPr>
          <w:rFonts w:ascii="Times New Roman" w:hAnsi="Times New Roman" w:cs="Times New Roman"/>
          <w:sz w:val="24"/>
          <w:szCs w:val="24"/>
          <w:lang w:val="en-US"/>
        </w:rPr>
      </w:pPr>
      <w:r w:rsidRPr="00FE4F0C">
        <w:rPr>
          <w:rFonts w:ascii="Times New Roman" w:hAnsi="Times New Roman" w:cs="Times New Roman"/>
          <w:sz w:val="24"/>
          <w:szCs w:val="24"/>
          <w:lang w:val="en-US"/>
        </w:rPr>
        <w:t>9. For the purposes of implementing this article, the supervisory authorities: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apply uniform and documented criteria for assessing the integrity and suitability of the persons specified in point 1 of this article;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apply uniform and documented criteria for assessing the professional knowledge, experience and skills of the persons specified in point 1 of this article, with the aim of ensuring the adequate exercise of their functions;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 ensure the uniform and consistent implementation of the powers provided for in this article, in accordance with a risk-based approach and respecting the specifics of the respective sectors in which the obliged entities operate.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In determining and implementing the criteria and practices according to letters “a”, “b”, and “c” of this point, the supervisory authorities take into consideration the guidelines, standards, and best international and European practices, reflecting the specifics of each sector.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10. The requirements provided for in this article also apply to the obliged entities, specified in article 3, point 3(n) and (o) of Regulation (EU) 2024/1624 from 10 July 2029, ensuring their gradual and proportional implementation, in accordance with the developments of the European framework for the prevention of money laundering, predicate offences related thereto, terrorist financing and financing of the proliferation of weapons of mass destruction.</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pStyle w:val="Default"/>
        <w:spacing w:line="276" w:lineRule="auto"/>
        <w:jc w:val="center"/>
        <w:rPr>
          <w:rFonts w:ascii="Times New Roman" w:hAnsi="Times New Roman" w:cs="Times New Roman"/>
        </w:rPr>
      </w:pPr>
      <w:r w:rsidRPr="00FE4F0C">
        <w:rPr>
          <w:rFonts w:ascii="Times New Roman" w:hAnsi="Times New Roman" w:cs="Times New Roman"/>
          <w:iCs/>
        </w:rPr>
        <w:t>SECTION 3</w:t>
      </w: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iCs/>
          <w:sz w:val="24"/>
          <w:szCs w:val="24"/>
          <w:lang w:val="en-US"/>
        </w:rPr>
        <w:t>RISK ASSESSMENTS</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uppressAutoHyphens/>
        <w:spacing w:after="0"/>
        <w:ind w:left="0" w:firstLine="0"/>
        <w:jc w:val="center"/>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Article 10</w:t>
      </w:r>
    </w:p>
    <w:p w:rsidR="003A2259" w:rsidRPr="00FE4F0C" w:rsidRDefault="003A2259" w:rsidP="003A2259">
      <w:pPr>
        <w:widowControl w:val="0"/>
        <w:suppressAutoHyphens/>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b/>
          <w:sz w:val="24"/>
          <w:szCs w:val="24"/>
          <w:lang w:val="en-US" w:eastAsia="ar-SA"/>
        </w:rPr>
        <w:t>National Risk Assessment</w:t>
      </w:r>
    </w:p>
    <w:p w:rsidR="003A2259" w:rsidRPr="00FE4F0C" w:rsidRDefault="003A2259" w:rsidP="003A2259">
      <w:pPr>
        <w:widowControl w:val="0"/>
        <w:suppressAutoHyphens/>
        <w:spacing w:after="0"/>
        <w:ind w:left="0" w:firstLine="0"/>
        <w:jc w:val="center"/>
        <w:rPr>
          <w:rFonts w:ascii="Times New Roman" w:eastAsia="Calibri" w:hAnsi="Times New Roman" w:cs="Times New Roman"/>
          <w:sz w:val="24"/>
          <w:szCs w:val="24"/>
          <w:lang w:val="en-US" w:eastAsia="ar-SA"/>
        </w:rPr>
      </w:pPr>
    </w:p>
    <w:p w:rsidR="003A2259" w:rsidRPr="00FE4F0C" w:rsidRDefault="003A2259" w:rsidP="003A2259">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member institutions of the Coordination Committee for the Fight Against Money Laundering, in accordance with their legal competencies, periodically contribute to the assessment of the effectiveness and efficiency of the national system for the prevention and </w:t>
      </w:r>
      <w:r w:rsidRPr="00FE4F0C">
        <w:rPr>
          <w:rFonts w:ascii="Times New Roman" w:hAnsi="Times New Roman" w:cs="Times New Roman"/>
          <w:sz w:val="24"/>
          <w:szCs w:val="24"/>
          <w:lang w:val="en-US"/>
        </w:rPr>
        <w:lastRenderedPageBreak/>
        <w:t>fight against money laundering, terrorist financing, and the financing of the proliferation of weapons of mass destruction, through the drafting of the National Risk Assessment, as well as the corresponding action plan for the mitigation of identified risks.</w:t>
      </w:r>
    </w:p>
    <w:p w:rsidR="003A2259" w:rsidRPr="00FE4F0C" w:rsidRDefault="003A2259" w:rsidP="003A2259">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2. The Financial Intelligence Agency, in its capacity as the responsible authority, coordinates and manages the process of drafting the National Risk Assessment and the action plan.</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For this purpose, the Financial Intelligence Agency has the right to request and obtain statistics, data, and information from:</w:t>
      </w:r>
    </w:p>
    <w:p w:rsidR="003A2259" w:rsidRPr="00FE4F0C" w:rsidRDefault="003A2259" w:rsidP="003A2259">
      <w:pPr>
        <w:spacing w:after="0"/>
        <w:ind w:left="0" w:firstLine="180"/>
        <w:rPr>
          <w:rFonts w:ascii="Times New Roman" w:hAnsi="Times New Roman" w:cs="Times New Roman"/>
          <w:sz w:val="24"/>
          <w:szCs w:val="24"/>
          <w:lang w:val="en-US"/>
        </w:rPr>
      </w:pPr>
      <w:r w:rsidRPr="00FE4F0C">
        <w:rPr>
          <w:rFonts w:ascii="Times New Roman" w:hAnsi="Times New Roman" w:cs="Times New Roman"/>
          <w:sz w:val="24"/>
          <w:szCs w:val="24"/>
          <w:lang w:val="en-US"/>
        </w:rPr>
        <w:t>a) the subjects of this law;</w:t>
      </w:r>
    </w:p>
    <w:p w:rsidR="003A2259" w:rsidRPr="00FE4F0C" w:rsidRDefault="003A2259" w:rsidP="003A2259">
      <w:pPr>
        <w:spacing w:after="0"/>
        <w:ind w:left="0" w:firstLine="180"/>
        <w:rPr>
          <w:rFonts w:ascii="Times New Roman" w:hAnsi="Times New Roman" w:cs="Times New Roman"/>
          <w:sz w:val="24"/>
          <w:szCs w:val="24"/>
          <w:lang w:val="en-US"/>
        </w:rPr>
      </w:pPr>
      <w:r w:rsidRPr="00FE4F0C">
        <w:rPr>
          <w:rFonts w:ascii="Times New Roman" w:hAnsi="Times New Roman" w:cs="Times New Roman"/>
          <w:sz w:val="24"/>
          <w:szCs w:val="24"/>
          <w:lang w:val="en-US"/>
        </w:rPr>
        <w:t>b) supervisory authorities;</w:t>
      </w:r>
    </w:p>
    <w:p w:rsidR="003A2259" w:rsidRPr="00FE4F0C" w:rsidRDefault="003A2259" w:rsidP="003A2259">
      <w:pPr>
        <w:spacing w:after="0"/>
        <w:ind w:left="0" w:firstLine="180"/>
        <w:rPr>
          <w:rFonts w:ascii="Times New Roman" w:hAnsi="Times New Roman" w:cs="Times New Roman"/>
          <w:sz w:val="24"/>
          <w:szCs w:val="24"/>
          <w:lang w:val="en-US"/>
        </w:rPr>
      </w:pPr>
      <w:r w:rsidRPr="00FE4F0C">
        <w:rPr>
          <w:rFonts w:ascii="Times New Roman" w:hAnsi="Times New Roman" w:cs="Times New Roman"/>
          <w:sz w:val="24"/>
          <w:szCs w:val="24"/>
          <w:lang w:val="en-US"/>
        </w:rPr>
        <w:t>c) the state administration bodies and the respective state databases;</w:t>
      </w:r>
    </w:p>
    <w:p w:rsidR="003A2259" w:rsidRPr="00FE4F0C" w:rsidRDefault="003A2259" w:rsidP="003A2259">
      <w:pPr>
        <w:spacing w:after="0"/>
        <w:ind w:left="0" w:firstLine="180"/>
        <w:rPr>
          <w:rFonts w:ascii="Times New Roman" w:hAnsi="Times New Roman" w:cs="Times New Roman"/>
          <w:sz w:val="24"/>
          <w:szCs w:val="24"/>
          <w:lang w:val="en-US"/>
        </w:rPr>
      </w:pPr>
      <w:r w:rsidRPr="00FE4F0C">
        <w:rPr>
          <w:rFonts w:ascii="Times New Roman" w:hAnsi="Times New Roman" w:cs="Times New Roman"/>
          <w:sz w:val="24"/>
          <w:szCs w:val="24"/>
          <w:lang w:val="en-US"/>
        </w:rPr>
        <w:t>ç) other competent authorities involved in the prevention and fight against money laundering, terrorist financing, and financing of weapons of mass destruction.</w:t>
      </w:r>
    </w:p>
    <w:p w:rsidR="003A2259" w:rsidRPr="00FE4F0C" w:rsidRDefault="003A2259" w:rsidP="003A2259">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3.  The National Risk Assessment and the relevant action plan, drafted according to point 2 of this article, are submitted for approval to the Coordination Committee for the Fight Against Money Laundering by the Financial Intelligence Agency.</w:t>
      </w:r>
    </w:p>
    <w:p w:rsidR="003A2259" w:rsidRPr="00FE4F0C" w:rsidRDefault="003A2259" w:rsidP="003A2259">
      <w:pPr>
        <w:widowControl w:val="0"/>
        <w:spacing w:after="0"/>
        <w:ind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4.    The National Risk Assessment is reviewed no less than every 4 years. </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When the competent authorities assess that the risk situation requires it, they may review the national risk assessment more frequently than the prescribed period, or conduct special sectoral risk assessments for sectors, activities, or specific categories of subjects, in accordance with the risk-based approach.</w:t>
      </w:r>
    </w:p>
    <w:p w:rsidR="003A2259" w:rsidRPr="00FE4F0C" w:rsidRDefault="003A2259" w:rsidP="003A2259">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6.  The results of the National Risk Assessment are made available to the competent authorities in accordance with their functions, supervisory authorities, and the subjects of the law.</w:t>
      </w:r>
    </w:p>
    <w:p w:rsidR="003A2259" w:rsidRPr="00FE4F0C" w:rsidRDefault="003A2259" w:rsidP="003A2259">
      <w:pPr>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7.  The institutions as per points 1 and 2 of this article, for carrying out the national risk assessment, during the process of evaluating and updating it, use as a reference source the reports prepared at the level of the European Union in the field of prevention of money laundering, terrorist financing, or financing of the proliferation of weapons of mass destruction, especially those that identify key sectors, products, and risks, as well as the recommendations arising from them.</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8. The national risk assessment serves as a basis for: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improving the national system for the prevention of money laundering and terrorist financing, through the identification of areas, sectors, or categories of reporting subjects where the implementation of enhanced due diligence/vigilance measures is required, in accordance with the risk-based approach, as well as, when necessary, the determination of corresponding measures that need to be taken;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the identification, as appropriate, of sectors, activities, or areas that present a higher or lower level of risk for money laundering and terrorist financing;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 the assessment of money laundering and terrorist financing risks related to each category of legal persons established in the territory of the Republic of Albania, as well as for every form of legal organization that operates or is administered in its territory, including cases where administrators, custodians, or persons with equivalent functions have their domicile in the territory of the Republic of Albania, as well as for the understanding of the level of exposure to risks arising from foreign legal persons and foreign legal organizations;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d) the determination of priorities and the direction of the allocation of institutional resources for the prevention and fight against money laundering, terrorist financing or the financing of weapons of mass destruction, as well as against non-implementation and avoidance of financial restrictive measures;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e) the drafting and updating of the relevant rules and requirements for each sector or area of activity, in accordance with the identified risks of money laundering, terrorist financing or the financing of weapons of mass destruction;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f) making available, in a timely manner and in accordance with the rules for maintaining confidentiality, the relevant information to competent authorities and reporting entities, with the aim of facilitating their risk assessments concerning money laundering, terrorist financing or the financing of weapons of mass destruction, as well as risks related to non-implementation and avoidance of financial restrictive measures;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9. The national risk assessment includes, to the extent this information is available, a description of the institutional structure and the general procedures of the national system for the prevention of money laundering and terrorist financing, including the Financial Intelligence Agency, tax authorities and prosecuting bodies, mechanisms for cooperation with counterpart authorities in Member States of the European Union or in third countries, as well as the human and financial resources made available.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10. During the conduct and updating of the national risk assessment, the inclusion of competent authorities and, as appropriate, relevant interested parties is ensured, in accordance with their competencies and role in the national system for the prevention of money laundering, terrorist financing or the financing of weapons of mass destruction.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11. The results of the national risk assessment, including its updates and reviews, are made available to the relevant authorities and international bodies, as well as to counterpart authorities of partner states, in accordance with international obligations and the applicable legal framework.</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12. The Financial Intelligence Agency may, as appropriate, exchange relevant additional information with counterpart authorities of other states.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13. A summary of the main findings of the national risk assessment is made public. This summary does not contain classified information, personal data, or information that allows the identification of natural persons or the mention of legal persons.</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uppressAutoHyphens/>
        <w:spacing w:after="0"/>
        <w:ind w:left="0" w:firstLine="0"/>
        <w:jc w:val="center"/>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Article 11</w:t>
      </w:r>
    </w:p>
    <w:p w:rsidR="003A2259" w:rsidRPr="00FE4F0C" w:rsidRDefault="003A2259" w:rsidP="003A2259">
      <w:pPr>
        <w:widowControl w:val="0"/>
        <w:suppressAutoHyphens/>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b/>
          <w:sz w:val="24"/>
          <w:szCs w:val="24"/>
          <w:lang w:val="en-US" w:eastAsia="ar-SA"/>
        </w:rPr>
        <w:t>Statistics</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 For the purpose of assessing and reviewing the effectiveness of the national system for the prevention of money laundering and terrorist financing, the competent authorities maintain and update comprehensive and shared statistics on matters related to the operation and implementation of this system, in accordance with their legal competencies.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statistics mentioned in point 1 of this Article include, among other things: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data reflecting the size and significance of the various sectors subject to the legal framework for the prevention of money laundering and terrorist financing, including the number of natural and legal persons, as well as the economic weight of each sector;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b) data reflecting the stages of reporting, investigation, and prosecution within the </w:t>
      </w:r>
      <w:r w:rsidRPr="00FE4F0C">
        <w:rPr>
          <w:rFonts w:ascii="Times New Roman" w:hAnsi="Times New Roman" w:cs="Times New Roman"/>
          <w:sz w:val="24"/>
          <w:szCs w:val="24"/>
          <w:lang w:val="en-US"/>
        </w:rPr>
        <w:lastRenderedPageBreak/>
        <w:t>national system for the prevention of money laundering and terrorist financing, including the number of reports of suspicious activity submitted to the Financial Intelligence Agency and their follow-up, information on the declarations of cross-border physical currency transportation and the measures taken thereafter, as well as, on an annual basis, the number of cases investigated, the number of persons prosecuted and convicted for criminal offences of money laundering or terrorist financing, the types of predicate offences identified, where such information is available, as well as the value of assets frozen, seized or confiscated;</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the number and percentage of reports of suspicious activity that result in the dissemination of information to other competent authorities, as well as, where such information is available, the number and percentage of reports that lead to further investigations, together with the annual report drafted by the Financial Intelligence Agency pursuant to Article 23 of this law;  </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d) data on the number of international cooperation requests for information exchange submitted, received, refused, as well as partially or fully processed by the Financial Intelligence Agency, divided by the respective counterpart country;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e) data on the number of requests for legal assistance or other international requests for information exchange related to beneficial ownership and information on bank accounts, submitted or received by competent authorities to counterpart authorities of other countries, divided by competent authority and respective country;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f) data on the human resources allocated to supervisory authorities, as well as the human resources made available to the Financial Intelligence Agency for the fulfillment of its legal duties;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g) data on the number of supervisory actions carried out within and outside the place of activity, the number of violations identified based on these actions, as well as administrative measures of financial nature such as administrative fines and periodic fines, as well as other administrative measures implemented by supervisory authorities and self-regulatory bodies, in accordance with the applicable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h) data on the number and type of violations identified in relation to obligations for transparency of beneficial ownership and access to the respective information, as well as administrative fines or other administrative measures implemented for these violations; the number of discrepancies reported in the central beneficial ownership register, as well as the number of inspections carried out by the authority responsible for administering this register or on its behalf, including: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 information on the implementation of rules for access to beneficial ownership data as provided for in the law on beneficial ownership registration, which, among others, shall include: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i.1) the number of requests for access to beneficial ownership information held in the beneficial owners register, according to the categories of subjects defined in the applicable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i.2) the percentage of requests for access to beneficial ownership information that have been refused, broken down by categories of subjects defined in the applicable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i.3) a summary of the categories of persons or entities to whom access to beneficial ownership information has been granted, in accordance with the relevant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j) data on the number of searches carried out by competent authorities in the bank </w:t>
      </w:r>
      <w:r w:rsidRPr="00FE4F0C">
        <w:rPr>
          <w:rFonts w:ascii="Times New Roman" w:hAnsi="Times New Roman" w:cs="Times New Roman"/>
          <w:sz w:val="24"/>
          <w:szCs w:val="24"/>
          <w:lang w:val="en-US"/>
        </w:rPr>
        <w:lastRenderedPageBreak/>
        <w:t>account register or in the respective data retrieval mechanisms, broken down by categories of competent authorities, as well as the number of searches carried out by the Financial Intelligence Agency and supervisory authorities in the mechanisms for interconnection of bank account registers;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k) information on the implementation of international restrictive measures, including: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k.1) the value of funds or other property frozen, broken down by type of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k.2) data on human resources allocated to competent authorities responsible for the implementation and supervision of international restrictive measures;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The collection, consolidation, and processing of statistical data pursuant to this article are carried out through inter-institutional cooperation between competent authorities, in accordance with the competences and responsibilities of each authority under the relevant legislation in force. The form, periodicity, methodology and manner of reporting of these data, as well as the coordinating authority, are determined by bylaw.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4. The statistics collected pursuant to this article are processed and reported periodically, at least once a year, and made available to the relevant international bodies and authorities, in accordance with international obligations and agreements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pStyle w:val="NormalWeb"/>
        <w:spacing w:before="0" w:beforeAutospacing="0" w:after="0" w:afterAutospacing="0" w:line="276" w:lineRule="auto"/>
        <w:jc w:val="center"/>
      </w:pPr>
      <w:r w:rsidRPr="00FE4F0C">
        <w:rPr>
          <w:rStyle w:val="Strong"/>
          <w:rFonts w:eastAsia="MS Mincho"/>
        </w:rPr>
        <w:t>SECTION 4</w:t>
      </w:r>
      <w:r w:rsidRPr="00FE4F0C">
        <w:rPr>
          <w:b/>
          <w:bCs/>
        </w:rPr>
        <w:br/>
      </w:r>
      <w:r w:rsidRPr="00FE4F0C">
        <w:rPr>
          <w:rStyle w:val="Strong"/>
          <w:rFonts w:eastAsia="MS Mincho"/>
        </w:rPr>
        <w:t>Single access point to data on immovable property</w:t>
      </w:r>
    </w:p>
    <w:p w:rsidR="003A2259" w:rsidRPr="00FE4F0C" w:rsidRDefault="003A2259" w:rsidP="003A2259">
      <w:pPr>
        <w:pStyle w:val="NormalWeb"/>
        <w:spacing w:before="0" w:beforeAutospacing="0" w:after="0" w:afterAutospacing="0" w:line="276" w:lineRule="auto"/>
        <w:jc w:val="center"/>
        <w:rPr>
          <w:rStyle w:val="Strong"/>
          <w:rFonts w:eastAsia="MS Mincho"/>
          <w:b w:val="0"/>
        </w:rPr>
      </w:pPr>
    </w:p>
    <w:p w:rsidR="003A2259" w:rsidRPr="00FE4F0C" w:rsidRDefault="003A2259" w:rsidP="003A2259">
      <w:pPr>
        <w:pStyle w:val="NormalWeb"/>
        <w:spacing w:before="0" w:beforeAutospacing="0" w:after="0" w:afterAutospacing="0" w:line="276" w:lineRule="auto"/>
        <w:jc w:val="center"/>
        <w:rPr>
          <w:rStyle w:val="Strong"/>
          <w:rFonts w:eastAsia="MS Mincho"/>
        </w:rPr>
      </w:pPr>
      <w:r w:rsidRPr="00FE4F0C">
        <w:rPr>
          <w:rStyle w:val="Strong"/>
          <w:rFonts w:eastAsia="MS Mincho"/>
        </w:rPr>
        <w:t>Article 12</w:t>
      </w:r>
      <w:r w:rsidRPr="00FE4F0C">
        <w:rPr>
          <w:b/>
          <w:bCs/>
        </w:rPr>
        <w:br/>
      </w:r>
      <w:r w:rsidRPr="00FE4F0C">
        <w:rPr>
          <w:rStyle w:val="Strong"/>
          <w:rFonts w:eastAsia="MS Mincho"/>
        </w:rPr>
        <w:t>Right of access and creation of a single access point</w:t>
      </w:r>
    </w:p>
    <w:p w:rsidR="003A2259" w:rsidRPr="00FE4F0C" w:rsidRDefault="003A2259" w:rsidP="003A2259">
      <w:pPr>
        <w:pStyle w:val="NormalWeb"/>
        <w:spacing w:before="0" w:beforeAutospacing="0" w:after="0" w:afterAutospacing="0" w:line="276" w:lineRule="auto"/>
        <w:jc w:val="center"/>
        <w:rPr>
          <w:rStyle w:val="Strong"/>
          <w:rFonts w:eastAsia="MS Mincho"/>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 Competent authorities, for the purpose of preventing money laundering, terrorist financing, and financing of the proliferation of weapons of mass destruction, have immediate and direct access, free of charge, to existing information and data enabling the timely identification of:</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any immovable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natural or legal persons, as well as legal arrangements, who own such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 transactions related to immovable property, for identification and analysis purposes.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access provided for in paragraph 1 of this article is ensured through a single access system, established at the national level, which enables competent authorities, through electronic means, access to information in digital format, which, where possible, must be in a structured and electronically processable format.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The authority responsible for the creation, administration, and operation of the single access point, in cooperation with the authorities administering the sources of information, establishes organizational and technical mechanisms to ensure the updating and accuracy of the information.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pStyle w:val="NormalWeb"/>
        <w:spacing w:before="0" w:beforeAutospacing="0" w:after="0" w:afterAutospacing="0" w:line="276" w:lineRule="auto"/>
        <w:jc w:val="center"/>
        <w:rPr>
          <w:rStyle w:val="Strong"/>
          <w:rFonts w:eastAsia="MS Mincho"/>
          <w:b w:val="0"/>
        </w:rPr>
      </w:pPr>
      <w:r w:rsidRPr="00FE4F0C">
        <w:rPr>
          <w:rStyle w:val="Strong"/>
          <w:rFonts w:eastAsia="MS Mincho"/>
        </w:rPr>
        <w:t>Article 13</w:t>
      </w:r>
    </w:p>
    <w:p w:rsidR="003A2259" w:rsidRPr="00FE4F0C" w:rsidRDefault="003A2259" w:rsidP="003A2259">
      <w:pPr>
        <w:pStyle w:val="NormalWeb"/>
        <w:spacing w:before="0" w:beforeAutospacing="0" w:after="0" w:afterAutospacing="0" w:line="276" w:lineRule="auto"/>
        <w:jc w:val="center"/>
        <w:rPr>
          <w:rStyle w:val="Strong"/>
          <w:rFonts w:eastAsia="MS Mincho"/>
        </w:rPr>
      </w:pPr>
      <w:r w:rsidRPr="00FE4F0C">
        <w:rPr>
          <w:rStyle w:val="Strong"/>
          <w:rFonts w:eastAsia="MS Mincho"/>
        </w:rPr>
        <w:t>The content of information and the operation of the single access point</w:t>
      </w:r>
    </w:p>
    <w:p w:rsidR="003A2259" w:rsidRPr="00FE4F0C" w:rsidRDefault="003A2259" w:rsidP="003A2259">
      <w:pPr>
        <w:pStyle w:val="NormalWeb"/>
        <w:spacing w:before="0" w:beforeAutospacing="0" w:after="0" w:afterAutospacing="0" w:line="276" w:lineRule="auto"/>
        <w:jc w:val="center"/>
        <w:rPr>
          <w:rStyle w:val="Strong"/>
          <w:rFonts w:eastAsia="MS Mincho"/>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Through the single access point, according to this article, at least the following </w:t>
      </w:r>
      <w:r w:rsidRPr="00FE4F0C">
        <w:rPr>
          <w:rFonts w:ascii="Times New Roman" w:hAnsi="Times New Roman" w:cs="Times New Roman"/>
          <w:sz w:val="24"/>
          <w:szCs w:val="24"/>
          <w:lang w:val="en-US"/>
        </w:rPr>
        <w:lastRenderedPageBreak/>
        <w:t>information is made available: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information on immovable property, including: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 the cadastral parcel and the cadastral reference;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ii. the geographical location, including the address of the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iii. the surface area/size of the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iv. the type of property, including whether it is built or unbuilt property, as well as the intended use of the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information on ownership, including: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 the name of the owner and of any person acting on their behalf;</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ii. when the owner is a legal person, the name and legal form, as well as the unique identification number and tax identification number (NIPT);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iii. when the owner is a legal arrangement, the name of the legal arrangement and the tax identification number;</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iv. the acquisition price of the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v. the rights, restrictions or obligations related to the property, where applicable;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 information on encumbrances and restrictions on the property, including: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 mortgages/ third party rights over the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ii. judicial restrictions/ any other act that alters the legal regime of the property or creates rights and obligations over the property;</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iii. real rights over the property;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iv. other guarantees, if any;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ç) the ownership history of the immovable property, price and respective encumbrances; relevant documentation;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d) When a cadastral parcel includes more than one property, the information specified in point 3 of this article is made available for each property included in that parcel.</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e) The historical information according to point 3, letter “ç”, covers at least the period since 8 July 2019.</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authority responsible for the establishment, administration and operation of the single access point, in cooperation with the authorities administering the information sources, implements organisational and technical mechanisms to ensure the updating and accuracy of the information made available through this access point.</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The authorities administering the information sources supplying the single access point for information on immovable property ensure organisational and procedural measures so that the information available in electronic format is immediately made available to the competent requesting authority.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In cases where the information is not administered in electronic format, it is made available within a reasonable timeframe and in a manner that does not hinder the exercise of the legal functions of the competent requesting authority.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4. The authority responsible for the single access point, the authorities responsible for the information sources, the competent authorities benefiting from access, as well as the rules of interinstitutional coordination, procedures for access, updating and quality control of the data, are determined by decision of the Council of Ministers.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5. Access to the single access point is also granted to the Authority for Anti-Money Laundering (AMLA), for the purpose of conducting joint analyses, in accordance with the </w:t>
      </w:r>
      <w:r w:rsidRPr="00FE4F0C">
        <w:rPr>
          <w:rFonts w:ascii="Times New Roman" w:hAnsi="Times New Roman" w:cs="Times New Roman"/>
          <w:sz w:val="24"/>
          <w:szCs w:val="24"/>
          <w:lang w:val="en-US"/>
        </w:rPr>
        <w:lastRenderedPageBreak/>
        <w:t>applicable national legislation, international agreements and European Union standards.</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jc w:val="center"/>
        <w:rPr>
          <w:rFonts w:ascii="Times New Roman" w:eastAsia="Calibri" w:hAnsi="Times New Roman" w:cs="Times New Roman"/>
          <w:sz w:val="24"/>
          <w:szCs w:val="24"/>
          <w:lang w:val="en-US" w:eastAsia="ar-SA"/>
        </w:rPr>
      </w:pPr>
    </w:p>
    <w:p w:rsidR="003A2259" w:rsidRPr="00FE4F0C" w:rsidRDefault="003A2259" w:rsidP="003A2259">
      <w:pPr>
        <w:pStyle w:val="NormalWeb"/>
        <w:spacing w:before="0" w:beforeAutospacing="0" w:after="0" w:afterAutospacing="0" w:line="276" w:lineRule="auto"/>
        <w:jc w:val="center"/>
        <w:rPr>
          <w:rStyle w:val="Strong"/>
          <w:rFonts w:eastAsia="MS Mincho"/>
        </w:rPr>
      </w:pPr>
      <w:r w:rsidRPr="00FE4F0C">
        <w:rPr>
          <w:rStyle w:val="Strong"/>
          <w:rFonts w:eastAsia="MS Mincho"/>
        </w:rPr>
        <w:t>CHAPTER II</w:t>
      </w:r>
    </w:p>
    <w:p w:rsidR="003A2259" w:rsidRPr="00FE4F0C" w:rsidRDefault="003A2259" w:rsidP="003A2259">
      <w:pPr>
        <w:pStyle w:val="NormalWeb"/>
        <w:spacing w:before="0" w:beforeAutospacing="0" w:after="0" w:afterAutospacing="0" w:line="276" w:lineRule="auto"/>
        <w:jc w:val="center"/>
      </w:pPr>
      <w:r w:rsidRPr="00FE4F0C">
        <w:rPr>
          <w:rStyle w:val="Strong"/>
          <w:rFonts w:eastAsia="MS Mincho"/>
        </w:rPr>
        <w:t>Organization, functioning and exercise of duties by the competent authority</w:t>
      </w:r>
    </w:p>
    <w:p w:rsidR="003A2259" w:rsidRPr="00FE4F0C" w:rsidRDefault="003A2259" w:rsidP="003A2259">
      <w:pPr>
        <w:widowControl w:val="0"/>
        <w:spacing w:after="0"/>
        <w:ind w:left="0" w:firstLine="709"/>
        <w:jc w:val="center"/>
        <w:rPr>
          <w:rFonts w:ascii="Times New Roman" w:eastAsia="Calibri" w:hAnsi="Times New Roman" w:cs="Times New Roman"/>
          <w:sz w:val="24"/>
          <w:szCs w:val="24"/>
          <w:lang w:val="en-US" w:eastAsia="ar-SA"/>
        </w:rPr>
      </w:pPr>
    </w:p>
    <w:p w:rsidR="003A2259" w:rsidRPr="00FE4F0C" w:rsidRDefault="003A2259" w:rsidP="003A2259">
      <w:pPr>
        <w:widowControl w:val="0"/>
        <w:spacing w:after="0"/>
        <w:ind w:left="0" w:firstLine="0"/>
        <w:jc w:val="center"/>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Article 14</w:t>
      </w:r>
    </w:p>
    <w:p w:rsidR="003A2259" w:rsidRPr="00FE4F0C" w:rsidRDefault="003A2259" w:rsidP="003A2259">
      <w:pPr>
        <w:widowControl w:val="0"/>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b/>
          <w:sz w:val="24"/>
          <w:szCs w:val="24"/>
          <w:lang w:val="en-US" w:eastAsia="ar-SA"/>
        </w:rPr>
        <w:t>Organization and functioning of the Financial Intelligence Agency</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pStyle w:val="ListParagraph"/>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Financial Intelligence Agency (FIA) is organized as a general directorate under the authority of the minister responsible for finance and exercises the functions of the competent authority according to this law. </w:t>
      </w:r>
    </w:p>
    <w:p w:rsidR="003A2259" w:rsidRPr="00FE4F0C" w:rsidRDefault="003A2259" w:rsidP="003A2259">
      <w:pPr>
        <w:pStyle w:val="ListParagraph"/>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employment relationships of the general director, officials and administrative employees are regulated on the basis of the Labour Code.</w:t>
      </w:r>
    </w:p>
    <w:p w:rsidR="003A2259" w:rsidRPr="00FE4F0C" w:rsidRDefault="003A2259" w:rsidP="003A2259">
      <w:pPr>
        <w:pStyle w:val="ListParagraph"/>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bCs/>
          <w:sz w:val="24"/>
          <w:szCs w:val="24"/>
          <w:lang w:val="en-US"/>
        </w:rPr>
        <w:t xml:space="preserve"> The general director of the Financial Intelligence Agency is appointed, dismissed or removed from office by decision of the Council of Ministers, upon the proposal of the minister responsible for finance.</w:t>
      </w:r>
    </w:p>
    <w:p w:rsidR="003A2259" w:rsidRPr="00FE4F0C" w:rsidRDefault="003A2259" w:rsidP="003A2259">
      <w:pPr>
        <w:pStyle w:val="ListParagraph"/>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manner of organization and functioning of the Financial Intelligence Agency is determined by decision of the Council of Ministers.</w:t>
      </w:r>
    </w:p>
    <w:p w:rsidR="003A2259" w:rsidRPr="00FE4F0C" w:rsidRDefault="003A2259" w:rsidP="003A2259">
      <w:pPr>
        <w:pStyle w:val="ListParagraph"/>
        <w:spacing w:after="0"/>
        <w:ind w:left="0" w:firstLine="70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3. In implementation of this law, the Financial Intelligence Agency serves as a specialized financial unit for the prevention and fight against money laundering, terrorist financing and financing of the proliferation of weapons of mass destruction. </w:t>
      </w:r>
    </w:p>
    <w:p w:rsidR="003A2259" w:rsidRPr="00FE4F0C" w:rsidRDefault="003A2259" w:rsidP="003A2259">
      <w:pPr>
        <w:widowControl w:val="0"/>
        <w:spacing w:after="0"/>
        <w:ind w:left="0" w:firstLine="706"/>
        <w:rPr>
          <w:rFonts w:ascii="Times New Roman" w:hAnsi="Times New Roman" w:cs="Times New Roman"/>
          <w:sz w:val="24"/>
          <w:szCs w:val="24"/>
          <w:lang w:val="en-US"/>
        </w:rPr>
      </w:pPr>
      <w:r w:rsidRPr="00FE4F0C">
        <w:rPr>
          <w:rFonts w:ascii="Times New Roman" w:hAnsi="Times New Roman" w:cs="Times New Roman"/>
          <w:sz w:val="24"/>
          <w:szCs w:val="24"/>
          <w:lang w:val="en-US"/>
        </w:rPr>
        <w:t>4. The Financial Intelligence Agency is the sole central national unit responsible for receiving and analyzing reports submitted by obligated entities, as well as any other information related to money laundering, and the proceeds derived from criminal offences, terrorist financing and financing of the proliferation of weapons of mass destruction.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In this context, the Financial Intelligence Agency receives and analyzes, among other things, the information transmitted by customs authorities regarding cross-border transportation of monetary instruments or other assets, as well as the information conveyed by supervisory authorities or other competent authorities, in accordance with the applicable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5. The Financial Intelligence Agency is responsible for distributing the results of its analyses, as well as any other relevant information, to the respective competent authorities, when there are reasonable suspicions of money laundering, and proceeds derived from criminal offences, terrorist financing or financing of the proliferation of weapons of mass destruction.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For the exercise of these functions, the Financial Intelligence Agency has the right to request and obtain additional information from the obliged entities, in accordance with the applicable legislation.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6. The Financial Intelligence Agency exercises the function of financial analysis, which consists of the following:</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operational analysis, which focuses on individual cases and specific objectives or on information selected appropriately, prioritized based on risk, type and volume of reports received from obliged entities, as well as the expected use of the information after its dissemination;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b) strategic analysis, which addresses trends, patterns and developments of money laundering, terrorist financing and financing of proliferation of weapons of mass destruction.</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7. The Financial Intelligence Agency exercises its competences independently and autonomously, regardless of its institutional dependency. In the exercise of the functions provided for in this law, it has full authority to make independent decisions regarding the analysis, search and dissemination of information, in accordance with point 3 of this Article.</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Any form of influence, interference or exertion of improper political, governmental or economic sector pressure in the exercise of the competences of the Financial Intelligence Agency is prohibited.</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8. The Financial Intelligence Agency is provided with sufficient financial, human and technical resources for the effective exercise of the functions and competences provided for in this 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For this purpose, the Financial Intelligence Agency has the capacity to secure, manage and use autonomously the necessary resources for the fulfilment of its tasks, in accordance with the legislation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manner of securing, administering and using these resources, as well as the relevant criteria, are determined by bylaw.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9. The personnel of the Financial Intelligence Agency are subject to the obligation to maintain professional secrecy, at a level equivalent to the standards provided for by the relevant legislation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Intelligence Agency ensures that its personnel meet high professional standards, including high standards for data protection, professional integrity and the necessary skills for the ethical and secure handling of large volumes of data.</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Intelligence Agency establishes and implements internal procedures for the prevention, identification and management of conflicts of interest.</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The criteria, procedures and measures for the implementation of this point are determined by bylaw.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10. The Financial Intelligence Agency establishes and implements special rules for guaranteeing the security and confidentiality of the information it manages, including classified information and personal data, in accordance with the legislation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relevant rules and measures for the physical, technical and organisational security of information, as well as the procedures for its access and use, are determined by bylaw.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11. The Financial Intelligence Agency ensures the establishment and operation of secure and protected channels for electronic communication and information exchange with competent authorities and obliged entities.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These channels guarantee the integrity, confidentiality and traceability of the exchanged information and compliance with the requirements for data protection and information security.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The technical and procedural rules for the creation, use and administration of these channels are determined by bylaw.</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12. The Financial Intelligence Agency, in the exercise of its functions under this law, exchanges information with general jurisdiction prosecutors, the Special Prosecutor's Office, the State Police, the National Bureau of Investigation, the State Intelligence Service, and other competent law enforcement or intelligence authorities, on matters related to the laundering of proceeds of crime, criminal offences or criminal activities that generate proceeds of crime, the </w:t>
      </w:r>
      <w:r w:rsidRPr="00FE4F0C">
        <w:rPr>
          <w:rFonts w:ascii="Times New Roman" w:hAnsi="Times New Roman" w:cs="Times New Roman"/>
          <w:sz w:val="24"/>
          <w:szCs w:val="24"/>
          <w:lang w:val="en-US"/>
        </w:rPr>
        <w:lastRenderedPageBreak/>
        <w:t>financing of terrorism or the financing of the proliferation of weapons of mass destruction, and may also sign bilateral or multilateral cooperation agreements with them in accordance with the competencies of each authority and the legislation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13. The Financial Intelligence Agency, primarily on the basis of a decision by the Council of Ministers, or in cases required by the Special Financial Action Task Force, other international bodies from which obligations arise for the Republic of Albania, issues a list of countries for the restriction and/or control of transactions or business relationships of entities, proportionally to the identified risks; these decisions are mandatory for implementation by entities and state authorities that have obligations under this law;</w:t>
      </w:r>
    </w:p>
    <w:p w:rsidR="003A2259" w:rsidRPr="00FE4F0C" w:rsidRDefault="003A2259" w:rsidP="003A2259">
      <w:pPr>
        <w:pStyle w:val="Paragrafi"/>
        <w:spacing w:line="276" w:lineRule="auto"/>
        <w:rPr>
          <w:rFonts w:ascii="Times New Roman" w:eastAsiaTheme="minorHAnsi" w:hAnsi="Times New Roman"/>
          <w:sz w:val="24"/>
          <w:szCs w:val="24"/>
        </w:rPr>
      </w:pPr>
      <w:r w:rsidRPr="00FE4F0C">
        <w:rPr>
          <w:rFonts w:ascii="Times New Roman" w:eastAsiaTheme="minorHAnsi" w:hAnsi="Times New Roman"/>
          <w:sz w:val="24"/>
          <w:szCs w:val="24"/>
        </w:rPr>
        <w:t>14. In order to preserve confidentiality in its area of activity, the security of its personnel or systems in use, the Financial Intelligence Agency may impose restrictions on the requested data in relation to the right to information, if the restriction is necessary and proportional. The Financial Intelligence Agency must provide reasoning for the restriction on a case-by-case basis.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15. The Financial Intelligence Agency, in the exercise of its powers, takes into account the guidelines, standards, and best practices adopted at the international and European level in the field of prevention of money laundering, terrorist financing, and financing of the proliferation of weapons of mass destruction, insofar as these are applicable and in accordance with the national legislation in force.</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15</w:t>
      </w:r>
    </w:p>
    <w:p w:rsidR="003A2259" w:rsidRPr="00FE4F0C" w:rsidRDefault="00A21257" w:rsidP="003A2259">
      <w:pPr>
        <w:widowControl w:val="0"/>
        <w:spacing w:after="0"/>
        <w:ind w:left="0" w:firstLine="0"/>
        <w:jc w:val="center"/>
        <w:rPr>
          <w:rFonts w:ascii="Times New Roman" w:hAnsi="Times New Roman" w:cs="Times New Roman"/>
          <w:b/>
          <w:sz w:val="24"/>
          <w:szCs w:val="24"/>
          <w:lang w:val="en-US"/>
        </w:rPr>
      </w:pPr>
      <w:r w:rsidRPr="00A21257">
        <w:rPr>
          <w:rFonts w:ascii="Times New Roman" w:hAnsi="Times New Roman" w:cs="Times New Roman"/>
          <w:b/>
          <w:sz w:val="24"/>
          <w:szCs w:val="24"/>
          <w:lang w:val="en-US"/>
        </w:rPr>
        <w:t>Information and communication technology</w:t>
      </w:r>
      <w:r w:rsidR="000A15EB">
        <w:rPr>
          <w:rFonts w:ascii="Times New Roman" w:hAnsi="Times New Roman" w:cs="Times New Roman"/>
          <w:b/>
          <w:sz w:val="24"/>
          <w:szCs w:val="24"/>
          <w:lang w:val="en-US"/>
        </w:rPr>
        <w:t xml:space="preserve"> structure</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spacing w:after="0"/>
        <w:ind w:left="0" w:firstLine="720"/>
        <w:rPr>
          <w:rFonts w:ascii="Times New Roman" w:hAnsi="Times New Roman" w:cs="Times New Roman"/>
          <w:sz w:val="24"/>
          <w:szCs w:val="24"/>
          <w:lang w:val="en-US"/>
        </w:rPr>
      </w:pPr>
      <w:r w:rsidRPr="00FE4F0C">
        <w:rPr>
          <w:rFonts w:ascii="Times New Roman" w:eastAsia="MS Mincho" w:hAnsi="Times New Roman" w:cs="Times New Roman"/>
          <w:sz w:val="24"/>
          <w:szCs w:val="24"/>
          <w:lang w:val="en-US"/>
        </w:rPr>
        <w:t xml:space="preserve">The Financial Intelligence Agency, with regard to the information and communication technology (ICT) structure it uses, has the following competencies: </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a) establishes, maintains, and manages ICT systems, applications, and infrastructure, including those classified as “state secret”;</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b) manages the relevant information technology personnel structure in the institution;</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c) manages the relevant code of each system used for the purposes of the institution’s operation;</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d) uses, as far as possible, the exchange of data electronically with databases interconnected on the government interoperability platform;</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dh) cooperates with the National Agency for Information Society (AKSHI):</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i) by coordinating projects in the field of information society;</w:t>
      </w:r>
    </w:p>
    <w:p w:rsidR="003A2259" w:rsidRPr="00FE4F0C" w:rsidRDefault="003A2259" w:rsidP="003A2259">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ii) by using, as far as possible, Albanian standards in the ICT field, approved by AKSHI, in accordance with international standards, as well as centralized ICT services, for institutions and state administration bodies under the responsibility of the Council of Ministers;</w:t>
      </w:r>
    </w:p>
    <w:p w:rsidR="003A2259" w:rsidRPr="00FE4F0C" w:rsidRDefault="003A2259" w:rsidP="003A2259">
      <w:pPr>
        <w:widowControl w:val="0"/>
        <w:spacing w:after="0"/>
        <w:ind w:left="0" w:firstLine="720"/>
        <w:rPr>
          <w:rFonts w:ascii="Times New Roman" w:eastAsia="MS Mincho" w:hAnsi="Times New Roman" w:cs="Times New Roman"/>
          <w:sz w:val="24"/>
          <w:szCs w:val="24"/>
          <w:lang w:val="en-US"/>
        </w:rPr>
      </w:pPr>
      <w:r w:rsidRPr="00FE4F0C">
        <w:rPr>
          <w:rFonts w:ascii="Times New Roman" w:hAnsi="Times New Roman" w:cs="Times New Roman"/>
          <w:sz w:val="24"/>
          <w:szCs w:val="24"/>
          <w:lang w:val="en-US"/>
        </w:rPr>
        <w:t>iii) to guarantee a high level of cybersecurity and solutions to computer security incidents.</w:t>
      </w:r>
    </w:p>
    <w:p w:rsidR="003A2259" w:rsidRPr="00FE4F0C" w:rsidRDefault="003A2259" w:rsidP="003A2259">
      <w:pPr>
        <w:pStyle w:val="Paragrafi"/>
        <w:spacing w:line="276" w:lineRule="auto"/>
        <w:ind w:firstLine="0"/>
        <w:rPr>
          <w:rFonts w:ascii="Times New Roman" w:hAnsi="Times New Roman"/>
          <w:sz w:val="24"/>
          <w:szCs w:val="24"/>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keepNext/>
        <w:widowControl w:val="0"/>
        <w:spacing w:after="0"/>
        <w:jc w:val="center"/>
        <w:rPr>
          <w:rFonts w:ascii="Times New Roman" w:eastAsia="MS Mincho" w:hAnsi="Times New Roman" w:cs="Times New Roman"/>
          <w:sz w:val="24"/>
          <w:szCs w:val="24"/>
          <w:lang w:val="en-US"/>
        </w:rPr>
      </w:pPr>
      <w:r w:rsidRPr="00FE4F0C">
        <w:rPr>
          <w:rFonts w:ascii="Times New Roman" w:eastAsia="MS Mincho" w:hAnsi="Times New Roman" w:cs="Times New Roman"/>
          <w:sz w:val="24"/>
          <w:szCs w:val="24"/>
          <w:lang w:val="en-US"/>
        </w:rPr>
        <w:lastRenderedPageBreak/>
        <w:t>Article 16</w:t>
      </w:r>
    </w:p>
    <w:p w:rsidR="003A2259" w:rsidRPr="00FE4F0C" w:rsidRDefault="003A2259" w:rsidP="003A2259">
      <w:pPr>
        <w:keepNext/>
        <w:widowControl w:val="0"/>
        <w:spacing w:after="0"/>
        <w:jc w:val="center"/>
        <w:outlineLvl w:val="2"/>
        <w:rPr>
          <w:rFonts w:ascii="Times New Roman" w:eastAsia="MS Mincho" w:hAnsi="Times New Roman" w:cs="Times New Roman"/>
          <w:b/>
          <w:bCs/>
          <w:sz w:val="24"/>
          <w:szCs w:val="24"/>
          <w:lang w:val="en-US"/>
        </w:rPr>
      </w:pPr>
      <w:r w:rsidRPr="00FE4F0C">
        <w:rPr>
          <w:rFonts w:ascii="Times New Roman" w:eastAsia="MS Mincho" w:hAnsi="Times New Roman" w:cs="Times New Roman"/>
          <w:b/>
          <w:bCs/>
          <w:sz w:val="24"/>
          <w:szCs w:val="24"/>
          <w:lang w:val="en-US"/>
        </w:rPr>
        <w:t xml:space="preserve">Use of data </w:t>
      </w:r>
    </w:p>
    <w:p w:rsidR="003A2259" w:rsidRPr="00FE4F0C" w:rsidRDefault="003A2259" w:rsidP="003A2259">
      <w:pPr>
        <w:keepNext/>
        <w:widowControl w:val="0"/>
        <w:spacing w:after="0"/>
        <w:jc w:val="center"/>
        <w:outlineLvl w:val="2"/>
        <w:rPr>
          <w:rFonts w:ascii="Times New Roman" w:eastAsia="MS Mincho" w:hAnsi="Times New Roman" w:cs="Times New Roman"/>
          <w:b/>
          <w:bCs/>
          <w:sz w:val="24"/>
          <w:szCs w:val="24"/>
          <w:lang w:val="en-US"/>
        </w:rPr>
      </w:pPr>
    </w:p>
    <w:p w:rsidR="003A2259" w:rsidRPr="00FE4F0C" w:rsidRDefault="003A2259" w:rsidP="003A2259">
      <w:pPr>
        <w:pStyle w:val="Paragrafi"/>
        <w:spacing w:line="276" w:lineRule="auto"/>
        <w:rPr>
          <w:rFonts w:ascii="Times New Roman" w:eastAsia="MS Mincho" w:hAnsi="Times New Roman"/>
          <w:sz w:val="24"/>
          <w:szCs w:val="24"/>
        </w:rPr>
      </w:pPr>
      <w:r w:rsidRPr="00FE4F0C">
        <w:rPr>
          <w:rFonts w:ascii="Times New Roman" w:eastAsia="MS Mincho" w:hAnsi="Times New Roman"/>
          <w:sz w:val="24"/>
          <w:szCs w:val="24"/>
        </w:rPr>
        <w:t>Any information or data sent by the Financial Intelligence Agency to law enforcement authorities is subject to the law on classified state secret information and does not constitute evidence within the meaning of the Criminal Procedure Code.</w:t>
      </w:r>
    </w:p>
    <w:p w:rsidR="003A2259" w:rsidRPr="00FE4F0C" w:rsidRDefault="003A2259" w:rsidP="003A2259">
      <w:pPr>
        <w:pStyle w:val="Paragrafi"/>
        <w:spacing w:line="276" w:lineRule="auto"/>
        <w:rPr>
          <w:rFonts w:ascii="Times New Roman" w:eastAsia="MS Mincho" w:hAnsi="Times New Roman"/>
          <w:sz w:val="24"/>
          <w:szCs w:val="24"/>
        </w:rPr>
      </w:pPr>
      <w:r w:rsidRPr="00FE4F0C">
        <w:rPr>
          <w:rFonts w:ascii="Times New Roman" w:eastAsia="MS Mincho" w:hAnsi="Times New Roman"/>
          <w:sz w:val="24"/>
          <w:szCs w:val="24"/>
        </w:rPr>
        <w:t>Law enforcement authorities inform the Financial Intelligence Agency about the use of information or data mainly sent by the latter, as well as about the results of investigations or inspections based on the data and information provided, periodically every 6 (six) months.</w:t>
      </w:r>
    </w:p>
    <w:p w:rsidR="003A2259" w:rsidRPr="00FE4F0C" w:rsidRDefault="003A2259" w:rsidP="003A2259">
      <w:pPr>
        <w:pStyle w:val="Paragrafi"/>
        <w:spacing w:line="276" w:lineRule="auto"/>
        <w:rPr>
          <w:rFonts w:ascii="Times New Roman" w:eastAsia="MS Mincho" w:hAnsi="Times New Roman"/>
          <w:sz w:val="24"/>
          <w:szCs w:val="24"/>
        </w:rPr>
      </w:pPr>
      <w:r w:rsidRPr="00FE4F0C">
        <w:rPr>
          <w:rFonts w:ascii="Times New Roman" w:hAnsi="Times New Roman"/>
          <w:spacing w:val="-4"/>
          <w:sz w:val="24"/>
          <w:szCs w:val="24"/>
        </w:rPr>
        <w:t>Information or data sent in implementation of the law “</w:t>
      </w:r>
      <w:r w:rsidR="006E7C35" w:rsidRPr="006E7C35">
        <w:rPr>
          <w:rFonts w:ascii="Times New Roman" w:hAnsi="Times New Roman"/>
          <w:spacing w:val="-4"/>
          <w:sz w:val="24"/>
          <w:szCs w:val="24"/>
        </w:rPr>
        <w:t>On the transitional re-evaluation of judges and prosecutors in the Republic of Albania</w:t>
      </w:r>
      <w:r w:rsidRPr="00FE4F0C">
        <w:rPr>
          <w:rFonts w:ascii="Times New Roman" w:hAnsi="Times New Roman"/>
          <w:spacing w:val="-4"/>
          <w:sz w:val="24"/>
          <w:szCs w:val="24"/>
        </w:rPr>
        <w:t>” are handled in accordance with the provisions of that law.</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709"/>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17</w:t>
      </w:r>
    </w:p>
    <w:p w:rsidR="003A2259" w:rsidRPr="00FE4F0C" w:rsidRDefault="003A2259" w:rsidP="003A2259">
      <w:pPr>
        <w:widowControl w:val="0"/>
        <w:spacing w:after="0"/>
        <w:ind w:left="0" w:firstLine="709"/>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Officer for Ensuring Fundamental Rights</w:t>
      </w:r>
    </w:p>
    <w:p w:rsidR="003A2259" w:rsidRPr="00FE4F0C" w:rsidRDefault="003A2259" w:rsidP="003A2259">
      <w:pPr>
        <w:widowControl w:val="0"/>
        <w:spacing w:after="0"/>
        <w:ind w:left="0" w:firstLine="709"/>
        <w:rPr>
          <w:rFonts w:ascii="Times New Roman" w:hAnsi="Times New Roman" w:cs="Times New Roman"/>
          <w:sz w:val="24"/>
          <w:szCs w:val="24"/>
          <w:lang w:val="en-US"/>
        </w:rPr>
      </w:pP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Financial Intelligence Agency appoints an Officer for Ensuring Fundamental Rights, who performs his function as an internal advisory and monitoring mechanism to guarantee the observance of fundamental rights in the Agency’s activity. </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This function may be performed by a member of the existing staff of the Agency. </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2. The Officer for Ensuring Fundamental Rights carries out, in particular, the following duties: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a) advises the staff of the Financial Intelligence Agency regarding its activities, when deemed necessary or upon staff request, without hindering or delaying the exercise of these activities;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b) promotes and monitors the compliance of the activities of the Financial Intelligence Agency with fundamental rights;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c) provides advisory, non-binding opinions regarding the compliance of the activities of the Financial Intelligence Agency with fundamental rights;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d) informs the head of the Financial Intelligence Agency of any risk or potential case of violation of fundamental rights during the exercise of its activities.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3. The Officer for Ensuring Fundamental Rights performs his functions independently and does not receive instructions regarding the exercise of these functions.</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4. The exercise of the functions of the Officer for Ensuring Fundamental Rights does not hinder, delay, or interfere with the operational activity of the Financial Intelligence Agency.</w:t>
      </w:r>
    </w:p>
    <w:p w:rsidR="003A2259" w:rsidRPr="00FE4F0C" w:rsidRDefault="003A2259" w:rsidP="003A2259">
      <w:pPr>
        <w:widowControl w:val="0"/>
        <w:spacing w:after="0"/>
        <w:ind w:left="0" w:firstLine="709"/>
        <w:rPr>
          <w:rFonts w:ascii="Times New Roman" w:hAnsi="Times New Roman" w:cs="Times New Roman"/>
          <w:sz w:val="24"/>
          <w:szCs w:val="24"/>
          <w:lang w:val="en-US"/>
        </w:rPr>
      </w:pPr>
      <w:r w:rsidRPr="00FE4F0C">
        <w:rPr>
          <w:rFonts w:ascii="Times New Roman" w:hAnsi="Times New Roman" w:cs="Times New Roman"/>
          <w:sz w:val="24"/>
          <w:szCs w:val="24"/>
          <w:lang w:val="en-US"/>
        </w:rPr>
        <w:t>5. The method of appointment, functional status, criteria of independence, and procedures for exercising the powers of the Officer for Ensuring Fundamental Rights are determined by bylaw.</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pStyle w:val="NormalWeb"/>
        <w:spacing w:before="0" w:beforeAutospacing="0" w:after="0" w:afterAutospacing="0" w:line="276" w:lineRule="auto"/>
        <w:jc w:val="center"/>
        <w:rPr>
          <w:rFonts w:eastAsia="Calibri"/>
          <w:b/>
          <w:bCs/>
          <w:lang w:eastAsia="ar-SA"/>
        </w:rPr>
      </w:pPr>
      <w:r w:rsidRPr="00FE4F0C">
        <w:rPr>
          <w:rFonts w:eastAsia="Calibri"/>
          <w:bCs/>
          <w:lang w:eastAsia="ar-SA"/>
        </w:rPr>
        <w:t>Article 18</w:t>
      </w:r>
      <w:r w:rsidRPr="00FE4F0C">
        <w:rPr>
          <w:rFonts w:eastAsia="Calibri"/>
          <w:lang w:eastAsia="ar-SA"/>
        </w:rPr>
        <w:br/>
      </w:r>
      <w:r w:rsidRPr="00FE4F0C">
        <w:rPr>
          <w:rFonts w:eastAsia="Calibri"/>
          <w:b/>
          <w:bCs/>
          <w:lang w:eastAsia="ar-SA"/>
        </w:rPr>
        <w:t>Access to information</w:t>
      </w:r>
    </w:p>
    <w:p w:rsidR="003A2259" w:rsidRPr="00FE4F0C" w:rsidRDefault="003A2259" w:rsidP="003A2259">
      <w:pPr>
        <w:pStyle w:val="NormalWeb"/>
        <w:spacing w:before="0" w:beforeAutospacing="0" w:after="0" w:afterAutospacing="0" w:line="276" w:lineRule="auto"/>
        <w:jc w:val="center"/>
        <w:rPr>
          <w:rFonts w:eastAsia="Calibri"/>
          <w:bCs/>
          <w:lang w:eastAsia="ar-SA"/>
        </w:rPr>
      </w:pPr>
    </w:p>
    <w:p w:rsidR="003A2259" w:rsidRPr="00FE4F0C" w:rsidRDefault="003A2259" w:rsidP="003A2259">
      <w:pPr>
        <w:pStyle w:val="NormalWeb"/>
        <w:spacing w:before="0" w:beforeAutospacing="0" w:after="0" w:afterAutospacing="0" w:line="276" w:lineRule="auto"/>
        <w:ind w:firstLine="709"/>
        <w:jc w:val="both"/>
        <w:rPr>
          <w:rFonts w:eastAsia="Calibri"/>
          <w:lang w:eastAsia="ar-SA"/>
        </w:rPr>
      </w:pPr>
      <w:r w:rsidRPr="00FE4F0C">
        <w:rPr>
          <w:rFonts w:eastAsia="Calibri"/>
          <w:lang w:eastAsia="ar-SA"/>
        </w:rPr>
        <w:lastRenderedPageBreak/>
        <w:t>1. The Financial Intelligence Agency, regardless of its organizational status, has access to the information necessary for the fulfillment of its duties and functions, including financial information, administrative information, and information available from law enforcement authorities, in accordance with the applicable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The Financial Intelligence Agency has access to the following categories of information: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a) immediate and direct access to financial information as follows: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 information administered in the national automated and centralized mechanisms for the retention and processing of financial data regarding bank accounts and the respective financial relationships, in accordance with the applicable legislation and as provided by this law;</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ii) information from obligated entities, including information on fund transfers and crypto-asset transfers, as provided by this law and the relevant applicable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iii) information on public registers and databases containing property, real rights, contracts and financial obligations, including mortgages and loans;</w:t>
      </w:r>
    </w:p>
    <w:p w:rsidR="003A2259" w:rsidRPr="00FE4F0C" w:rsidRDefault="003A2259" w:rsidP="003A2259">
      <w:pPr>
        <w:pStyle w:val="NormalWeb"/>
        <w:spacing w:before="0" w:beforeAutospacing="0" w:after="0" w:afterAutospacing="0" w:line="276" w:lineRule="auto"/>
        <w:ind w:firstLine="567"/>
        <w:jc w:val="both"/>
        <w:rPr>
          <w:rFonts w:eastAsia="Calibri"/>
          <w:lang w:eastAsia="ar-SA"/>
        </w:rPr>
      </w:pPr>
      <w:r w:rsidRPr="00FE4F0C">
        <w:rPr>
          <w:rFonts w:eastAsia="Calibri"/>
          <w:lang w:eastAsia="ar-SA"/>
        </w:rPr>
        <w:t>iv) information contained in the national databases of financial and currency data administered by public institutions, including information on transactions in national currency and currency exchange,</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v) information in the databases and financial registers administered by public institutions, including information on securities, capital market instruments and financial instruments.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b) immediate and direct access to administrative information as follows: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 fiscal data, including data administered by the tax authorities and other authorities responsible for the administration of public revenues, as well as fiscal data obtained within the framework of the automatic exchange of information for tax purposes with foreign counterpart authorities, in accordance with the applicable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ii) information on public procurement procedures for goods or services, as well as on concession contracts or other forms of public-private partnership, in accordance with the relevant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iii) information contained in the Centralised Register of bank accounts as provided for in the law on the centralised register of bank accounts, as well as information held in the national registers of immovable property or in electronic systems for data retrieval, including land registers and cadastral registers;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iv) information contained in the national registers of citizenship and civil status of individuals;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v) information contained in the national registers of passports and visas, through access to the data of identification documents and the register of aliens;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vi) information contained in databases for cross-border travel through access to registers and data on border entry-exit and in databases administered by the relevant authorities;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vii) information contained in commercial databases, including business registers and company registers, as well as databases on politically exposed persons;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viii) information contained in the national registers of motor vehicles, aircraft, and vessels;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ix) information contained in the national registers of social insurance;</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 customs data, including information on cross-border physical transfers of cash;</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xi) information contained in the national registers of firearms and ammunition;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xii) information contained in the national register of beneficial owners;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lastRenderedPageBreak/>
        <w:t>xiii) data available through the central national register interconnection mechanisms, in accordance with the law on the register of beneficial owners;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xiv) information contained in the registers of non-profit organisations.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xv) information available from national financial supervisory and regulatory authorities, in accordance with the applicable legal framework;</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xvi) information contained in the databases on trading of carbon dioxide (CO₂) emission allowances, created and administered in accordance with the relevant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xvii) information on the annual financial statements of commercial companies;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xviii) information contained in the national registers of migration and immigration;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xix) information available from the competent courts for commercial and economic matters;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xx) information contained in the registers and databases on insolvency proceedings, as well as information held by the insolvency practitioner, in accordance with the applicable insolvency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xxi) information on funds and other properties frozen or blocked in implementation of international enforcement measures.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c) direct or indirect access to information held by law enforcement authorities, as follows: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 any kind of information or data available to the competent authorities within the scope of prevention, detection, investigation or prosecutions of offences;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ii) any kind of information or data held by public authorities or private entities within the scope of prevention, detection, investigation or prosecution of criminal offences and made available to the competent authorities without the adoption of enforcement measures pursuant to the domestic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For the purposes of this paragraph, “enforcement measures” are procedural or investigative actions that require judicial or prosecutorial authorisation, in accordance with the applicable criminal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d) The information referred to in letter “c” of paragraph i of this article includes, among others: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 data from criminal records;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 information on investigations and prosecutions of offences;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 xml:space="preserve">- information on the measures of freezing or seizing property; </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 xml:space="preserve">- information on other investigative measures or temporary procedural measures; </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 xml:space="preserve">- information on final criminal court decisions, including convictions and confiscations. </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The competent authorities may, on a case-by-case basis, restrict the access of the Financial Intelligence Agency as provided regarding access to the information referred to in letter (c) of this article, when making this information available risks compromising the conduct of an ongoing criminal investigation.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2. Access to the information referred to in paragraph 1 of this article is considered direct and immediate when the information is contained in an electronic database, register, or data retrieval system, from which the Financial Intelligence Agency can obtain the information without intermediation and without taking intermediary steps, or when the conditions specified in letters “a” and “b” of this paragraph are fulfilled, as follows: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a) the entities or authorities holding the information make it available to the Financial Intelligence Agency without unjustified delay, ensuring its priority handling;</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lastRenderedPageBreak/>
        <w:t>b) no authority, entity, or third party has the right to intervene, influence, alter, filter, or delay the requested data or information that will be made available to the Financial Intelligence Agency.</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3. The responsible authorities ensure that, whenever possible, the Financial Intelligence Agency is granted direct access to the information referred to in paragraph 1, letter “c” of this article.</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In cases where the Financial Intelligence Agency is granted indirect access to this information, the authority or entity holding the requested information makes it available within a reasonable period and without unjustified delay, in accordance with the applicable legislation.</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 xml:space="preserve">4. The Financial Intelligence Agency, in exercising its functions in accordance with this law, has the right to request, obtain, and use information from any obliged entity, for the purpose of fulfilling its legal duties, even in cases where no report of suspicious activity has previously been submitted, in accordance with the provisions of this law, or any other report provided for by this law.  </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Obliged entities are not required to fulfill requests for information made under this paragraph, when such requests relate to information obtained in circumstances protected by the obligation to maintain professional secrecy, in accordance with the provisions of this law.</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r w:rsidRPr="00FE4F0C">
        <w:rPr>
          <w:rFonts w:eastAsia="Calibri"/>
          <w:lang w:eastAsia="ar-SA"/>
        </w:rPr>
        <w:t>5. For the implementation of this article, the Financial Intelligence Agency may enter into cooperation agreements with public authorities and responsible entities holding the relevant information, for the purpose of determining the technical and procedural modalities for granting access, in accordance with this law and the applicable bylaws.</w:t>
      </w: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p>
    <w:p w:rsidR="003A2259" w:rsidRPr="00FE4F0C" w:rsidRDefault="003A2259" w:rsidP="003A2259">
      <w:pPr>
        <w:pStyle w:val="NormalWeb"/>
        <w:spacing w:before="0" w:beforeAutospacing="0" w:after="0" w:afterAutospacing="0" w:line="276" w:lineRule="auto"/>
        <w:ind w:firstLine="426"/>
        <w:jc w:val="both"/>
        <w:rPr>
          <w:rFonts w:eastAsia="Calibri"/>
          <w:lang w:eastAsia="ar-SA"/>
        </w:rPr>
      </w:pPr>
    </w:p>
    <w:p w:rsidR="003A2259" w:rsidRPr="00FE4F0C" w:rsidRDefault="003A2259" w:rsidP="003A2259">
      <w:pPr>
        <w:framePr w:hSpace="180" w:wrap="around" w:vAnchor="text" w:hAnchor="text" w:x="-899" w:y="1"/>
        <w:widowControl w:val="0"/>
        <w:suppressAutoHyphens/>
        <w:snapToGrid w:val="0"/>
        <w:spacing w:after="0"/>
        <w:ind w:left="0" w:firstLine="0"/>
        <w:suppressOverlap/>
        <w:jc w:val="left"/>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 xml:space="preserve"> </w:t>
      </w:r>
    </w:p>
    <w:p w:rsidR="003A2259" w:rsidRPr="00FE4F0C" w:rsidRDefault="003A2259" w:rsidP="003A2259">
      <w:pPr>
        <w:pStyle w:val="NormalWeb"/>
        <w:spacing w:before="0" w:beforeAutospacing="0" w:after="0" w:afterAutospacing="0" w:line="276" w:lineRule="auto"/>
        <w:ind w:firstLine="426"/>
        <w:jc w:val="center"/>
        <w:rPr>
          <w:rFonts w:eastAsia="Calibri"/>
          <w:lang w:eastAsia="ar-SA"/>
        </w:rPr>
      </w:pPr>
      <w:r w:rsidRPr="00FE4F0C">
        <w:rPr>
          <w:rFonts w:eastAsia="Calibri"/>
          <w:lang w:eastAsia="ar-SA"/>
        </w:rPr>
        <w:t>Article 19</w:t>
      </w:r>
    </w:p>
    <w:p w:rsidR="003A2259" w:rsidRPr="00FE4F0C" w:rsidRDefault="003A2259" w:rsidP="003A2259">
      <w:pPr>
        <w:pStyle w:val="NormalWeb"/>
        <w:spacing w:before="0" w:beforeAutospacing="0" w:after="0" w:afterAutospacing="0" w:line="276" w:lineRule="auto"/>
        <w:ind w:firstLine="426"/>
        <w:jc w:val="center"/>
        <w:rPr>
          <w:rFonts w:eastAsia="Calibri"/>
          <w:b/>
          <w:lang w:eastAsia="ar-SA"/>
        </w:rPr>
      </w:pPr>
      <w:r w:rsidRPr="00FE4F0C">
        <w:rPr>
          <w:rFonts w:eastAsia="Calibri"/>
          <w:b/>
          <w:lang w:eastAsia="ar-SA"/>
        </w:rPr>
        <w:t>Response to requests for information</w:t>
      </w:r>
    </w:p>
    <w:p w:rsidR="003A2259" w:rsidRPr="00FE4F0C" w:rsidRDefault="003A2259" w:rsidP="003A2259">
      <w:pPr>
        <w:widowControl w:val="0"/>
        <w:spacing w:after="0"/>
        <w:ind w:left="0" w:firstLine="0"/>
        <w:jc w:val="center"/>
        <w:rPr>
          <w:rFonts w:ascii="Times New Roman" w:eastAsia="Calibri" w:hAnsi="Times New Roman" w:cs="Times New Roman"/>
          <w:sz w:val="24"/>
          <w:szCs w:val="24"/>
          <w:lang w:val="en-US" w:eastAsia="ar-SA"/>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Intelligence Agency responds within a reasonable timeframe to justified requests for information submitted by the competent authorities defined in Article 2(1), points (44)</w:t>
      </w:r>
      <w:r w:rsidR="006E7C35">
        <w:rPr>
          <w:rFonts w:ascii="Times New Roman" w:hAnsi="Times New Roman" w:cs="Times New Roman"/>
          <w:sz w:val="24"/>
          <w:szCs w:val="24"/>
          <w:lang w:val="en-US"/>
        </w:rPr>
        <w:t xml:space="preserve"> </w:t>
      </w:r>
      <w:r w:rsidRPr="00FE4F0C">
        <w:rPr>
          <w:rFonts w:ascii="Times New Roman" w:hAnsi="Times New Roman" w:cs="Times New Roman"/>
          <w:sz w:val="24"/>
          <w:szCs w:val="24"/>
          <w:lang w:val="en-US"/>
        </w:rPr>
        <w:t>(c) and (d) of Regulation (EU) 2024/1624 of this law, based on concerns related to money laundering and the proceeds derived from criminal offences or the financing of terrorism, when the requested information is already held by the Agency and is necessary for case-by-case assessment.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decision to provide or disclose information remains within the competence of the Financial Intelligence Agency.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When it results from objective circumstances that providing the requested information would have a negative impact on ongoing investigations or analyses, or, in exceptional circumstances, when providing such information would clearly be disproportionate in relation to the legitimate interests of a natural or legal person, or irrelevant to the purpose for which it has been requested, the Financial Intelligence Agency is not obliged to respond to the request for information.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In these cases, the Financial Intelligence Agency is obliged to notify in writing the requesting authority of the reasons for refusing to provide the information.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2. The competent authorities inform the Financial Intelligence Agency about the use and usefulness of the information made available pursuant to this article and Article 14, paragraph </w:t>
      </w:r>
      <w:r w:rsidRPr="00FE4F0C">
        <w:rPr>
          <w:rFonts w:ascii="Times New Roman" w:hAnsi="Times New Roman" w:cs="Times New Roman"/>
          <w:sz w:val="24"/>
          <w:szCs w:val="24"/>
          <w:lang w:val="en-US"/>
        </w:rPr>
        <w:lastRenderedPageBreak/>
        <w:t>5 of this law, as well as about the results of the actions undertaken and the criminal investigations carried out on the basis of this information.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This information is provided as soon as possible and, in any case, in summary form at least once a year, in order to enable the Financial Intelligence Agency to improve its operational analysis function.</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Financial Intelligence Agency provides competent supervisory authorities, either spontaneously or upon request, with information that may be important for the exercise of their supervisory functions in the field of prevention of money laundering, terrorist financing, or financing of weapons of mass destruction, in accordance</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with the legislation in force and the confidentiality obligations, including at least: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the quality and quantity of suspicious transaction reports (STRs) from entities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the quality and speed of responses by obliged entities to the FIA's requests;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the results of strategic analyses and information 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trends,</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method,</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geographical, cross-border, and emerging risks.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Financial Intelligence Agency notifies the supervisory authorities whenever the information at its disposal evidences possible violations by obliged entities of the obligations provided for by this law and of legal obligations regarding the transfer of funds and virtual assets.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5. Except in cases where it is strictly necessary for the purposes of point 2 of this article, information made available by the Financial Intelligence Agency under this article does not contain data on specific natural or legal persons, nor data on specific cases involving natural or legal persons who are the subject of an ongoing analysis or criminal investigation, or which may lead to their identification.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20</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Freezing or withholding consent for the execution of transactions</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Intelligence Agency is empowered to take urgent measures, directly or indirectly, when there is a suspicion that a transaction is related to money laundering, terrorist financing, or financing of weapons of mass destruction, in order to freeze or withhold consent for the execution of this transaction.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When the need for suspension or withholding consent for the execution of a transaction is established on the basis of a suspicion reported by the obliged entity, the suspension or withholding of consent is communicated to the obliged entity within the deadlines provided by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When the need for suspension of the transaction is based on the financial analysis conducted by the Financial Intelligence Agency, regardless of whether a report has previously been submitted by the obliged entity or not, the suspension is imposed as soon as possible by the Financial Intelligence Agency.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The suspension or withholding of consent for the execution of a transaction is imposed by the Financial Intelligence Agency for the purpose of preserving funds, conducting financial </w:t>
      </w:r>
      <w:r w:rsidRPr="00FE4F0C">
        <w:rPr>
          <w:rFonts w:ascii="Times New Roman" w:hAnsi="Times New Roman" w:cs="Times New Roman"/>
          <w:sz w:val="24"/>
          <w:szCs w:val="24"/>
          <w:lang w:val="en-US"/>
        </w:rPr>
        <w:lastRenderedPageBreak/>
        <w:t>analyses, including transaction analysis, assessing whether the suspicion is confirmed and, in case of confirmation, notifying the results of the analyses to the relevant competent authorities, in order to take appropriate measures.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The duration of the suspension or withholding of consent for the execution of a transaction, for the purposes of financial analysis by the Financial Intelligence Agency, is determined by this law and may not exceed 10 working days.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With the exception of this case, a longer period may be provided only when, according to national legislation, the Financial Intelligence Agency exercises functions of tracing, seizing, freezing or confiscating assets of criminal origin.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In the event that a longer period of suspension or withholding of consent is provided, appropriate legal safeguards are ensured, including the right of the person whose transaction has been suspended to contest this measure in court.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d) The Financial Intelligence Agency is authorized to lift at any time the suspension or withholding of consent for the execution of a transaction, when it determines that this measure is no longer necessary to achieve the purposes provided in letter "c" of this article.</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e) The Financial Intelligence Agency has the competence to suspend or withhold consent for the execution of a transaction, according to this article, at the request of a counterpart financial intelligence unit of another country.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When there is suspicion that a bank account or payment account, a virtual asset account, or a business relationship is linked to money laundering, terrorist financing, or financing of weapons of mass destruction, the Financial Intelligence Agency has the competence to take urgent measures, directly or indirectly, to suspend the use of such account or to suspend the business relationship, in order to preserve funds, conduct financial analyses, assess whether the suspicion is confirmed and, in the event of confirmation, notify the results of the analyses to the respective competent authorities for the purpose of taking appropriate measures.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this article, the taking of measures indirectly implies the imposition of suspension or the withholding of consent through the obliged entity or competent authority that administers the account, business relationship, or relevant transaction.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suspension of the use of a bank account or payment account, a virtual asset account, or a business relationship, imposed by the Financial Intelligence Agency for the purpose of financial analysis, is applied for a maximum period of 72 hours, in accordance with this law. This suspension is temporary and urgent in nature, aimed at preserving funds and completing the financial analysis by the Financial Intelligence Agency. Upon completion of this period, any further measures regarding the funds, accounts, or business relationship are undertaken by the competent authorities, in accordance with the Criminal Code.</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Intelligence Agency has the right to lift at any time the suspension of the use of the account or business relationship, when it determines that such measure is no longer necessary for the purposes of preserving funds and conducting financial analysis.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Intelligence Agency has the authority to suspend the use of an account or to suspend a business relationship, pursuant to this article, upon the request of a counterpart financial intelligence unit of another country.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imposition of a suspension or denial of consent pursuant to this article does not give rise to any civil, criminal, or administrative liability for the Financial Intelligence Agency, its directors, or its employees.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21</w:t>
      </w:r>
    </w:p>
    <w:p w:rsidR="003A2259" w:rsidRPr="00FE4F0C" w:rsidRDefault="003A2259" w:rsidP="003A2259">
      <w:pPr>
        <w:widowControl w:val="0"/>
        <w:spacing w:after="0"/>
        <w:ind w:left="0" w:firstLine="0"/>
        <w:jc w:val="center"/>
        <w:rPr>
          <w:rFonts w:ascii="Times New Roman" w:hAnsi="Times New Roman" w:cs="Times New Roman"/>
          <w:sz w:val="24"/>
          <w:szCs w:val="24"/>
          <w:highlight w:val="yellow"/>
          <w:lang w:val="en-US"/>
        </w:rPr>
      </w:pPr>
      <w:r w:rsidRPr="00FE4F0C">
        <w:rPr>
          <w:rFonts w:ascii="Times New Roman" w:hAnsi="Times New Roman" w:cs="Times New Roman"/>
          <w:b/>
          <w:sz w:val="24"/>
          <w:szCs w:val="24"/>
          <w:lang w:val="en-US"/>
        </w:rPr>
        <w:t>Order for monitoring transactions or activities</w:t>
      </w:r>
      <w:r w:rsidRPr="00FE4F0C">
        <w:rPr>
          <w:rFonts w:ascii="Times New Roman" w:hAnsi="Times New Roman" w:cs="Times New Roman"/>
          <w:sz w:val="24"/>
          <w:szCs w:val="24"/>
          <w:lang w:val="en-US"/>
        </w:rPr>
        <w:t xml:space="preserve"> </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Intelligence Agency orders the obligated entities, for a specific period determined by the Agency, to monitor the transactions or activities carried out through one or more bank accounts, payment accounts, virtual asset accounts, or other business relationships administered by them, when these are related to persons presenting a significant risk for money laundering, predicate offences associated with it, financing of terrorism, or financing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The Financial Intelligence Agency orders the obligated entities to report the results of the monitoring carried out pursuant to point 1 of this article within the deadline (xxxx).</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Financial Intelligence Agency orders monitoring measures pursuant to this article at the request of a counterpart financial intelligence unit of another state.</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eastAsia="Calibri" w:hAnsi="Times New Roman" w:cs="Times New Roman"/>
          <w:b/>
          <w:sz w:val="24"/>
          <w:szCs w:val="24"/>
          <w:lang w:val="en-US" w:eastAsia="ar-SA"/>
        </w:rPr>
      </w:pPr>
      <w:r w:rsidRPr="00FE4F0C">
        <w:rPr>
          <w:rFonts w:ascii="Times New Roman" w:eastAsia="Calibri" w:hAnsi="Times New Roman" w:cs="Times New Roman"/>
          <w:sz w:val="24"/>
          <w:szCs w:val="24"/>
          <w:lang w:val="en-US" w:eastAsia="ar-SA"/>
        </w:rPr>
        <w:t>Article 22</w:t>
      </w:r>
      <w:r w:rsidRPr="00FE4F0C">
        <w:rPr>
          <w:rFonts w:ascii="Times New Roman" w:eastAsia="Calibri" w:hAnsi="Times New Roman" w:cs="Times New Roman"/>
          <w:sz w:val="24"/>
          <w:szCs w:val="24"/>
          <w:lang w:val="en-US" w:eastAsia="ar-SA"/>
        </w:rPr>
        <w:br/>
      </w:r>
      <w:r w:rsidRPr="00FE4F0C">
        <w:rPr>
          <w:rFonts w:ascii="Times New Roman" w:eastAsia="Calibri" w:hAnsi="Times New Roman" w:cs="Times New Roman"/>
          <w:b/>
          <w:sz w:val="24"/>
          <w:szCs w:val="24"/>
          <w:lang w:val="en-US" w:eastAsia="ar-SA"/>
        </w:rPr>
        <w:t xml:space="preserve">Warning notifications to obligated entities </w:t>
      </w: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Intelligence Agency has the authority to notify the obligated entities regarding information that is important for fulfilling the legal obligations on the implementation of customer due diligence measures, pursuant to Chapter II of Regulation (EU) 2024/1624.</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This information includes: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types of transactions or activities that pose a significant risk for money laundering, predicate offences related to it, terrorist financing, or the financing of the proliferation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specific persons who present a significant risk for money laundering, predicate offences related to it, terrorist financing, or the financing of the proliferation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specific geographical areas that pose a significant risk for money laundering, predicate offences related to it, terrorist financing, or the financing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The notification provided for in point 1 of this article applies for a specified period, notified by the Financial Intelligence Agency, which in any case cannot exceed 6 months.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Financial Intelligence Agency makes available to the obliged entities, at least once a year, strategic information on typologies, risk indicators, and trends in the area of money laundering and terrorist financing.</w:t>
      </w: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23</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Annual report of the Financial Intelligence Authority</w:t>
      </w: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Intelligence Agency publishes, within the first quarter of each year, the annual public report for the previous year on its activity.</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The report, among other things, must contain statistical data on:</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a) the monitoring, progress, and treatment by the Financial Intelligence Agency of received </w:t>
      </w:r>
      <w:r w:rsidRPr="00FE4F0C">
        <w:rPr>
          <w:rFonts w:ascii="Times New Roman" w:hAnsi="Times New Roman" w:cs="Times New Roman"/>
          <w:sz w:val="24"/>
          <w:szCs w:val="24"/>
          <w:lang w:val="en-US"/>
        </w:rPr>
        <w:lastRenderedPageBreak/>
        <w:t>reports on suspicious transactions and activities;</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b) reports of suspicious activities (SAR) reported by the obliged entities;</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information made available by supervisory authorities, as well as information transmitted by central registers; </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d) referrals of information to the competent authorities and the further monitoring of these referrals;</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e) requests submitted to and received from financial intelligence units of other states;</w:t>
      </w:r>
    </w:p>
    <w:p w:rsidR="003A2259" w:rsidRPr="00FE4F0C" w:rsidRDefault="003A2259" w:rsidP="003A2259">
      <w:pPr>
        <w:widowControl w:val="0"/>
        <w:spacing w:after="0"/>
        <w:ind w:left="0" w:firstLine="425"/>
        <w:rPr>
          <w:rFonts w:ascii="Times New Roman" w:hAnsi="Times New Roman" w:cs="Times New Roman"/>
          <w:color w:val="C00000"/>
          <w:sz w:val="24"/>
          <w:szCs w:val="24"/>
          <w:lang w:val="en-US"/>
        </w:rPr>
      </w:pPr>
      <w:r w:rsidRPr="00FE4F0C">
        <w:rPr>
          <w:rFonts w:ascii="Times New Roman" w:hAnsi="Times New Roman" w:cs="Times New Roman"/>
          <w:sz w:val="24"/>
          <w:szCs w:val="24"/>
          <w:lang w:val="en-US"/>
        </w:rPr>
        <w:t>f) requests submitted to and received from the competent authorities responsible for the prevention and combating of money laundering and terrorist financing as defined in this law</w:t>
      </w:r>
      <w:r w:rsidRPr="00FE4F0C">
        <w:rPr>
          <w:rFonts w:ascii="Times New Roman" w:hAnsi="Times New Roman" w:cs="Times New Roman"/>
          <w:color w:val="C00000"/>
          <w:sz w:val="24"/>
          <w:szCs w:val="24"/>
          <w:lang w:val="en-US"/>
        </w:rPr>
        <w:t>;</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g) human resources made available;</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h)  data on cross-border movements of physical money, transmitted by customs authorities;</w:t>
      </w:r>
    </w:p>
    <w:p w:rsidR="003A2259" w:rsidRPr="00FE4F0C" w:rsidRDefault="003A2259" w:rsidP="003A2259">
      <w:pPr>
        <w:widowControl w:val="0"/>
        <w:spacing w:after="0"/>
        <w:ind w:left="0" w:firstLine="425"/>
        <w:rPr>
          <w:rFonts w:ascii="Times New Roman" w:hAnsi="Times New Roman" w:cs="Times New Roman"/>
          <w:sz w:val="24"/>
          <w:szCs w:val="24"/>
          <w:lang w:val="en-US"/>
        </w:rPr>
      </w:pPr>
      <w:r w:rsidRPr="00FE4F0C">
        <w:rPr>
          <w:rFonts w:ascii="Times New Roman" w:hAnsi="Times New Roman" w:cs="Times New Roman"/>
          <w:sz w:val="24"/>
          <w:szCs w:val="24"/>
          <w:lang w:val="en-US"/>
        </w:rPr>
        <w:t>The annual report also contains information about the trends and typologies identified in the cases referred to other competent authorities. The information included in the report must not allow the identification of any individual, natural or legal person.</w:t>
      </w:r>
    </w:p>
    <w:p w:rsidR="003A2259" w:rsidRPr="00FE4F0C" w:rsidRDefault="003A2259" w:rsidP="003A2259">
      <w:pPr>
        <w:widowControl w:val="0"/>
        <w:spacing w:after="0"/>
        <w:ind w:left="0" w:firstLine="425"/>
        <w:rPr>
          <w:rFonts w:ascii="Times New Roman" w:hAnsi="Times New Roman" w:cs="Times New Roman"/>
          <w:sz w:val="24"/>
          <w:szCs w:val="24"/>
          <w:lang w:val="en-US"/>
        </w:rPr>
      </w:pPr>
    </w:p>
    <w:p w:rsidR="003A2259" w:rsidRPr="00FE4F0C" w:rsidRDefault="003A2259" w:rsidP="003A2259">
      <w:pPr>
        <w:widowControl w:val="0"/>
        <w:spacing w:after="0"/>
        <w:ind w:left="0" w:firstLine="425"/>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5"/>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24</w:t>
      </w:r>
    </w:p>
    <w:p w:rsidR="003A2259" w:rsidRPr="00FE4F0C" w:rsidRDefault="003A2259" w:rsidP="003A2259">
      <w:pPr>
        <w:widowControl w:val="0"/>
        <w:spacing w:after="0"/>
        <w:ind w:left="0" w:firstLine="425"/>
        <w:jc w:val="center"/>
        <w:rPr>
          <w:rFonts w:ascii="Times New Roman" w:hAnsi="Times New Roman" w:cs="Times New Roman"/>
          <w:sz w:val="24"/>
          <w:szCs w:val="24"/>
          <w:lang w:val="en-US"/>
        </w:rPr>
      </w:pPr>
      <w:r w:rsidRPr="00FE4F0C">
        <w:rPr>
          <w:rFonts w:ascii="Times New Roman" w:hAnsi="Times New Roman" w:cs="Times New Roman"/>
          <w:b/>
          <w:sz w:val="24"/>
          <w:szCs w:val="24"/>
          <w:lang w:val="en-US"/>
        </w:rPr>
        <w:t>Quality assessment of information by the Financial Intelligence Agency</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Financial Intelligence Agency ensures the quality assessment of information submitted by the obliged entities regarding the reporting of suspicions. </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This assessment includes, at a minimum, compliance with reporting deadlines, description of the suspicion, and documentation submitted at the time of report submission.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The assessment according to this paragraph is not to be understood as including every individual report submitted by the obliged entities.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Financial Intelligence Agency ensures the provision of quality assessment, at least once a year, both for individual obliged entities and for groups or categories of obliged entities, taking into account the total number of reports of suspicious transactions submitted by the obliged entities.</w:t>
      </w:r>
    </w:p>
    <w:p w:rsidR="003A2259" w:rsidRPr="00FE4F0C" w:rsidRDefault="003A2259" w:rsidP="003A2259">
      <w:pPr>
        <w:widowControl w:val="0"/>
        <w:spacing w:after="0"/>
        <w:ind w:left="0" w:firstLine="426"/>
        <w:rPr>
          <w:rFonts w:ascii="Times New Roman" w:hAnsi="Times New Roman" w:cs="Times New Roman"/>
          <w:color w:val="C00000"/>
          <w:sz w:val="24"/>
          <w:szCs w:val="24"/>
          <w:lang w:val="en-US"/>
        </w:rPr>
      </w:pPr>
      <w:r w:rsidRPr="00FE4F0C">
        <w:rPr>
          <w:rFonts w:ascii="Times New Roman" w:hAnsi="Times New Roman" w:cs="Times New Roman"/>
          <w:sz w:val="24"/>
          <w:szCs w:val="24"/>
          <w:lang w:val="en-US"/>
        </w:rPr>
        <w:t>4. The quality assessment is also made available to the supervisory authorities, to enable them to exercise risk-based supervision in accordance with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5. The quality assessment of information must not interfere with the subsequent analytical work carried out by the Financial Intelligence Agency, nor with the investigations or administrative actions following the referral of information by this agency, and does not affect the implementation of requirements for the protection of personal data and the maintenance of confidentiality.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6. The Financial Intelligence Agency ensures the provision of assessment, at least once a year, to the customs authorities regarding the effectiveness and the follow-up of information transmitted by them on cross-border movements of physical money.</w:t>
      </w: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25</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Cooperation between financial intelligence agencies</w:t>
      </w: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Financial Intelligence Agency cooperates with the financial intelligence units of </w:t>
      </w:r>
      <w:r w:rsidRPr="00FE4F0C">
        <w:rPr>
          <w:rFonts w:ascii="Times New Roman" w:hAnsi="Times New Roman" w:cs="Times New Roman"/>
          <w:sz w:val="24"/>
          <w:szCs w:val="24"/>
          <w:lang w:val="en-US"/>
        </w:rPr>
        <w:lastRenderedPageBreak/>
        <w:t>other states to the widest extent possible, regardless of their organisational status.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The Agency exchanges information with any foreign counterpart agency, depending on similar confidentiality obligations. The information provided must be used only for the purposes of</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the prevention and fight against money laundering and terrorist financing. The information</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may be disclosed only with the prior consent of the parties. </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26</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Secure communication channels</w:t>
      </w: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Intelligence Agency uses secure communication channels for exchanging information with financial intelligence units of other states and with other competent authorities, including for the purposes of conducting joint analyses. These channels ensure the protection of information during communication and exchange, and enable the keeping of records of information processing activities.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In the event of technical impossibility to use the secure communication channels provided for in point 1, information is transmitted by other suitable means that guarantee a high level of security and data protection. The exchange of information between the Financial Intelligence Agency and counterpart financial intelligence units of third countries is carried out through protected communication channels.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Financial Intelligence Agency cooperates, to the widest extent possible, with counterpart financial intelligence units for the use of contemporary technologies in the fulfillment of its functions, in accordance with national legislation. This cooperation may also include the use of joint technological solutions developed within the framework of international cooperation.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Financial Intelligence Agency ensures the use of technical functionalities that enable the automated comparison of data, based on matches or non-matches, with data made available by counterpart financial intelligence units and other competent authorities, to the extent that such comparisons fall within the respective legal competences.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5. The Financial Intelligence Agency takes the necessary measures to guarantee the security, confidentiality, and integrity of information exchanged through the communication channels.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In the event that there are risks that may jeopardize these principles, including the independence and institutional autonomy of counterpart units, the Financial Intelligence Agency may restrict or suspend the exchange of information, in accordance with national legislation and the respective agreements.</w:t>
      </w: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27</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Exchange of information between financial intelligence agencies</w:t>
      </w: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Financial Intelligence Agency exchanges, on its own initiative or upon request, any information that may be important for the processing or analysis of information relating to money laundering, its predicate offences, terrorist financing, or the financing of weapons of mass destruction, as well as for the natural or legal persons involved, regardless of the type of </w:t>
      </w:r>
      <w:r w:rsidRPr="00FE4F0C">
        <w:rPr>
          <w:rFonts w:ascii="Times New Roman" w:hAnsi="Times New Roman" w:cs="Times New Roman"/>
          <w:sz w:val="24"/>
          <w:szCs w:val="24"/>
          <w:lang w:val="en-US"/>
        </w:rPr>
        <w:lastRenderedPageBreak/>
        <w:t>predicate offence that may be involved, even in cases where such type is not identified at the time of the information exchange.</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request for information exchange contains the relevant facts, explanatory information, the reasons for submitting the request, the connection with the state of the financial intelligence unit to which the request is addressed, as well as the manner in which the requested information will be used.</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When the Financial Intelligence Agency receives a reporting of suspicion related to another state, it promptly forwards the report or any other relevant information derived from it to the counterpart financial intelligence unit of that state.</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When the Financial Intelligence Agency responds to an information request submitted by another financial intelligence unit, it uses the full range of powers and means at its disposal, which it would normally use also in the handling of cases at the national level, for the collection and analysis of information.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When the Financial Intelligence Agency intends to obtain additional information from an obliged entity located in another state, but operating in the territory of the Republic of Albania, the request is addressed to the financial intelligence unit of the state in whose territory the obliged entity is located. This unit ensures the collection of the relevant information from the obliged entity and promptly forwards the response to the Financial Intelligence Agency.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When the Financial Intelligence Agency is requested to provide information in accordance with paragraph 1, it responds to the request as soon as possible and, in any case, no later than 5 working days from receipt of the request, if the requested information is in its possession or is available in a database or register to which the Financial Intelligence Agency has direct access.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In exceptional, justified cases, this deadline may be extended up to a maximum of 10 working days.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When the Financial Intelligence Agency is unable to provide the requested information, it promptly notifies the financial intelligence unit that submitted the request.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In exceptional, justified, and urgent cases, and by way of derogation from point 6 of this article, when the Financial Intelligence Agency is requested, in accordance with paragraph 1, to provide information that is in its possession or is available in a database or register to which it has direct access, the requested information is provided no later than 1 working day from receipt of the request.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When the Financial Intelligence Agency is unable to respond to the request within the 1 working day deadline or does not have direct access to the requested information, it provides the relevant justification.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When providing the requested information within the 1 working day deadline would constitute a disproportionate burden for the Financial Intelligence Agency, it may postpone the provision of information. In this case, the Financial Intelligence Agency immediately notifies the financial intelligence unit that submitted the request of the extension of the deadline.</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In these cases, the deadline for providing a response may be extended up to a maximum of 3 working days.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5. The Financial Intelligence Agency may refuse the exchange of information only in exceptional circumstances, when the exchange would be contrary to the fundamental principles of the national legal order.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These exceptional circumstances are determined in such a way as to avoid their misuse and the unjustified restriction of the exchange of information for analytical purposes.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28</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Joint analyses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Intelligence Agency has the authority to carry out joint analyses of transactions and suspicious activities with counterpart financial intelligence units of other states.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For the purposes of point 1 of this article, the Financial Intelligence Agency, on the basis of cooperation agreements, together with the relevant counterpart financial intelligence units, establishes joint analysis teams for a specific purpose and for a limited period of time, which may be extended with the agreement of the parties. The joint teams conduct operational analyses of transactions or suspicious activities involving one or more of the participating financial intelligence units.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joint analysis team may be established when: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the operational analyses of the Financial Intelligence Agency require complex and intricate analyses, which relate to other jurisdictions or states;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several financial intelligence units are conducting operational analyses, where the circumstances of the case justify coordinated actions between the involved jurisdictions or states.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request for the establishment of a joint analysis team may be submitted by any of the involved financial intelligence units.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Financial Intelligence Agency employee assigned to the joint analysis team is authorised, in accordance with the applicable national legislation and within the limits of his or her competences, to make available to the team the information that is available to the Financial Intelligence Agency for the purposes of the analysis carried out by the team.</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5. When the joint analysis team needs assistance from another financial intelligence unit, which is not part of the team, it may request this unit to:</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join the joint analysis team;</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b) provide the joint analysis team with financial information, as well as information within the scope of financial intelligence.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6. The Financial Intelligence Agency and the counterpart financial intelligence units participating in joint analyses may invite third parties to take part in these analyses, when this is necessary for the purposes of the joint analysis and when their participation falls within the respective legal competences.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Intelligence Agency and the counterpart financial intelligence units participating in joint analyses define the conditions applicable to the participation of third parties and take the necessary measures to ensure the confidentiality and security of the information exchanged. The information exchanged is used only for the purposes for which the joint analysis was established.</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29</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Use by the Financial Intelligence Agency of the information exchanged</w:t>
      </w:r>
    </w:p>
    <w:p w:rsidR="003A2259" w:rsidRPr="00FE4F0C" w:rsidRDefault="003A2259" w:rsidP="003A2259">
      <w:pPr>
        <w:widowControl w:val="0"/>
        <w:spacing w:after="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information and documents received in accordance with Articles 27 and 28 are used by the Financial Intelligence Agency only for the fulfillment of its legal functions in the area of prevention and combating of money laundering and terrorist financing.</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During the exchange of information and documents in accordance with Articles 27 and 28, the Financial Intelligence Agency transmitting the information may impose restrictions or conditions on its use. The Financial Intelligence Agency receiving the information is obliged to respect these restrictions and conditions.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restrictions or conditions do not apply when the transmission consists of a suspicious reporting submitted by an obliged entity, or information obtained from it, which relates to another jurisdiction, in cases where the obliged entity conducts cross-border activity and the reporting or information has no connection with the territory or activity of the financial intelligence unit transmitting it.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Financial Intelligence Agency designates at least one contact person or contact point responsible for receiving requests for information from the counterpart financial intelligence units of other states.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30</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Consent for further dissemination of exchanged information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information exchanged by the Financial Intelligence Agency in accordance with Articles 27 and 28 is used only for the purpose for which it was requested or provided. Any further dissemination of this information by the Financial Intelligence Agency to authorities, institutions, or other structures, as well as any use of the information for purposes other than those originally approved, is made only with the prior consent of the financial intelligence unit that provided the information.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requirement for prior consent under point 1 of this article does not apply when the information provided by the Financial Intelligence Agency consists of a suspicious report submitted by an obligated entity, or information obtained from it, relating to another jurisdiction, in cases where the obligated entity carries out cross-border activity and the information is not related to the territory or activity of the financial intelligence unit transmitting it.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The prior consent of the Financial Intelligence Agency for the dissemination of information to the competent authorities is provided without delay and to the widest possible extent, regardless of the type of predicate offence and whether or not such offence has been identified.</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Intelligence Agency does not refuse to grant consent for the dissemination of information, except in cases where such dissemination:</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-falls outside the scope of the legislation for the prevention of money laundering, terrorist financing, or the financing of weapons of mass destruction;</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-may prejudice an ongoing investigation; or</w:t>
      </w:r>
    </w:p>
    <w:p w:rsidR="003A2259" w:rsidRPr="00FE4F0C" w:rsidRDefault="003A2259" w:rsidP="003A2259">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-it is not in accordance with the fundamental principles of the national legal order.</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Any refusal to grant consent shall be appropriately substantiated. The cases in which consent may be refused are determined in such a way as to avoid misuse and unjustified </w:t>
      </w:r>
      <w:r w:rsidRPr="00FE4F0C">
        <w:rPr>
          <w:rFonts w:ascii="Times New Roman" w:hAnsi="Times New Roman" w:cs="Times New Roman"/>
          <w:sz w:val="24"/>
          <w:szCs w:val="24"/>
          <w:lang w:val="en-US"/>
        </w:rPr>
        <w:lastRenderedPageBreak/>
        <w:t>restriction of the dissemination of information to the competent authorities.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31</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The effect of the provisions of criminal law</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spacing w:after="0"/>
        <w:ind w:left="0" w:firstLine="360"/>
        <w:rPr>
          <w:rFonts w:ascii="Times New Roman" w:hAnsi="Times New Roman" w:cs="Times New Roman"/>
          <w:color w:val="C00000"/>
          <w:sz w:val="24"/>
          <w:szCs w:val="24"/>
          <w:lang w:val="en-US"/>
        </w:rPr>
      </w:pPr>
      <w:r w:rsidRPr="00FE4F0C">
        <w:rPr>
          <w:rFonts w:ascii="Times New Roman" w:hAnsi="Times New Roman" w:cs="Times New Roman"/>
          <w:sz w:val="24"/>
          <w:szCs w:val="24"/>
          <w:lang w:val="en-US"/>
        </w:rPr>
        <w:t>Differences between the definitions of predicate offences in national legislations do not prevent the Financial Intelligence Agency from providing assistance to another financial intelligence unit and do not limit the exchange, dissemination, and use of information in accordance with Articles 27, 28, 29, and 30 of this law.</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32</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Confidentiality of reporting</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Intelligence Agency ensures special mechanisms for protecting the identity of obliged entities and their employees, or persons in equivalent positions, including agents and representatives, who report transactions or suspicious activities in accordance with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2. The Financial Intelligence Agency does not disclose the source of the reporting mentioned in point 1 of this Article when responding to information requests from competent authorities or when communicating the results of its analyses.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This provision is applied without prejudice to the rules of procedural criminal legislation in force.</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pStyle w:val="NeniNr"/>
        <w:spacing w:line="276" w:lineRule="auto"/>
        <w:rPr>
          <w:rFonts w:ascii="Times New Roman" w:hAnsi="Times New Roman"/>
          <w:color w:val="C00000"/>
          <w:sz w:val="24"/>
          <w:szCs w:val="24"/>
          <w:lang w:val="en-US"/>
        </w:rPr>
      </w:pPr>
    </w:p>
    <w:p w:rsidR="003A2259" w:rsidRPr="00FE4F0C" w:rsidRDefault="003A2259" w:rsidP="003A2259">
      <w:pPr>
        <w:pStyle w:val="NeniNr"/>
        <w:spacing w:line="276" w:lineRule="auto"/>
        <w:rPr>
          <w:rFonts w:ascii="Times New Roman" w:hAnsi="Times New Roman"/>
          <w:sz w:val="24"/>
          <w:szCs w:val="24"/>
          <w:lang w:val="en-US"/>
        </w:rPr>
      </w:pPr>
      <w:r w:rsidRPr="00FE4F0C">
        <w:rPr>
          <w:rFonts w:ascii="Times New Roman" w:hAnsi="Times New Roman"/>
          <w:sz w:val="24"/>
          <w:szCs w:val="24"/>
          <w:lang w:val="en-US"/>
        </w:rPr>
        <w:t>Article 33</w:t>
      </w:r>
    </w:p>
    <w:p w:rsidR="003A2259" w:rsidRPr="00FE4F0C" w:rsidRDefault="003A2259" w:rsidP="003A2259">
      <w:pPr>
        <w:pStyle w:val="Paragrafi"/>
        <w:spacing w:line="276" w:lineRule="auto"/>
        <w:jc w:val="center"/>
        <w:rPr>
          <w:rFonts w:ascii="Times New Roman" w:hAnsi="Times New Roman"/>
          <w:b/>
          <w:sz w:val="24"/>
          <w:szCs w:val="24"/>
        </w:rPr>
      </w:pPr>
      <w:r w:rsidRPr="00FE4F0C">
        <w:rPr>
          <w:rFonts w:ascii="Times New Roman" w:hAnsi="Times New Roman"/>
          <w:b/>
          <w:sz w:val="24"/>
          <w:szCs w:val="24"/>
        </w:rPr>
        <w:t xml:space="preserve">Protection of the identity of the reporting entity </w:t>
      </w:r>
    </w:p>
    <w:p w:rsidR="003A2259" w:rsidRPr="00FE4F0C" w:rsidRDefault="003A2259" w:rsidP="003A2259">
      <w:pPr>
        <w:pStyle w:val="Paragrafi"/>
        <w:spacing w:line="276" w:lineRule="auto"/>
        <w:jc w:val="center"/>
        <w:rPr>
          <w:rFonts w:ascii="Times New Roman" w:hAnsi="Times New Roman"/>
          <w:i/>
          <w:sz w:val="24"/>
          <w:szCs w:val="24"/>
        </w:rPr>
      </w:pPr>
    </w:p>
    <w:p w:rsidR="003A2259" w:rsidRPr="00FE4F0C" w:rsidRDefault="003A2259" w:rsidP="003A2259">
      <w:pPr>
        <w:pStyle w:val="Paragrafi"/>
        <w:spacing w:line="276" w:lineRule="auto"/>
        <w:rPr>
          <w:rFonts w:ascii="Times New Roman" w:hAnsi="Times New Roman"/>
          <w:sz w:val="24"/>
          <w:szCs w:val="24"/>
        </w:rPr>
      </w:pPr>
      <w:r w:rsidRPr="00FE4F0C">
        <w:rPr>
          <w:rFonts w:ascii="Times New Roman" w:hAnsi="Times New Roman"/>
          <w:sz w:val="24"/>
          <w:szCs w:val="24"/>
        </w:rPr>
        <w:t>For reports of suspicious activity, which the responsible authority receives in the implementation of this law, it is obliged to preserve the identity of the reporting entities and their employees who have reported.</w:t>
      </w:r>
    </w:p>
    <w:p w:rsidR="003A2259" w:rsidRPr="00FE4F0C" w:rsidRDefault="003A2259" w:rsidP="003A2259">
      <w:pPr>
        <w:pStyle w:val="Paragrafi"/>
        <w:spacing w:line="276" w:lineRule="auto"/>
        <w:rPr>
          <w:rFonts w:ascii="Times New Roman" w:hAnsi="Times New Roman"/>
          <w:sz w:val="24"/>
          <w:szCs w:val="24"/>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CHAPTER III</w:t>
      </w: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sz w:val="24"/>
          <w:szCs w:val="24"/>
          <w:lang w:val="en-US"/>
        </w:rPr>
        <w:t>Supervision in the field of prevention of money laundering, terrorist financing, and financing of proliferation of weapons of mass destruction</w:t>
      </w: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1</w:t>
      </w:r>
    </w:p>
    <w:p w:rsidR="003A2259" w:rsidRPr="00FE4F0C" w:rsidRDefault="003A2259" w:rsidP="003A2259">
      <w:pPr>
        <w:widowControl w:val="0"/>
        <w:spacing w:after="0"/>
        <w:ind w:left="0" w:firstLine="0"/>
        <w:jc w:val="center"/>
        <w:rPr>
          <w:rFonts w:ascii="Times New Roman" w:hAnsi="Times New Roman" w:cs="Times New Roman"/>
          <w:b/>
          <w:color w:val="C00000"/>
          <w:sz w:val="24"/>
          <w:szCs w:val="24"/>
          <w:lang w:val="en-US"/>
        </w:rPr>
      </w:pPr>
      <w:r w:rsidRPr="00FE4F0C">
        <w:rPr>
          <w:rFonts w:ascii="Times New Roman" w:hAnsi="Times New Roman" w:cs="Times New Roman"/>
          <w:sz w:val="24"/>
          <w:szCs w:val="24"/>
          <w:lang w:val="en-US"/>
        </w:rPr>
        <w:t>GENERAL PROVISIONS</w:t>
      </w:r>
      <w:r w:rsidRPr="00FE4F0C">
        <w:rPr>
          <w:rFonts w:ascii="Times New Roman" w:hAnsi="Times New Roman" w:cs="Times New Roman"/>
          <w:sz w:val="24"/>
          <w:szCs w:val="24"/>
          <w:lang w:val="en-US"/>
        </w:rPr>
        <w:br/>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34</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Supervisory authorities and their competencies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In accordance with this law, all obliged entities that conduct activity in the territory of the Republic of Albania as defined in Regulation (EU) 1624/2024 and Regulation (EU) 1113/2023, with the exception of cases expressly provided for by this law, are subject to appropriate and effective supervision by the competent supervisory authorities, for the purpose of preventing money laundering, terrorist financing, and financing of proliferation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Supervisory authorities, according to this law, are:</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The Bank of Albania for obliged entities that it licenses within the scope of its activity;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The Financial Supervisory Authority for obliged entities that it licenses within the scope of its activity;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The Gambling Supervisory Authority, for entities that conduct activity in the field of gambling services;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ç) The National Chamber of Advocacy, for lawyers;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d) The Ministry of Justice, for notaries, real estate intermediaries, and other independent legal professionals when involved in transactions as defined in Regulation (EU) 1624/2024;</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dh) The Public Oversight Board, for statutory auditors, approved accountants, as well as obliged entities that it licenses within the scope of its activity;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e) ministries and/or other competent authorities, for obliged entities under this law that they license within the scope of their activity.</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3. The supervisory authorities are precisely determined in the bylaws issued for the implementation of this law.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procedures, criteria, and methods for exercising supervision, as well as administrative measures for the implementation of this article, are determined in sectoral laws and bylaws issued by the competent supervisory authorities, in accordance with the legislation in force.</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35</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Supervision of authorised entities that carry out activities in the territory of the Republic of Albania or remotely</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When, for reasons of overriding/higher public interest and for the purposes of preventing money laundering, terrorist financing, and financing the proliferation of weapons of mass destruction, the legislation in force provides for special authorisation requirements for obliged entities that carry out or intend to carry out activities in the territory of the Republic of Albania, the activities performed based on these authorisations are obligatorily subject to supervision by the competent supervisory authorities, in accordance with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Supervision according to point 1 of this article applies regardless of the manner in which the activity is carried out, including cases where authorised activities are performed through infrastructure located in the territory of the Republic of Albania, or through remote means, including the use of electronic or digital technologies.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3. When obliged entities, authorised according to this article, have their headquarters outside the territory of the Republic of Albania, the competent supervisory authorities ensure </w:t>
      </w:r>
      <w:r w:rsidRPr="00FE4F0C">
        <w:rPr>
          <w:rFonts w:ascii="Times New Roman" w:hAnsi="Times New Roman" w:cs="Times New Roman"/>
          <w:sz w:val="24"/>
          <w:szCs w:val="24"/>
          <w:lang w:val="en-US"/>
        </w:rPr>
        <w:lastRenderedPageBreak/>
        <w:t>notification and cooperation with the relevant supervisory authorities of the country where the entity's headquarters are located, in accordance with the applicable international agreements and cooperation instruments.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4. The procedures and criteria for the implementation of this article, including the conditions for authorisation, the methods of exercising supervision, and inter-institutional cooperation, are regulated in the relevant sectoral laws and the bylaws issued by the competent authorities, in accordance with the applicable legislation. </w:t>
      </w:r>
    </w:p>
    <w:p w:rsidR="003A2259" w:rsidRPr="00FE4F0C" w:rsidRDefault="003A2259" w:rsidP="003A2259">
      <w:pPr>
        <w:widowControl w:val="0"/>
        <w:spacing w:after="0"/>
        <w:ind w:left="0" w:firstLine="0"/>
        <w:jc w:val="center"/>
        <w:rPr>
          <w:rFonts w:ascii="Times New Roman" w:hAnsi="Times New Roman" w:cs="Times New Roman"/>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36</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Institutional guarantees for the exercise of supervision</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The supervisory authorities exercise their functions independently, effectively, and continuously, for the purposes of preventing money laundering, terrorist financing, and the financing of the proliferation of weapons of mass destruction.</w:t>
      </w:r>
    </w:p>
    <w:p w:rsidR="003A2259" w:rsidRPr="00FE4F0C" w:rsidRDefault="003A2259" w:rsidP="003A2259">
      <w:pPr>
        <w:widowControl w:val="0"/>
        <w:spacing w:after="0"/>
        <w:ind w:left="0" w:firstLine="284"/>
        <w:rPr>
          <w:rFonts w:ascii="Times New Roman" w:hAnsi="Times New Roman" w:cs="Times New Roman"/>
          <w:sz w:val="24"/>
          <w:szCs w:val="24"/>
          <w:lang w:val="en-US"/>
        </w:rPr>
      </w:pPr>
      <w:r w:rsidRPr="00FE4F0C">
        <w:rPr>
          <w:rFonts w:ascii="Times New Roman" w:hAnsi="Times New Roman" w:cs="Times New Roman"/>
          <w:sz w:val="24"/>
          <w:szCs w:val="24"/>
          <w:lang w:val="en-US"/>
        </w:rPr>
        <w:t>2. The supervisory authorities are provided with sufficient financial, human, and technical resources, adapted to the level of risk, the nature and number of obliged entities they supervise, to ensure the effective exercise of their functions as defined by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The supervisory authorities have the right and obligation to:</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establish and strengthen specialized structures for the prevention of money laundering, terrorist financing, and the financing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employ and train specialized personnel;</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use systems and technical tools for drafting sectoral and risk analyses, as well as for continuous inspection and monitoring.</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personnel of the supervisory authorities: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must have high professional integrity and appropriate qualifications;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is subject to special rules for the protection of classified information, protection of personal data, and prevention of conflicts of interest;</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enjoys legal protection for actions performed in good faith and in fulfillment of legal duties, according to the provisions of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5. The manner of organization and functioning of the supervisory authorities, requirements for financial, human, and technical resources, criteria for the qualification and integrity of personnel, as well as procedures for exercising the competencies provided in this article, are regulated in the respective sectoral laws and in the bylaws issued for their implementation.</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37</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Delegation of supervisory functions to self-regulatory bodies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For certain categories of obliged entities specified in Article 3, points (3)(a) and (b), of Regulation (EU) 2024/1624, the exercise of supervisory functions may be entrusted to self-regulatory bodies, provided that these bodies: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be equipped with the necessary competencies for exercising supervision, according to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b) possess sufficient financial, human, and technical resources for the exercise of their </w:t>
      </w:r>
      <w:r w:rsidRPr="00FE4F0C">
        <w:rPr>
          <w:rFonts w:ascii="Times New Roman" w:hAnsi="Times New Roman" w:cs="Times New Roman"/>
          <w:sz w:val="24"/>
          <w:szCs w:val="24"/>
          <w:lang w:val="en-US"/>
        </w:rPr>
        <w:lastRenderedPageBreak/>
        <w:t>functions.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The personnel of self-regulatory bodies must have high professional integrity and appropriate qualifications, respecting high professional standards, including maintaining confidentiality and classified information, protection of personal data, and prevention of conflicts of interest.</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38</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Coordination of supervision in the case of multiple supervisory authorities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When the supervision of a category of obliged entities has been entrusted to more than one supervisory authority, the respective authorities are obliged to exercise supervision in a consistent, uniform, and effective manner throughout the relevant sector.</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For the purposes of point 1 of this article, a coordination mechanism is mandatorily established between the supervisory authorities or a leading authority is designated, with the aim of:</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ensuring a unified supervisory approach towards the relevant category of obliged entities;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avoiding overlap or inconsistency of supervisory practices;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increasing the effectiveness and coherence of supervision in the sector.</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When the supervision of all obliged entities has been entrusted to more than one supervisory authority, a coordination mechanism is established between these authorities, with the aim of guaranteeing effective supervision of the obliged entities, in accordance with the highest standards.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The coordination mechanism includes all supervisory authorities, except in cases when: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when supervision has been entrusted to a self-regulatory body, the responsible public authority mandatorily participates in the coordination mechanism;</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when the supervision of a category of obliged entities has been entrusted to several supervisory authorities, the lead authority participates in the coordination mechanism; if the lead authority has not been appointed, the supervisory authorities designate a representative among themselves.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coordination mechanism and, as the case may be, the lead authority, are determined by a bylaw issued for the implementation of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rPr>
          <w:rFonts w:ascii="Times New Roman" w:hAnsi="Times New Roman" w:cs="Times New Roman"/>
          <w:sz w:val="24"/>
          <w:szCs w:val="24"/>
          <w:lang w:val="en-US"/>
        </w:rPr>
      </w:pPr>
    </w:p>
    <w:p w:rsidR="003A2259" w:rsidRPr="00FE4F0C" w:rsidRDefault="003A2259" w:rsidP="003A2259">
      <w:pPr>
        <w:widowControl w:val="0"/>
        <w:spacing w:after="0"/>
        <w:ind w:left="0" w:firstLine="426"/>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39</w:t>
      </w:r>
    </w:p>
    <w:p w:rsidR="003A2259" w:rsidRPr="00FE4F0C" w:rsidRDefault="003A2259" w:rsidP="003A2259">
      <w:pPr>
        <w:widowControl w:val="0"/>
        <w:spacing w:after="0"/>
        <w:ind w:left="0" w:firstLine="426"/>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Functions of the supervisory authorities</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this law, the supervisory authorities exercise the following functions: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Distribute the relevant information and instructions to the obliged entities, in accordance with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Determine the cases where the specific risks of a sector are clear and known and, consequently, it is not required for the obliged entities to conduct documented individual risk assessments pursuant to Article 10 of Regulation (EU) 2024/1624.</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3. Verify the appropriateness and implementation of the obliged entities’ internal policies, procedures, and controls, in accordance with this law, as well as the adequacy and appropriateness of the human resources allocated for fulfilling the obligations provided for in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As well as for the supervisory authorities of collective investment undertakings, determine the cases when the reporting of suspicious activities may be entrusted to service providers, in accordance with Article 18(7) of Regulation (EU) 2024/1624.</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Periodically assess and monitor the risks of money laundering, terrorist financing or financing of weapons of mass destruction, as well as the risks of non-implementation or avoidance of international restrictive measures, to which the obliged entities are exposed.</w:t>
      </w:r>
    </w:p>
    <w:p w:rsidR="003A2259" w:rsidRPr="00FE4F0C" w:rsidRDefault="003A2259" w:rsidP="003A2259">
      <w:pPr>
        <w:widowControl w:val="0"/>
        <w:tabs>
          <w:tab w:val="left" w:pos="426"/>
        </w:tabs>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5. Monitor the compliance of the obliged entities with the obligations related to financial restrictive measures.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6. The supervisory authorities carry out all remote inspections, on-site inspections, thematic checks, as well as any other clarifying and verifying actions, including requests for clarifications, assessments and other necessary analyses, for the purpose of verifying the compliance of the obliged entities with the obligations set out in this law, as well as with the administrative measures taken in implementation of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For this purpose, the supervisory authorities have the right to request and obtain from the obliged entities any information, document or data necessary, regardless of the provisions of other laws.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7. The supervisory authorities take appropriate supervisory measures to address any violation of the applicable requirements by the obliged entities, found during the supervisory assessment process, and follow the implementation of these measures.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8. The supervisory authorities have sufficient powers for the exercise of the functions envisaged in this law, including, among other things, the right to:</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to oblige the obliged entities to submit any information or document that is necessary for monitoring and verifying compliance with the obligations envisaged in this law, as well as to carry out the relevant verifications, including with service providers to whom the obliged entities have entrusted the performance of part of their legal obligations.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to apply appropriate and proportional administrative measures for correcting the identified violations, including the imposition of administrative fines in accordance with the relevant provisions of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9. The financial supervisory authorities and the supervisory authorities responsible for gambling services providers are equipped with additional powers besides those envisaged in point 8 of this article, including the right to carry out inspections in the premises where the obliged entities conduct their activities without prior notice, when this is necessary to ensure the proper and effective conduct of the inspection, as well as with the necessary tools for carrying out these inspections.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the first paragraph of this point, the supervisory authorities are, at minimum, authorised to:</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to review the books and records of the obliged entities and to take copies or extracts from these books and records.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to have access to any computer program, database, information technology tool or other electronic means for recording information, used by the obliged entities.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c) to obtain information in writing or orally from any person responsible for policies, procedures, and internal controls for the prevention of money laundering and terrorist financing, from their representatives or personnel, as well as from the representatives or personnel of entities to whom delegated duties from the obliged entities have been entrusted; as well as to interview any other person who consents to be interviewed, for the purpose of gathering information related to the subject matter of the verification or inspection.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10. The supervisory competences provided for in this law are exercised regardless of the limitations or various provisions in sectoral laws, insofar as they relate to the prevention of money laundering, terrorist financing, and financing of the proliferation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11. The manner of exercising the supervisory competences under this law, including the procedures of inspection, verification, collection of information, as well as the coordination between supervisory authorities, is determined by bylaws issued in implementation of this law.</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rPr>
          <w:rFonts w:ascii="Times New Roman" w:hAnsi="Times New Roman" w:cs="Times New Roman"/>
          <w:color w:val="FF0000"/>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40</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Supervision of agents, distributors, and other intermediary structures operating on the basis of the freedom to provide services</w:t>
      </w:r>
    </w:p>
    <w:p w:rsidR="003A2259" w:rsidRPr="00FE4F0C" w:rsidRDefault="003A2259" w:rsidP="003A2259">
      <w:pPr>
        <w:widowControl w:val="0"/>
        <w:spacing w:after="0"/>
        <w:ind w:left="0" w:firstLine="0"/>
        <w:rPr>
          <w:rFonts w:ascii="Times New Roman" w:hAnsi="Times New Roman" w:cs="Times New Roman"/>
          <w:color w:val="C00000"/>
          <w:sz w:val="24"/>
          <w:szCs w:val="24"/>
          <w:highlight w:val="yellow"/>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1. When the activities of the following obliged entities are carried out in the territory of the Republic of Albania on the basis of the freedom to provide services, through agents, distributors, or other forms of presence, including cases where these activities are carried out on the basis of an authorisation granted under the applicable legislation for credit institutions and their prudential supervision, these activities are subject to supervision for the purposes of the prevention of money laundering, terrorist financing, or financing of the proliferation of weapons of mass destruction by the competent Albanian supervisory authorities for:</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issuers of electronic money, pursuant to the applicable legislation;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providers of payment services, pursuant to the applicable legislation.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providers of crypto-asset services, pursuant to the applicable legislation.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this paragraph, the competent Albanian supervisory authorities, in whose territory the activities are carried out, effectively supervise their implementation and ensure compliance with the provisions of this law and with the provisions harmonising Regulation (EU) 2024/1624 and Regulation (EU) 2023/1113.</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2. By way of exception from paragraph 1 of this article, supervision for the purposes of preventing money laundering, terrorism financing, and financing of the proliferation of weapons of mass destruction and agents, representatives, or other infrastructural forms mentioned in that paragraph is carried out by the competent authority of the jurisdiction where the central headquarters of the obliged entity is located, when: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the criteria for exercising territorial supervision are not met, according to the provisions of the applicable legislation;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b) the competent Albanian authority, in whose territory the agents, representatives, or other infrastructural forms are located, notifies the competent authority of the jurisdiction where the central headquarters of the obliged entity is located that, taking into account the limited infrastructural presence of this entity in Albanian territory, supervision for the purposes of </w:t>
      </w:r>
      <w:r w:rsidRPr="00FE4F0C">
        <w:rPr>
          <w:rFonts w:ascii="Times New Roman" w:hAnsi="Times New Roman" w:cs="Times New Roman"/>
          <w:sz w:val="24"/>
          <w:szCs w:val="24"/>
          <w:lang w:val="en-US"/>
        </w:rPr>
        <w:lastRenderedPageBreak/>
        <w:t>preventing money laundering, terrorism financing, and financing of weapons of mass destruction of the activities mentioned in paragraph 1 is carried out by the competent authority of the jurisdiction where the central headquarters of the obliged entity is located.</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For the purposes of this article, the competent authority of the jurisdiction where the central headquarters of the obliged entity is located and the competent authority in whose territory the obliged entity conducts activity through agents, representatives, or other infrastructural forms, shall exchange with each other any necessary information to assess whether the criteria provided in paragraph 2, letter “a” are met, including information on any changes to the circumstances of the obliged entity that may affect the fulfillment of these criteria.</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4. The competent authority of the jurisdiction where the central headquarters of the obliged entity is located shall notify the obliged entity, within 2 weeks from receipt of the notification pursuant to paragraph 2, letter “b”, that it will exercise supervision for the purposes of preventing money laundering, terrorist financing, and financing of weapons of mass destruction over the activity of agents, representatives, or other infrastructural forms through which the entity conducts activity in another jurisdiction. Any subsequent change in supervision shall be communicated to the obliged entity without delay.</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41</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Informing the obliged entities</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supervisory authorities make available to the obliged entities under their supervision the appropriate information on money laundering, terrorist financing, and financing of the proliferation of weapons of mass destruction.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2. The information referred to in paragraph 1 includes, among others: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a) risk assessments carried out at international or regional level, as well as any relevant recommendations issued on the basis of these assessments, insofar as they are applicable to Albania.</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b) national or sectoral risk assessments carried out in accordance with this law;</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c) guidelines, recommendations, and opinions issued by the competent national authorities, as well as, where applicable, by relevant international organisations or mechanisms;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d) information on states or jurisdictions identified as high-risk or which present strategic deficiencies in the area of prevention of money laundering, terrorist financing or financing of weapons of mass destruction, in accordance with relevant international assessments and listings as defined in section 2 of Regulation (EU) 2024/1624</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e) any guideline, report, or guidance document prepared by competent national authorities, supervisory authorities, the Financial Intelligence Agency, public authorities supervising self-regulatory bodies, as well as, for reference purposes, by institutions and bodies of the European Union, international organisations, and standard-setters, regarding the methods of money laundering, terrorist financing and financing of weapons of mass destruction that may be applicable to a specific sector, as well as indicators facilitating the identification of risky transactions or activities, and guidelines on the obligations of obliged entities concerning </w:t>
      </w:r>
      <w:r w:rsidRPr="00FE4F0C">
        <w:rPr>
          <w:rFonts w:ascii="Times New Roman" w:hAnsi="Times New Roman" w:cs="Times New Roman"/>
          <w:sz w:val="24"/>
          <w:szCs w:val="24"/>
          <w:lang w:val="en-US"/>
        </w:rPr>
        <w:lastRenderedPageBreak/>
        <w:t>financial restrictive measures.</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3. Supervisory authorities carry out informative and awareness-raising activities, as appropriate, to inform the obliged entities under their supervision about the obligations arising from legislation on the prevention of money laundering, terrorist financing, and financing of weapons of mass destruction.</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4. Supervisory authorities ensure that information regarding persons or entities disclosed in relation to international restrictive measures and measures against terrorist financing imposed by the United Nations is immediately made available to the obliged entities under their supervision. </w:t>
      </w:r>
    </w:p>
    <w:p w:rsidR="003A2259" w:rsidRPr="00FE4F0C" w:rsidRDefault="003A2259" w:rsidP="003A2259">
      <w:pPr>
        <w:widowControl w:val="0"/>
        <w:spacing w:after="0"/>
        <w:ind w:left="0" w:firstLine="426"/>
        <w:rPr>
          <w:rFonts w:ascii="Times New Roman" w:hAnsi="Times New Roman" w:cs="Times New Roman"/>
          <w:sz w:val="24"/>
          <w:szCs w:val="24"/>
          <w:lang w:val="en-US"/>
        </w:rPr>
      </w:pPr>
      <w:r w:rsidRPr="00FE4F0C">
        <w:rPr>
          <w:rFonts w:ascii="Times New Roman" w:hAnsi="Times New Roman" w:cs="Times New Roman"/>
          <w:sz w:val="24"/>
          <w:szCs w:val="24"/>
          <w:lang w:val="en-US"/>
        </w:rPr>
        <w:t>5. The detailed rules and procedures for the implementation of this article, including the formats, methods, and means of informing and guiding the obliged entities, are determined in the relevant sectoral legislation, according to the area of competence of each supervisory authority.</w:t>
      </w: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426"/>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42</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Risk-based supervision</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Supervisory authorities apply a risk-based approach in exercising supervision over the obliged entities. </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For this purpose, supervisory authorities ensure that:</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to clearly understand the risks of money laundering, terrorist financing, and financing of weapons of mass destruction that are present in the Republic of Albania.</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to assess all relevant information on national and international risks related to the clients, products, and services of the obliged entities.</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to base the frequency and intensity of on-site and off-site supervision and thematic supervision on the risk profile of the obliged entities, as well as on the risks of money laundering, terrorist financing, and financing of weapons of mass destruction at the national level.</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this paragraph, supervisory authorities draft annual supervision programmes, which take into account the deadlines and resources necessary to react immediately in the event of objective and significant indicators of violations of legislation on the prevention of money laundering, terrorist financing, and financing of weapons of mass destruction, as well as international restrictive measures.</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The supervisory authorities, for the implementation of risk-based supervision, apply standardized criteria and methodology for the assessment and classification of the inherent risk profile and the residual risk profile of the obliged entities, as well as for determining the frequency of the review of this risk profile.</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frequency of the risk profile review takes into account, among other things, significant changes in the structure, management, or activity of the obliged entity, as well as the nature, size, and complexity of its activity.</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relevant criteria, methodology, and procedures are determined in sectoral or subordinate laws, according to the scope of competencies of each supervisory authority.</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The supervisory authorities, when exercising their supervisory functions in the field of </w:t>
      </w:r>
      <w:r w:rsidRPr="00FE4F0C">
        <w:rPr>
          <w:rFonts w:ascii="Times New Roman" w:hAnsi="Times New Roman" w:cs="Times New Roman"/>
          <w:sz w:val="24"/>
          <w:szCs w:val="24"/>
          <w:lang w:val="en-US"/>
        </w:rPr>
        <w:lastRenderedPageBreak/>
        <w:t>prevention of money laundering, terrorist financing, and financing of weapons of mass destruction, take into account the assessment space allowed by the legal framework (discretion) exercised by the obliged entities in the implementation of the risk-based approach.</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For this purpose, the supervisory authorities appropriately review and assess the risk assessments underlying this assessment space, as well as the adequacy and effectiveness of the internal policies, procedures, and controls of the obliged entities.</w:t>
      </w:r>
    </w:p>
    <w:p w:rsidR="003A2259" w:rsidRPr="00FE4F0C" w:rsidRDefault="003A2259" w:rsidP="003A2259">
      <w:pPr>
        <w:widowControl w:val="0"/>
        <w:spacing w:after="0"/>
        <w:rPr>
          <w:rFonts w:ascii="Times New Roman" w:hAnsi="Times New Roman" w:cs="Times New Roman"/>
          <w:sz w:val="24"/>
          <w:szCs w:val="24"/>
          <w:lang w:val="en-US"/>
        </w:rPr>
      </w:pPr>
    </w:p>
    <w:p w:rsidR="003A2259" w:rsidRPr="00FE4F0C" w:rsidRDefault="003A2259" w:rsidP="003A2259">
      <w:pPr>
        <w:widowControl w:val="0"/>
        <w:spacing w:after="0"/>
        <w:rPr>
          <w:rFonts w:ascii="Times New Roman" w:hAnsi="Times New Roman" w:cs="Times New Roman"/>
          <w:sz w:val="24"/>
          <w:szCs w:val="24"/>
          <w:lang w:val="en-US"/>
        </w:rPr>
      </w:pPr>
    </w:p>
    <w:p w:rsidR="003A2259" w:rsidRPr="00FE4F0C" w:rsidRDefault="003A2259" w:rsidP="003A2259">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43</w:t>
      </w:r>
    </w:p>
    <w:p w:rsidR="003A2259" w:rsidRPr="00FE4F0C" w:rsidRDefault="003A2259" w:rsidP="003A2259">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Annual reporting of supervisory activity</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Each supervisory authority, within its scope of competencies, prepares a detailed annual report on its supervisory activity in the field of prevention of money laundering, terrorist financing, and financing of weapons of mass destruction.</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summary of this report is made public by the relevant authority. The summary does not contain confidential information and includes, at a minimum:</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the categories of obliged entities under the supervision of the authority and the number of obliged entities for each category;</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a description of the competencies and duties of the supervisory authority, as well as, where applicable, the cooperation and coordination mechanisms in which it participates;</w:t>
      </w:r>
    </w:p>
    <w:p w:rsidR="003A2259" w:rsidRPr="00FE4F0C" w:rsidRDefault="003A2259" w:rsidP="003A2259">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a summary of the supervisory activity carried out during the reporting period.</w:t>
      </w: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A2259" w:rsidRPr="00FE4F0C" w:rsidRDefault="003A2259" w:rsidP="003A2259">
      <w:pPr>
        <w:widowControl w:val="0"/>
        <w:spacing w:after="0"/>
        <w:ind w:left="0" w:firstLine="0"/>
        <w:rPr>
          <w:rFonts w:ascii="Times New Roman" w:hAnsi="Times New Roman" w:cs="Times New Roman"/>
          <w:sz w:val="24"/>
          <w:szCs w:val="24"/>
          <w:lang w:val="en-US"/>
        </w:rPr>
      </w:pPr>
    </w:p>
    <w:p w:rsidR="00317590" w:rsidRPr="00FE4F0C" w:rsidRDefault="00317590" w:rsidP="00317590">
      <w:pPr>
        <w:widowControl w:val="0"/>
        <w:spacing w:after="0"/>
        <w:ind w:left="0" w:firstLine="0"/>
        <w:rPr>
          <w:rFonts w:ascii="Times New Roman" w:hAnsi="Times New Roman" w:cs="Times New Roman"/>
          <w:sz w:val="24"/>
          <w:szCs w:val="24"/>
          <w:lang w:val="en-US"/>
        </w:rPr>
      </w:pPr>
    </w:p>
    <w:p w:rsidR="00317590" w:rsidRPr="00FE4F0C" w:rsidRDefault="00317590" w:rsidP="00317590">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44</w:t>
      </w:r>
    </w:p>
    <w:p w:rsidR="00317590" w:rsidRPr="00FE4F0C" w:rsidRDefault="00317590" w:rsidP="00317590">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Central contact point</w:t>
      </w:r>
    </w:p>
    <w:p w:rsidR="00317590" w:rsidRPr="00FE4F0C" w:rsidRDefault="00317590" w:rsidP="00317590">
      <w:pPr>
        <w:widowControl w:val="0"/>
        <w:spacing w:after="0"/>
        <w:ind w:left="0" w:firstLine="0"/>
        <w:jc w:val="center"/>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relevant supervisory authority, within its area of competence, for the purpose of implementing this law may require issuers of electronic money, payment service providers and crypto-asset service providers, who carry out activities in the territory of the Republic of Albania without establishing a branch or subsidiary, including cases where they operate through agents, distributors or other forms of infrastructure, to designate a central contact point in the territory of the Republic of Albania.</w:t>
      </w:r>
    </w:p>
    <w:p w:rsidR="00317590" w:rsidRPr="00FE4F0C" w:rsidRDefault="00D56D7F" w:rsidP="00317590">
      <w:pPr>
        <w:widowControl w:val="0"/>
        <w:spacing w:after="0"/>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317590" w:rsidRPr="00FE4F0C">
        <w:rPr>
          <w:rFonts w:ascii="Times New Roman" w:hAnsi="Times New Roman" w:cs="Times New Roman"/>
          <w:sz w:val="24"/>
          <w:szCs w:val="24"/>
          <w:lang w:val="en-US"/>
        </w:rPr>
        <w:t>The central contact point ensures, on behalf of the obliged entity, compliance with the requirements of legislation for the prevention of money laundering, terrorist financing and financing of the proliferation of weapons of mass destruction, as well as facilitates the exercise of supervision by the competent authorities, including the provision, upon request, of the relevant documentation and information.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criteria for determining the cases in which the designation of a central contact point is required, as well as its functions and the method of carrying out its activities, are determined by bylaws issued by the relevant supervisory authority, within its area of competence.</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Article 45</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Obligation to report to the responsible authority</w:t>
      </w: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supervisory authorities, if during the exercise of their functions, including the controls carried out on obliged entities, or in any other way, become aware of facts, circumstances, information or data that may be related to money laundering, criminal offences related to it, terrorist financing or financing of the proliferation of weapons of mass destruction, shall inform the responsible authority without delay.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The obligation provided for in point 1 of this article also applies to the supervisory authorities of the capital markets, the currency market and derivative financial instruments.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Fulfillment of the obligation to report to the Financial Intelligence Agency, according to this article, does not substitute and does not prejudice the obligation of the supervisory authorities to notify the competent authorities for prosecutions of offences for any criminal activity they discover or of which they become aware during the exercise of their supervisory functions.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46</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Data exchange with the Financial Intelligence Agency</w:t>
      </w:r>
    </w:p>
    <w:p w:rsidR="00317590" w:rsidRPr="00FE4F0C" w:rsidRDefault="00317590" w:rsidP="00317590">
      <w:pPr>
        <w:widowControl w:val="0"/>
        <w:spacing w:after="0"/>
        <w:ind w:left="0" w:firstLine="0"/>
        <w:rPr>
          <w:rFonts w:ascii="Times New Roman" w:hAnsi="Times New Roman" w:cs="Times New Roman"/>
          <w:b/>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authorities communicate to the Financial Intelligence Agency, periodically and upon request, at least the following data and information: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the list of obligated entities and, where applicable, agents, branches or other forms of infrastructure under their supervision, as well as any changes to these lists;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any significant finding that highlights serious weaknesses in the reporting systems of obligated entities;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the results of risk assessments conducted by the supervisory authorities in accordance with this law, in summarized form.</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47</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General principles of supervisory cooperation</w:t>
      </w:r>
    </w:p>
    <w:p w:rsidR="00317590" w:rsidRPr="00FE4F0C" w:rsidRDefault="00317590" w:rsidP="00317590">
      <w:pPr>
        <w:widowControl w:val="0"/>
        <w:spacing w:after="0"/>
        <w:ind w:left="0" w:firstLine="0"/>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supervisory authorities cooperate with each other to the widest possible extent, regardless of their nature or institutional status, with the aim of ensuring the effective implementation of legislation for the prevention of money laundering, terrorist financing, and the financing of the proliferation of weapons of mass destruction.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2.Cooperation may include, within the limits of the respective legal powers: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carrying out checks, inspections, or other supervisory actions on behalf of another requesting supervisory authority;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the exchange of information obtained through these actions;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facilitating the carrying out of checks, inspections, or other supervisory actions by the requesting authority.</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Article 48</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Exchange of information regarding cross-border activities</w:t>
      </w: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supervisory authority of the Republic of Albania, in its capacity as the authority of the home Member State, informs the supervisory authority of the host Member State as soon as possible, and in any case within 3 months from receipt of the notification regarding the exercise of cross-border activities by the obliged entity, about the activities that this entity intends to carry out in the territory of the host Member State, in accordance with the provisions of Article 8 point 1 of Regulation (EU) 2024/1624.</w:t>
      </w:r>
    </w:p>
    <w:p w:rsidR="00317590" w:rsidRPr="00FE4F0C" w:rsidRDefault="00317590" w:rsidP="00317590">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Any subsequent change notified by the obliged entity regarding these activities shall be communicated to the supervisory authority of the host Member State as soon as possible, and in any case within 1 month from receipt of the notification.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The supervisory authority of the home Member State shares with the supervisory authority of the host Member State information about the activities actually carried out by the obliged entity in the territory of the host Member State, obtained in the context of its supervisory activities, including information provided by obliged entities in response to questionnaires or supervisory requests, as well as any other important information related to activities conducted in the host Member State.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information referred to in paragraph 2 of this Article shall be exchanged at least once a year. When this information is provided in summary form, the supervisory authority of the home Member State shall promptly respond to any request for additional information made by the supervisory authority of the host Member State.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4. Except as provided in paragraph 3 of this Article, the supervisory authority of the home Member State must immediately inform the supervisory authority of the host Member State as soon as it receives notification from obliged entities, in accordance with Article 8 paragraph 1 of Regulation (EU) 2024/1624, that activities in the host Member State have begun.</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Article 49</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Cooperation within group-level supervision</w:t>
      </w:r>
    </w:p>
    <w:p w:rsidR="00317590" w:rsidRPr="00FE4F0C" w:rsidRDefault="00317590" w:rsidP="00317590">
      <w:pPr>
        <w:widowControl w:val="0"/>
        <w:spacing w:after="0"/>
        <w:ind w:left="0" w:firstLine="0"/>
        <w:rPr>
          <w:rFonts w:ascii="Times New Roman" w:hAnsi="Times New Roman" w:cs="Times New Roman"/>
          <w:sz w:val="24"/>
          <w:szCs w:val="24"/>
          <w:lang w:val="en-US"/>
        </w:rPr>
      </w:pPr>
    </w:p>
    <w:p w:rsidR="00317590" w:rsidRPr="00FE4F0C" w:rsidRDefault="000236B5" w:rsidP="00317590">
      <w:pPr>
        <w:widowControl w:val="0"/>
        <w:spacing w:after="0"/>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317590" w:rsidRPr="00FE4F0C">
        <w:rPr>
          <w:rFonts w:ascii="Times New Roman" w:hAnsi="Times New Roman" w:cs="Times New Roman"/>
          <w:sz w:val="24"/>
          <w:szCs w:val="24"/>
          <w:lang w:val="en-US"/>
        </w:rPr>
        <w:t>In the case of credit institutions and financial institutions which are part of a group, the relevant supervisory authorities of the home Member State and those of the host Member State shall cooperate with each other to the fullest extent possible, regardless of their institutional nature or status, for the purposes defined in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The supervisory authorities also cooperate with the </w:t>
      </w:r>
      <w:r w:rsidR="0090396A" w:rsidRPr="00FE4F0C">
        <w:rPr>
          <w:rFonts w:ascii="Times New Roman" w:hAnsi="Times New Roman" w:cs="Times New Roman"/>
          <w:sz w:val="24"/>
          <w:szCs w:val="24"/>
          <w:lang w:val="en-US"/>
        </w:rPr>
        <w:t xml:space="preserve">Anti-Money Laundering Authority </w:t>
      </w:r>
      <w:r w:rsidRPr="00FE4F0C">
        <w:rPr>
          <w:rFonts w:ascii="Times New Roman" w:hAnsi="Times New Roman" w:cs="Times New Roman"/>
          <w:sz w:val="24"/>
          <w:szCs w:val="24"/>
          <w:lang w:val="en-US"/>
        </w:rPr>
        <w:t>(AMLA), in accordance with international agreements and the relevant legal framework.</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2. Except in cases where the </w:t>
      </w:r>
      <w:r w:rsidR="0090396A" w:rsidRPr="00FE4F0C">
        <w:rPr>
          <w:rFonts w:ascii="Times New Roman" w:hAnsi="Times New Roman" w:cs="Times New Roman"/>
          <w:sz w:val="24"/>
          <w:szCs w:val="24"/>
          <w:lang w:val="en-US"/>
        </w:rPr>
        <w:t xml:space="preserve">Anti-Money Laundering Authority </w:t>
      </w:r>
      <w:r w:rsidRPr="00FE4F0C">
        <w:rPr>
          <w:rFonts w:ascii="Times New Roman" w:hAnsi="Times New Roman" w:cs="Times New Roman"/>
          <w:sz w:val="24"/>
          <w:szCs w:val="24"/>
          <w:lang w:val="en-US"/>
        </w:rPr>
        <w:t>(AMLA) acts as the supervisory authority, the financial supervisory authority of the home Member State supervises the effective implementation, at group level, of the policies, procedures and internal controls defined in this Section of Regulation (EU) 2024/1624).</w:t>
      </w:r>
    </w:p>
    <w:p w:rsidR="00317590" w:rsidRPr="00FE4F0C" w:rsidRDefault="00317590" w:rsidP="00317590">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The financial supervisory authority of the host Member State supervises the compliance by branches, subsidiaries or other forms present in its territory with the requirements of the legislation in force for the prevention of money laundering, terrorist financing, and the financing of the proliferation of weapons of mass destruction, as well as the rules on the transfer </w:t>
      </w:r>
      <w:r w:rsidRPr="00FE4F0C">
        <w:rPr>
          <w:rFonts w:ascii="Times New Roman" w:hAnsi="Times New Roman" w:cs="Times New Roman"/>
          <w:sz w:val="24"/>
          <w:szCs w:val="24"/>
          <w:lang w:val="en-US"/>
        </w:rPr>
        <w:lastRenderedPageBreak/>
        <w:t>of funds and crypto-assets, according to the sectoral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For the purposes of this article and except in cases where supervisory colleges are established for the prevention of money laundering and terrorist financing in accordance with this law, the financial supervisory authorities cooperate and provide to each other, as well as to the counterpart authorities of other states, any information necessary for the exercise of their supervisory functions, either upon request or on their own initiative, in accordance with international agreements and the legal framework in force.</w:t>
      </w:r>
    </w:p>
    <w:p w:rsidR="00317590" w:rsidRPr="00FE4F0C" w:rsidRDefault="00317590" w:rsidP="00317590">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In particular, the financial supervisory authorities exchange any information that may significantly affect the assessment of the exposure to inherent risk or residual risk of a credit institution or financial institution operating cross-border, including information 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identification of the legal, management, and organizational structure of the group, including all its subsidiaries and branches;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relevant information on the beneficial owners and senior management of the group, including the results of suitability and integrity assessments, carried out pursuant to this law or other applicable legislation in force;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policies, procedures and internal controls established at group level;</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ç) information on customer due diligence measures, including customer files and the data and documentation of transactions/ transaction records;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developments or adversely affecting circumstances relating to the parent undertaking, subsidiaries or branches, which may significantly affect other parts of the group;</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e) administrative fines that the financial supervisory authorities intend to impose and administrative measures that they intend to implement in accordance with the relevant provisions of this law.</w:t>
      </w:r>
    </w:p>
    <w:p w:rsidR="00317590" w:rsidRPr="00FE4F0C" w:rsidRDefault="00C0199B" w:rsidP="00C0199B">
      <w:pPr>
        <w:widowControl w:val="0"/>
        <w:spacing w:after="0"/>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317590" w:rsidRPr="00FE4F0C">
        <w:rPr>
          <w:rFonts w:ascii="Times New Roman" w:hAnsi="Times New Roman" w:cs="Times New Roman"/>
          <w:sz w:val="24"/>
          <w:szCs w:val="24"/>
          <w:lang w:val="en-US"/>
        </w:rPr>
        <w:t>Financial supervisory authorities are authorized, within the limits of their legal powers, to carry out verifications or inspections on behalf of a requesting supervisory authority, as well as to share the information obtained through these actions, or to facilitate their conduct by the requesting authority.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5. Financial supervisory authorities may refer the situations envisaged in this article to AMLA, in accordance with international agreements and the applicable legal framework.</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procedural mechanisms provided by European Union legislation are applied after the Republic of Albania's accession to the European Union.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For the above, supervisory authorities may refer to AMLA in one of the following situations: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when a financial supervisory authority has not communicated the information foreseen in point 3 of this article;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when a request for cooperation has been refused or has not been addressed within a reasonable timeframe;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when there is a disagreement, based on objective reasons, concerning the identified violations or the administrative fines to be imposed, or the administrative measures to be applied to a subject or group to correct these violations.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In the cases envisaged in this point, the Anti-Money Laundering Authority (AMLA) may act in accordance with its competences under the relevant European Union legislation and provide an opinion on the subject matter of reference within 1 month from receipt of the request, in accordance with international agreements or European Union acts applicable to the </w:t>
      </w:r>
      <w:r w:rsidRPr="00FE4F0C">
        <w:rPr>
          <w:rFonts w:ascii="Times New Roman" w:hAnsi="Times New Roman" w:cs="Times New Roman"/>
          <w:sz w:val="24"/>
          <w:szCs w:val="24"/>
          <w:lang w:val="en-US"/>
        </w:rPr>
        <w:lastRenderedPageBreak/>
        <w:t>Republic of Albania.</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6. The provisions of this article also apply to the supervision of:</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groups of obliged entities in the non-financial sector;</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obliged entities providing services in a state other than the one in which they are established, without creating a branch, subsidiary or other form of presence or establishment in that state, when the supervision of their activity is exercised by the supervisory authorities of that state, in accordance with the relevant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7. When the situations envisaged in point 5 of this article arise in relation to the supervisory authorities of the non-financial sector, the Anti-Money Laundering Authority (AMLA) may act in accordance with its competences under the relevant European Union legislation and, where applicable, in accordance with the international agreements in force for the Republic of Albania.</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In cases where obliged entities in the non-financial sector are part of structures sharing common ownership, common management or common compliance control, including networks or partnerships, the supervisory authorities of the non-financial sector cooperate and exchange information with each other.</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50</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Cooperation between supervisory authorities for obliged entities carrying out cross-border activities</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When obliged entities that are not part of a group carry out activities in a state other than the one in which they are established, including through branches, agents, distributors or without establishing a physical presence in accordance with this law, and their supervision is divided between the supervisory authority of the state where they are established and the supervisory authority of the state where the activity is carried out, these authorities cooperate to the fullest extent possible and provide each other with assistance in the exercise of their supervisory functions, in accordance with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the first paragraph of this article, and, except in cases where supervisory colleges have been established for the prevention of money laundering, terrorist financing and financing of the proliferation of weapons of mass destruction, in accordance with the relevant provisions, the supervisory authorities: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make available to each other any information necessary for the exercise of their supervisory functions, both upon request and on their own initiative, including the information provided for in this law, when such information is essential for the fulfillment of supervisory duties;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notify each other of any development or circumstance having a negative impact related to the obliged entity, its branches, subsidiaries or other forms of presence, which may significantly affect the entity’s compliance with the compliance requirements, as well as regarding administrative fines they intend to impose or administrative measures they intend to enforce, in accordance with the relevant provisions of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are authorized, within the limits of their legal competences, to carry out verifications or inspections on behalf of a requesting supervisory authority, as well as to share the </w:t>
      </w:r>
      <w:r w:rsidRPr="00FE4F0C">
        <w:rPr>
          <w:rFonts w:ascii="Times New Roman" w:hAnsi="Times New Roman" w:cs="Times New Roman"/>
          <w:sz w:val="24"/>
          <w:szCs w:val="24"/>
          <w:lang w:val="en-US"/>
        </w:rPr>
        <w:lastRenderedPageBreak/>
        <w:t>information obtained from these actions or facilitate their conduct by the requesting authority.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This point also applies to obliged entities that are established in one state and provide services in another state without creating a branch, subsidiary or other form of presence in that state, when the supervision of the activity in that state is exercised by the supervisory authorities of that state, in accordance with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When the supervision of an obliged entity and its other forms of presence in other states is exercised by the supervisory authority of the state where the entity is established, the supervisory authority of that state regularly informs the supervisory authority of the state where the activity is carried out about the measures implemented by the entity and about its level of compliance with applicable requirements, including the requirements in force in the host state.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When serious, repeated or systematic violations are established, the supervisory authority of the state where the entity is established immediately notifies the supervisory authority of the state where the activity is carried out about these violations, as well as about the administrative fines it intends to impose and the administrative measures it intends to implement for their correction.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authority of the state where the activity is carried out provides assistance to the supervisory authority of the state where the entity is established to guarantee the verification of the obliged entity’s compliance with applicable legal requirements. In particular, the supervisory authority of the state where the activity is carried out informs the supervisory authority of the state where the entity is established about any serious suspicion it has regarding the entity’s compliance with applicable requirements, as well as shares with it any information it possesses in this regard.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This provision also applies to obliged entities that are established in one state and provide services in another state without creating a branch, subsidiary, or other form of presence in that state, except in cases where supervision of the activity in that state is exercised by the supervisory authorities of that state, in accordance with the relevant article of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authorities may refer to the Authority for Anti-Money Laundering (AMLA), in accordance with the applicable international agreements and the applicable European Union acts for the Republic of Albania, the following situations: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when a supervisory authority has not communicated the information provided in point 1, under the second paragraph, letters (a) and (b), or in point 2, under the first and second paragraphs of this article;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when a request for cooperation has been refused or has not been addressed within a reasonable time limit.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when there is a disagreement, based on objective reasons, regarding the identified violations or the administrative fines to be imposed or the administrative measures to be applied to the subject for remedying these violations.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In these cases, the Authority for Anti-Money Laundering (AMLA) acts in accordance with its competencies pursuant to the relevant European Union legislation and provides an opinion on the issue subject to referral within 1 month from the receipt of the request, in accordance with the applicable international agreements or European Union acts for the Republic of Albania.</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jc w:val="center"/>
        <w:rPr>
          <w:rFonts w:ascii="Times New Roman" w:hAnsi="Times New Roman" w:cs="Times New Roman"/>
          <w:sz w:val="24"/>
          <w:szCs w:val="24"/>
          <w:lang w:val="en-US"/>
        </w:rPr>
      </w:pPr>
    </w:p>
    <w:p w:rsidR="00317590" w:rsidRPr="00FE4F0C" w:rsidRDefault="00317590" w:rsidP="00317590">
      <w:pPr>
        <w:widowControl w:val="0"/>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Article 51</w:t>
      </w: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Exchange of information for the implementation of group-level policies in third countries</w:t>
      </w:r>
    </w:p>
    <w:p w:rsidR="00317590" w:rsidRPr="00FE4F0C" w:rsidRDefault="00317590" w:rsidP="00317590">
      <w:pPr>
        <w:widowControl w:val="0"/>
        <w:spacing w:after="0"/>
        <w:jc w:val="center"/>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authorities, including the Authority for Anti-Money Laundering (AMLA), in accordance with applicable international agreements and European Union acts for the Republic of Albania, inform each other about cases when the legislation of a third country does not permit the implementation of the policies, procedures, and controls required for the implementation of group-level policies, pursuant to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In these cases, the supervisory authorities may undertake coordinated actions to find an appropriate solution.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In assessing third countries that do not permit the implementation of the required policies, procedures, and controls, the supervisory authorities take into account any legal restrictions that may impede their proper implementation, including professional secrecy, the insufficient level of data protection, and other limitations that compromise the exchange of information for this purpose.</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2</w:t>
      </w: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Cooperation within the framework of supervisory colleges for AML/CFT and with counterpart authorities of third countries</w:t>
      </w:r>
    </w:p>
    <w:p w:rsidR="00317590" w:rsidRPr="00FE4F0C" w:rsidRDefault="00317590" w:rsidP="00317590">
      <w:pPr>
        <w:widowControl w:val="0"/>
        <w:spacing w:after="0"/>
        <w:jc w:val="center"/>
        <w:rPr>
          <w:rFonts w:ascii="Times New Roman" w:hAnsi="Times New Roman" w:cs="Times New Roman"/>
          <w:b/>
          <w:sz w:val="24"/>
          <w:szCs w:val="24"/>
          <w:lang w:val="en-US"/>
        </w:rPr>
      </w:pP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Article 52</w:t>
      </w:r>
    </w:p>
    <w:p w:rsidR="00317590" w:rsidRPr="00FE4F0C" w:rsidRDefault="00317590" w:rsidP="00317590">
      <w:pPr>
        <w:widowControl w:val="0"/>
        <w:spacing w:after="0"/>
        <w:jc w:val="center"/>
        <w:rPr>
          <w:rFonts w:ascii="Times New Roman" w:hAnsi="Times New Roman" w:cs="Times New Roman"/>
          <w:b/>
          <w:sz w:val="24"/>
          <w:szCs w:val="24"/>
          <w:lang w:val="en-US" w:eastAsia="sq-AL" w:bidi="sq-AL"/>
        </w:rPr>
      </w:pPr>
      <w:r w:rsidRPr="00FE4F0C">
        <w:rPr>
          <w:rFonts w:ascii="Times New Roman" w:hAnsi="Times New Roman" w:cs="Times New Roman"/>
          <w:b/>
          <w:sz w:val="24"/>
          <w:szCs w:val="24"/>
          <w:lang w:val="en-US" w:eastAsia="sq-AL" w:bidi="sq-AL"/>
        </w:rPr>
        <w:t>Supervisory colleges for AML/CFT in the financial sector</w:t>
      </w:r>
    </w:p>
    <w:p w:rsidR="00317590" w:rsidRPr="00FE4F0C" w:rsidRDefault="00317590" w:rsidP="00317590">
      <w:pPr>
        <w:widowControl w:val="0"/>
        <w:spacing w:after="0"/>
        <w:ind w:left="0" w:firstLine="0"/>
        <w:rPr>
          <w:rFonts w:ascii="Times New Roman" w:hAnsi="Times New Roman" w:cs="Times New Roman"/>
          <w:color w:val="FF0000"/>
          <w:sz w:val="24"/>
          <w:szCs w:val="24"/>
          <w:lang w:val="en-US" w:eastAsia="sq-AL" w:bidi="sq-AL"/>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financial supervisory authority responsible for the parent undertaking of a group of credit institutions or financial institutions, or for the head office of a credit institution or financial institution, establishes special supervisory colleges for the prevention of money laundering, terrorist financing and financing of the proliferation of weapons of mass destruction, in accordance with this law and European Union acts applicable to the Republic of Albania, in any of the following situations: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when a credit institution or financial institution, including their groups, has established branches, subsidiaries or other forms of presence in at least two states different from the one where its head office is located;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when a credit institution or financial institution from a third country has established branches, subsidiaries or other forms of presence in at least three states.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2. Permanent members of the college are the financial supervisory authority responsible for the parent undertaking or for the head office, as well as the financial supervisory authorities responsible for branches, subsidiaries or other forms of presence in the host states, as well as the financial supervisory authorities responsible for infrastructure in the host states, in accordance with this law. </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provisions of this article do not apply in cases where the Authority for Anti-Money Laundering (AMLA) exercises supervisory function, in accordance with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4. The activities of supervisory colleges for the prevention of money laundering, terrorist financing and financing of the proliferation of weapons of mass destruction are carried out proportionally to the level of risk to which the credit institution, financial institution or group is exposed, as well as to the degree of its cross-border activity.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5. For the purposes of point 1 of this article, the financial supervisory authorities identify: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all credit institutions or financial institutions licensed/authorized in the Republic of Albania that have established branches, subsidiaries or other forms of presence in other states or in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all units, branches, subsidiaries or other forms of presence established by credit institutions or financial institutions in other states or in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branches, subsidiaries or other forms of presence established in the territory of the Republic of Albania by credit institutions or financial institutions established in other states or in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6. In cases other than those provided for in Article 40 of this law regulating cross-border supervision, when credit institutions or financial institutions provide services in another state without establishing a branch, subsidiary or other form of presence in that state, the financial supervisory authority of the state where the entity is established may invite the supervisory authorities of that state to participate in the college as observers.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7. When a group of credit institutions or financial institutions includes any obliged entity in the non-financial sector, the financial supervisory authority that establishes the college invites the relevant supervisory authorities to participate in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8. Financial supervisory authorities may permit the establishment of supervisory colleges for the prevention of money laundering, terrorist financing and the financing of the proliferation of weapons of mass destruction, when a credit institution or financial institution established in the Republic of Albania has established branches, subsidiaries or other forms of presence in at least two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Financial supervisory authorities may invite the counterpart authorities of those third countries to participate in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Supervisory authorities participating in the college conclude a written agreement specifying the conditions and procedures for cooperation and information exchange.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9. Supervisory colleges are used, among other things, for the exchange of information, mutual assistance, and the coordination of the supervisory approach to the group or institution, including, when necessary, the taking of appropriate and proportionate measures to address serious breaches of the provisions of Regulation (EU) 2024/1624 and Regulation (EU) 2023/1113, at the level of the credit institution or financial institution, or in the branches, subsidiaries or other forms of presence established by the group or institution in the jurisdiction of a supervisory authority participating in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Authority for Anti-Money Laundering (AMLA) may participate in the meetings of supervisory colleges and facilitate their activities, in accordance with European Union legislation applicable to the Republic of Albania.</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In the event that AMLA decides to participate in the meetings of a supervisory college, it participates with observer status.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11. Financial supervisory authorities may permit the homologous authorities of third countries to participate as observers in supervisory colleges for AML/CFT, in the case provided </w:t>
      </w:r>
      <w:r w:rsidRPr="00FE4F0C">
        <w:rPr>
          <w:rFonts w:ascii="Times New Roman" w:hAnsi="Times New Roman" w:cs="Times New Roman"/>
          <w:sz w:val="24"/>
          <w:szCs w:val="24"/>
          <w:lang w:val="en-US"/>
        </w:rPr>
        <w:lastRenderedPageBreak/>
        <w:t>for in point (b) of paragraph 1 of this Article or where European Union groups, credit institutions, or financial institutions operate through branches or subsidiaries in those third countries, provided that: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homologous authorities of third countries submit a request for participation and the members of the supervisory college agree to their participation, or the members of the college agree to invite these homologous authorities of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the transfer of personal data is carried out in accordance with the national legislation in force on the protection of personal data, which guarantees a level of protection equivalent to the standards of the European Union in this area;</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homologous authorities of third countries sign the written agreement provided for in the third sentence of paragraph 8 of this Article and exchange within the supervisory college the relevant information they hold for the purpose of supervising credit institutions, financial institutions, or the group;</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the exchanged information is subject to the requirements for professional secrecy, at least equivalent to those provided in Article 83, paragraph 1 of this law, and is used exclusively for the purposes of exercising the supervisory duties of the participating financial supervisory authorities or of the homologous authorities of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Financial supervisory authorities that establish supervisory colleges ensure that an assessment is carried out as to whether the conditions set out in the first subparagraph of point 11 of this Article are met and present this assessment to the permanent members of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This assessment is carried out before the homologous authority of the third country is allowed to participate in the college and may be repeated as necessary.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financial supervisory authority of the home Member State may seek support from the relevant competent structure of the European Union in the area of AML/CFT for conducting this assessment, in accordance with applicable international agreements and obligations.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12. When deemed necessary by the permanent members of the supervisory college, additional observers may be invited, provided that the confidentiality requirements are respected.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Observers may include prudential supervisory authorities, including the European Central Bank when acting pursuant to the relevant legislation of the European Union, as well as the European Supervisory Authorities and Financial Intelligence Units.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13. When the members of a supervisory college do not agree on the measures to be taken regarding an obliged entity, they may refer the matter to the relevant competent structure of the European Union in the area of prevention and combating money laundering and terrorist financing and request its assistance in accordance with the applicable European Union legislation in this field.</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Article 53</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Supervisory colleges in the non-financial sector for AML/CFT</w:t>
      </w:r>
    </w:p>
    <w:p w:rsidR="00317590" w:rsidRPr="00FE4F0C" w:rsidRDefault="00317590" w:rsidP="00317590">
      <w:pPr>
        <w:widowControl w:val="0"/>
        <w:spacing w:after="0"/>
        <w:ind w:left="0" w:firstLine="0"/>
        <w:rPr>
          <w:rFonts w:ascii="Times New Roman" w:hAnsi="Times New Roman" w:cs="Times New Roman"/>
          <w:color w:val="FF0000"/>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The supervisory authorities in the non-financial sector, which exercise supervision over the parent company of a group of obliged entities in the non-financial sector or over the central headquarters of an obliged entity in the non-financial sector, ensure that they have the competence to set up special supervisory colleges for AML/CFT, in any of the following </w:t>
      </w:r>
      <w:r w:rsidRPr="00FE4F0C">
        <w:rPr>
          <w:rFonts w:ascii="Times New Roman" w:hAnsi="Times New Roman" w:cs="Times New Roman"/>
          <w:sz w:val="24"/>
          <w:szCs w:val="24"/>
          <w:lang w:val="en-US"/>
        </w:rPr>
        <w:lastRenderedPageBreak/>
        <w:t>situations: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when an obliged entity in the non-financial sector, or such a group, has established units in at least two different Member States of the European Union, other than the Member State where its central headquarters is located;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when an entity from a third country, subject to legal obligations for AML/CFT, which is not a credit institution or financial institution, has established units in at least three Member States of the European Union;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This paragraph also applies to structures with joint ownership, joint management, or joint compliance control, including networks or partnerships, which are subject to group-level requirements, in accordance with the provisions of Article 16 of Rregullorja 1624/2024.</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Permanent members of the supervisory college are the supervisory authority in the non-financial sector responsible for supervising the parent undertaking or the central headquarters, as well as the supervisory authorities in the non-financial sector responsible for supervising the units in host Member States or supervising that obliged entity in other Member States, in the cases provided for in Article 34, paragraph 1, second subparagraph.</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In the event that the supervisory authority responsible for supervising the parent undertaking of a group or the central headquarters of an obliged entity does not establish a supervisory college, the supervisory authorities in the non-financial sector referred to in point 1, second subparagraph, letter (b), have the right to submit an opinion stating that, taking into account the risks of money laundering and terrorist financing to which the obliged entity or group is exposed, as well as the extent of its cross-border activities, a college should be established.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This opinion is submitted by at least two supervisory authorities in the non-financial sector and is addressed to:</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the supervisory authority in the non-financial sector responsible for supervising the parent undertaking of a group or the central headquarters of an obliged entity;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the competent European Union structure in the field of prevention and combating money laundering and terrorist financing, in accordance with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all other supervisory authorities in the non-financial sector.</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When the supervisory authority referred to in letter (a) of the first subparagraph of this point is a self-regulatory body, the opinion is also submitted to the public authority responsible for supervising that self-regulatory body, in accordance with Article 57.</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When, after submitting an opinion in accordance with point 2, the supervisory authority in the non-financial sector responsible for supervising the parent undertaking of a group or the central headquarters of an obliged entity continues to assess that the creation of a supervisory college is not necessary, other supervisory authorities in the non-financial sector may establish the college, provided that it is composed of at least two members.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In these cases, these supervisory authorities decide among themselves which will be the authority responsible for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authority responsible for supervising the parent undertaking of the group or the central headquarters of the obliged entity is informed about the activity of the college and has the right to join the college at any time.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4. For the purposes of point 1, supervisory authorities in the non-financial sector ensure </w:t>
      </w:r>
      <w:r w:rsidRPr="00FE4F0C">
        <w:rPr>
          <w:rFonts w:ascii="Times New Roman" w:hAnsi="Times New Roman" w:cs="Times New Roman"/>
          <w:sz w:val="24"/>
          <w:szCs w:val="24"/>
          <w:lang w:val="en-US"/>
        </w:rPr>
        <w:lastRenderedPageBreak/>
        <w:t>that they identify: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all obliged entities in the non-financial sector that have their central headquarters in the relevant state and that have established units in other Member States or in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all units established by these obliged entities in other Member States or in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units established in their territory by obliged entities in the non-financial sector with central headquarters in other Member States or in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5. When obliged entities in the non-financial sector carry out activities in other Member States within the framework of the freedom to provide services, the supervisory authority in the non-financial sector of the Member State of origin may invite the supervisory authorities in the non-financial sector of those Member States to participate in the college as observers.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6. When a group in the non-financial sector includes a credit institution or a financial institution, but their presence in the group does not meet the threshold for the establishment of a college in accordance with Article 52, the supervisory authority that establishes the college invites the financial supervisory authorities of those credit institutions or financial institutions to participate in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7. The supervisory authorities in the non-financial sector may permit the establishment of AML/CFT supervisory colleges when an obliged entity in the non-financial sector, established in a Member State of the European Union, has established units in at least two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authorities in the non-financial sector may invite the counterpart authorities of those third countries to establish such a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authorities in the non-financial sector participating in the college enter into a written agreement, setting forth the terms and procedures for cooperation and exchange of information.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When the college is established in relation to obliged entities referred to in Article 3, paragraph 3, letters "a" and "b" of Regulation (EU) 2024/1624, or their groups, the written agreement referred to in the first subparagraph of this point also includes procedures ensuring that information collected in accordance with Article 21(2) of Regulation (EU) 2024/1624 is not disclosed, except in cases where the relevant European Union legislation provides otherwise.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8. The supervisory authorities in the non-financial sector ensure that colleges are used, among other things, for the exchange of information, provision of mutual assistance, or coordination of the supervisory approach to the group or obliged entity, including, where appropriate, the adoption of suitable and proportionate measures to address serious breaches of Regulation (EU) 2024/1624 and Regulation (EU) 2023/1113, identified at the level of the group or obliged entity, or through units established by the group or obliged entity in the jurisdiction of a supervisory authority participating in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9. The competent European Union structure in the field of AML/CFT may participate in the meetings of supervisory colleges and facilitate their work in accordance with the relevant European Union legislation in force.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When this structure decides to participate in the meetings of a supervisory college, it has observer status.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10. Supervisory authorities in the non-financial sector may allow the homologous </w:t>
      </w:r>
      <w:r w:rsidRPr="00FE4F0C">
        <w:rPr>
          <w:rFonts w:ascii="Times New Roman" w:hAnsi="Times New Roman" w:cs="Times New Roman"/>
          <w:sz w:val="24"/>
          <w:szCs w:val="24"/>
          <w:lang w:val="en-US"/>
        </w:rPr>
        <w:lastRenderedPageBreak/>
        <w:t>authorities of third countries to participate as observers in supervisory colleges for AML/CFT, in the case provided for in point 1, letter (b), or when obligated entities of the European Union in the non-financial sector or their groups conduct activities through branches or subsidiaries in those third countries, provided that: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homologous authorities of third countries submit a request for participation and the members of the supervisory college agree to their participation, or the members of the college agree to invite these homologous authorities of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the transfer of personal data is carried out in accordance with the national legislation in force on the protection of personal data, which guarantees a level of protection equivalent to the standards of the European Union in this field;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homologous authorities of third countries sign the written agreement provided for in point 7 of this article and exchange within the college the relevant information they possess for the purpose of supervision of the obligated entity or the group.</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the information exchanged is subject to requirements for the preservation of professional secrecy, at least equivalent to those provided in Article 83, paragraph 1, and is used exclusively for the purpose of exercising the supervisory duties of participating supervisory authorities in the non-financial sector or of the homologous authorities of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Supervisory authorities in the non-financial sector responsible for the supervision of the parent undertaking of a group or the central headquarters of an obligated entity, or, in the cases provided in point 3, for the college, conduct an assessment as to whether the conditions of the first subparagraph of this point are met and submit it to the permanent members of the college.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This assessment is conducted before the homologous authority of the third country is allowed to participate in the college and may be repeated as needed.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Supervisory authorities in the non-financial sector responsible for conducting the assessment may request the support of the competent European Union structure in the area of PPP/FT- AMLA for carrying out this assessment, in accordance with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11. When deemed necessary by the permanent members of the college, additional observers may be invited, provided that confidentiality requirements are respected.</w:t>
      </w:r>
    </w:p>
    <w:p w:rsidR="00317590" w:rsidRPr="00FE4F0C" w:rsidRDefault="00317590" w:rsidP="00317590">
      <w:pPr>
        <w:widowControl w:val="0"/>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Observers may include Financial Intelligence Units.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12. When the members of a supervisory college do not agree on the measures to be taken regarding an obliged entity, they may refer the matter to the competent European Union structure in the area of PPP/FT and request its assistance in accordance with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relevant European Union structure gives its opinion on the matter of dispute within two months.</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54</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Cooperation with supervisory authorities in third countries</w:t>
      </w:r>
    </w:p>
    <w:p w:rsidR="00317590" w:rsidRPr="00FE4F0C" w:rsidRDefault="00317590" w:rsidP="00317590">
      <w:pPr>
        <w:widowControl w:val="0"/>
        <w:spacing w:after="0"/>
        <w:ind w:left="0" w:firstLine="0"/>
        <w:jc w:val="center"/>
        <w:rPr>
          <w:rFonts w:ascii="Times New Roman" w:hAnsi="Times New Roman" w:cs="Times New Roman"/>
          <w:color w:val="FF0000"/>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Supervisory authorities ensure that they have the competence to conclude cooperation agreements which provide for cooperation and the exchange of confidential information with counterpart authorities in third countries.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These cooperation agreements comply with the applicable rules on the protection of personal data and are concluded on the basis of reciprocity, guaranteeing requirements for the preservation of professional secrecy at least equivalent to those provided for in Article 67, paragraph 1.</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Confidential information exchanged pursuant to these agreements is used only for the purposes of exercising the supervisory duties of these authorities.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When the information exchanged originates from another Member State, it is disseminated only with the express consent of the supervisory authority which shared it and, as appropriate, only for the purposes for which this consent has been granted.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For the purposes of point 1, the structure of the European Union competent in the field of AML/CFT provides the necessary assistance for the assessment of the equivalence of the requirements for professional secrecy applicable to the counterpart authority of the third country, in accordance with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supervisory authorities notify the European Union structure competent in the field of AML/CFT of any cooperation agreement concluded pursuant to this Article, within one month of its signing, in accordance with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55</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Further regulation of supervisory colleges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modalities and procedures for the establishment, organization, functioning, and coordination of supervisory colleges provided for in Articles 49, 50, and 51 of this law are further regulated in accordance with the relevant sectoral legislation and the bylaws issued by the competent supervisory authorities.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56</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Implementation within the framework of European integration</w:t>
      </w:r>
    </w:p>
    <w:p w:rsidR="00317590" w:rsidRPr="00FE4F0C" w:rsidRDefault="00317590" w:rsidP="00317590">
      <w:pPr>
        <w:widowControl w:val="0"/>
        <w:spacing w:after="0"/>
        <w:ind w:left="0" w:firstLine="567"/>
        <w:rPr>
          <w:rFonts w:ascii="Times New Roman" w:hAnsi="Times New Roman" w:cs="Times New Roman"/>
          <w:b/>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provisions of this law relating to international cooperation, cross-border information exchange, and group-level supervision are applied in accordance with the international agreements ratified by the Republic of Albania, as well as the European Union acts that become applicable to the Republic of Albania.</w:t>
      </w:r>
    </w:p>
    <w:p w:rsidR="00317590" w:rsidRPr="00FE4F0C" w:rsidRDefault="00317590" w:rsidP="00317590">
      <w:pPr>
        <w:widowControl w:val="0"/>
        <w:spacing w:after="0"/>
        <w:ind w:left="0" w:firstLine="556"/>
        <w:rPr>
          <w:rFonts w:ascii="Times New Roman" w:hAnsi="Times New Roman" w:cs="Times New Roman"/>
          <w:sz w:val="24"/>
          <w:szCs w:val="24"/>
          <w:lang w:val="en-US"/>
        </w:rPr>
      </w:pPr>
      <w:r w:rsidRPr="00FE4F0C">
        <w:rPr>
          <w:rFonts w:ascii="Times New Roman" w:hAnsi="Times New Roman" w:cs="Times New Roman"/>
          <w:sz w:val="24"/>
          <w:szCs w:val="24"/>
          <w:lang w:val="en-US"/>
        </w:rPr>
        <w:t>With the accession of the Republic of Albania to the European Union, references to cooperation with the authorities of other states and with the Authority for Anti-Money Laundering (AMLA) are interpreted and applied in accordance with the acquis of the European Union and the relevant directly applicable acts.</w:t>
      </w:r>
    </w:p>
    <w:p w:rsidR="00317590" w:rsidRPr="00FE4F0C" w:rsidRDefault="00317590" w:rsidP="00317590">
      <w:pPr>
        <w:widowControl w:val="0"/>
        <w:spacing w:after="0"/>
        <w:rPr>
          <w:rFonts w:ascii="Times New Roman" w:hAnsi="Times New Roman" w:cs="Times New Roman"/>
          <w:color w:val="C00000"/>
          <w:sz w:val="24"/>
          <w:szCs w:val="24"/>
          <w:lang w:val="en-US"/>
        </w:rPr>
      </w:pP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Section 7</w:t>
      </w: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Special provisions for self-regulatory bodies</w:t>
      </w: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57</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Supervision of self-regulatory bodies</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When self-regulatory bodies exercise supervisory functions over obliged entities </w:t>
      </w:r>
      <w:r w:rsidRPr="00FE4F0C">
        <w:rPr>
          <w:rFonts w:ascii="Times New Roman" w:hAnsi="Times New Roman" w:cs="Times New Roman"/>
          <w:sz w:val="24"/>
          <w:szCs w:val="24"/>
          <w:lang w:val="en-US"/>
        </w:rPr>
        <w:lastRenderedPageBreak/>
        <w:t>specified in Article 3, points (3)(a) and (b) of Regulation (EU) 2024/1624, their activity in exercising these functions is subject to supervision by a competent public authority, in accordance with the relevant sectoral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The public authority that exercises supervision over self-regulatory bodies is responsible for ensuring an appropriate and effective system of supervision over obliged entities in the non-financial sector, in accordance with this law and the relevant sectoral legislation, including, inter alia:</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verification that every self-regulatory body that exercises, or intends to exercise, the functions provided for in Article 39, point 1, of this law, meets the requirements set out in that article;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issuing guidelines (bylaws) related to the exercise of the functions provided for in Article 39, point 1, of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ensuring that self-regulatory bodies exercise their functions in accordance with Section 1 of this Chapter, in an appropriate and effective manner.</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reviewing the exemptions granted by self-regulatory bodies from the obligation to draft an individual documented risk assessment, in accordance with Article 39, point 5, letter (b), of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e) regularly informing self-regulatory bodies about any planned activity or task performed by the competent European Union structure in the field of AML/CFT that relates to the exercise of their supervisory function, including, in particular, the planning of mutual evaluations between supervisory authorities (peer reviews), in accordance with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public authority exercising supervision over self-regulatory bodies is guaranteed sufficient powers to fulfill the responsibilities specified in point 2 of this Article.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At a minimum, the public authority has the competence to:</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to request and require the submission of any information necessary for monitoring compliance and conducting inspections, except for information collected by the obliged entities specified in the relevant article of this law that transposes Article 3, points (3)(a) and (b), of Regulation (EU) 2024/1624, during the determination of the legal position of their client according to the provisions of Article 21 (2) of the regulation or during the exercise of the duty to protect or represent the client in, or in connection with, judicial proceedings, including the provision of advice on commencing or avoiding such proceedings, regardless of whether the information is collected before, during or after such proceedings;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to issue binding instructions to the self-regulatory body to correct the non-performance of functions foreseen in Article 39, point 1, of this law, or the non-compliance with the requirements of point 6 of that article, as well as to prevent such non-compliance.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During the issuance of instructions in accordance with this letter, the public authority takes into consideration any relevant instruction given by it, as well as the instructions of the European Union structure competent in the field of AML/CFT, in accordance with the applicable European Union legislation and those applicable to Albania.</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4. The public authority that supervises self-regulatory bodies carries out its functions independently and under conditions that guarantee the objectivity and impartiality of decision-making.</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The personnel of this authority are subject to requirements for maintaining professional </w:t>
      </w:r>
      <w:r w:rsidRPr="00FE4F0C">
        <w:rPr>
          <w:rFonts w:ascii="Times New Roman" w:hAnsi="Times New Roman" w:cs="Times New Roman"/>
          <w:sz w:val="24"/>
          <w:szCs w:val="24"/>
          <w:lang w:val="en-US"/>
        </w:rPr>
        <w:lastRenderedPageBreak/>
        <w:t>secrecy at least equivalent to those foreseen in Article 83 of this law, uphold high professional standards, including confidentiality and protection of personal data, and act with high integrity.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public authority approves and implements the establishment of procedures for the prevention and management of conflicts of interest.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5. In the event of non-compliance by self-regulatory bodies with the requirements, instructions or measures taken by the public authority in accordance with points 2 and 3 of this article, the relevant sectoral legislation provides for effective, proportionate and preventive corrective measures or administrative fines.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6. The public authority that supervises self-regulatory bodies promptly informs the competent authorities for investigation and prosecutions of offences, directly or through the Financial Intelligence Agency, of any violation that constitutes a criminal offence and is identified during the performance of its duties.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7. The public authority that supervises self-regulatory bodies publishes an annual report containing information 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the number and nature of violations identified by each self-regulatory body, as well as the fines imposed or administrative measures implemented against obliged entities;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the number of reports of suspicious transactions submitted, by obliged entities supervised by each self-regulatory body, to the Financial Intelligence Agency, either directly in accordance with Article 69(1) of Regulation (EU) 2024/1624 of this law, or forwarded by the self-regulatory body to the Financial Intelligence Agency, in accordance with Article 85(1) of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the number and description of fines, of periodic mandatory payments, and of administrative measures imposed by each self-regulatory body to ensure compliance by obliged entities with the obligations set out in Regulation (EU) 2024/1624 and in Article 63(1) of this law; </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the number and description of measures taken by the public authority in implementation of this article, as well as the number of guidelines issued to self-regulatory bodies.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report envisaged in this paragraph is published on the official website of the public authority and transmitted to the relevant international structures in the field of prevention of money laundering and terrorist financing, in accordance with the international agreements in force for the Republic of Albania and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8. The provisions of this article shall be applied in accordance with the relevant sectoral legislation regulating the organisation and functioning of self-regulatory bodies, which determines the procedures, specific competences, and measures for the effective exercise of supervision by the public authority.</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3</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Fines and administrative measures</w:t>
      </w: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p>
    <w:p w:rsidR="00317590" w:rsidRPr="00FE4F0C" w:rsidRDefault="00317590" w:rsidP="00317590">
      <w:pPr>
        <w:widowControl w:val="0"/>
        <w:spacing w:after="0"/>
        <w:ind w:left="0" w:firstLine="567"/>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58</w:t>
      </w:r>
    </w:p>
    <w:p w:rsidR="00317590" w:rsidRPr="00FE4F0C" w:rsidRDefault="00317590" w:rsidP="00317590">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General provisions</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1. Obliged entities are responsible for violations of the provisions of this law in the field of prevention of money laundering, terrorist financing, and financing of proliferation of weapons of mass destruction.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Without excluding criminal liability under the applicable legislation, this law sets the rules for imposing fines and administrative measures applicable to obliged entities for violations of the provisions of Regulation (EU) 2024/1624 and Regulation (EU) 2023/1113 in the field of AML/CFT.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competent supervisory authorities, in accordance with this law and the relevant sectoral laws, have the competence to ascertain violations, to initiate administrative procedures, to impose administrative fines, to apply other administrative measures, and to ensure their enforcement.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fines and administrative measures imposed under this article must be effective, proportionate, and dissuasive.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4. In the case of violations of provisions harmonising Regulation (EU) 2024/1624 and Regulation (EU) 2023/1113, when the obligations are applied to obliged entities in the form of a legal person, fines and administrative measures may be imposed not only on the legal person, but also on the members of the administrative or management body and persons exercising senior management functions, as well as on any other natural person who, according to the applicable legal provisions, bears responsibility for the violation.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competent supervisory authorities, when ascertaining violations constituting a criminal offence under the applicable legislation, shall promptly inform the competent authorities for investigation and prosecution of offences.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5. In accordance with this law and the applicable sectoral legislation, fines and administrative measures are imposed through one or more of the following methods:</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a) directly by the competent supervisory authorities;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b) in cooperation between the competent supervisory authorities and other competent authorities;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under the responsibility of the competent supervisory authorities, through delegation of the exercise of powers to other authorities;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upon the request of the competent supervisory authority addressed to the competent court for the imposition of the fine or administrative measures, when provided by the applicable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6. When determining the type and level of fines or administrative measures, the competent supervisory authorities shall take into account all relevant circumstances, including, where applicable:</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a) the significance and duration of the violation;</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b) the number of instances of repeated violations;</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c) the degree of responsibility of the natural or legal person held liable for the violation;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the financial strength of the natural or legal person held liable, including its overall turnover or annual income;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e) the benefit obtained from the violation by the natural or legal person held liable, insofar as it can be determined;</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f) the damages caused to third parties by the violation, insofar as they can be determined;</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g) the level of cooperation of the natural or legal person held liable with the competent </w:t>
      </w:r>
      <w:r w:rsidRPr="00FE4F0C">
        <w:rPr>
          <w:rFonts w:ascii="Times New Roman" w:hAnsi="Times New Roman" w:cs="Times New Roman"/>
          <w:sz w:val="24"/>
          <w:szCs w:val="24"/>
          <w:lang w:val="en-US"/>
        </w:rPr>
        <w:lastRenderedPageBreak/>
        <w:t>supervisory authority;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h) the fact of recidivism of the natural or legal person held liable.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7. The legal person is liable for violations of provisions harmonising Regulation (EU) 2024/1624 and Regulation (EU) 2023/1113 in the field of prevention of laundering the proceeds of crime and terrorist financing, when such violations are committed in their name or for their benefit by any person acting individually or as part of a body of the legal person and who holds a managerial position within it, based on one of the following circumstances:</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a) has the authority to represent the legal person;</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b) the authority to make decisions on behalf of the legal person;</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c) the authority to exercise control within the legal person;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liability of the legal person for violations under this law is determined in accordance with the legislation on the liability of legal persons and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8. The legal person is also liable when the lack of supervision or control by a person in a managerial position, as referred to in point 7 of this article, has enabled the commission of violations of provisions harmonising Regulation (EU) 2024/1624 and Regulation (EU) 2023/1113, by a person under its authority, in the name or for the benefit of the legal person.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Liability is exercised in accordance with the applicable legislation on the liability of legal persons.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9. In exercising the powers to impose fines and apply administrative measures, the supervisory authorities cooperate closely and, when necessary, coordinate their actions with other competent authorities, with the aim of ensuring the effectiveness of the imposed fines and administrative measures.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In cases involving cross-border elements, the supervisory authorities coordinate their actions with the relevant authorities, in accordance with the applicable legislation and international cooperation agreements.</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spacing w:after="0"/>
        <w:ind w:left="0" w:firstLine="0"/>
        <w:jc w:val="center"/>
        <w:rPr>
          <w:rFonts w:ascii="Times New Roman" w:hAnsi="Times New Roman" w:cs="Times New Roman"/>
          <w:sz w:val="24"/>
          <w:szCs w:val="24"/>
          <w:lang w:val="en-US"/>
        </w:rPr>
      </w:pPr>
    </w:p>
    <w:p w:rsidR="00317590" w:rsidRPr="00FE4F0C" w:rsidRDefault="00317590" w:rsidP="00317590">
      <w:pPr>
        <w:spacing w:after="0"/>
        <w:ind w:left="0" w:firstLine="0"/>
        <w:jc w:val="center"/>
        <w:rPr>
          <w:rFonts w:ascii="Times New Roman" w:eastAsia="Times New Roman" w:hAnsi="Times New Roman" w:cs="Times New Roman"/>
          <w:bCs/>
          <w:sz w:val="24"/>
          <w:szCs w:val="24"/>
          <w:lang w:val="en-US"/>
        </w:rPr>
      </w:pPr>
      <w:r w:rsidRPr="00FE4F0C">
        <w:rPr>
          <w:rFonts w:ascii="Times New Roman" w:eastAsia="Times New Roman" w:hAnsi="Times New Roman" w:cs="Times New Roman"/>
          <w:bCs/>
          <w:sz w:val="24"/>
          <w:szCs w:val="24"/>
          <w:lang w:val="en-US"/>
        </w:rPr>
        <w:t>Article 59</w:t>
      </w:r>
    </w:p>
    <w:p w:rsidR="00317590" w:rsidRPr="00FE4F0C" w:rsidRDefault="00317590" w:rsidP="00317590">
      <w:pPr>
        <w:spacing w:after="0"/>
        <w:ind w:left="0" w:firstLine="0"/>
        <w:jc w:val="center"/>
        <w:rPr>
          <w:rFonts w:ascii="Times New Roman" w:eastAsia="Times New Roman" w:hAnsi="Times New Roman" w:cs="Times New Roman"/>
          <w:b/>
          <w:sz w:val="24"/>
          <w:szCs w:val="24"/>
          <w:lang w:val="en-US"/>
        </w:rPr>
      </w:pPr>
      <w:r w:rsidRPr="00FE4F0C">
        <w:rPr>
          <w:rFonts w:ascii="Times New Roman" w:eastAsia="Times New Roman" w:hAnsi="Times New Roman" w:cs="Times New Roman"/>
          <w:b/>
          <w:bCs/>
          <w:sz w:val="24"/>
          <w:szCs w:val="24"/>
          <w:lang w:val="en-US"/>
        </w:rPr>
        <w:t>Liability of the legal person</w:t>
      </w:r>
    </w:p>
    <w:p w:rsidR="00317590" w:rsidRPr="00FE4F0C" w:rsidRDefault="00317590" w:rsidP="00317590">
      <w:pPr>
        <w:spacing w:after="0"/>
        <w:ind w:left="0" w:firstLine="0"/>
        <w:jc w:val="left"/>
        <w:rPr>
          <w:rFonts w:ascii="Times New Roman" w:eastAsia="Times New Roman" w:hAnsi="Times New Roman" w:cs="Times New Roman"/>
          <w:sz w:val="24"/>
          <w:szCs w:val="24"/>
          <w:lang w:val="en-US"/>
        </w:rPr>
      </w:pPr>
    </w:p>
    <w:p w:rsidR="00317590" w:rsidRPr="00FE4F0C" w:rsidRDefault="00317590" w:rsidP="00317590">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1. The legal person bears administrative liability for violations of the provisions of this law and the provisions of Regulation (EU) 1624/2024 and Regulation (EU) 1113/2023 in the area of prevention of money laundering and terrorist financing, when these violations are committed in its name or for its benefit by a person acting individually or as part of a body of the legal person and who holds a senior management function within it, including when that person:</w:t>
      </w:r>
    </w:p>
    <w:p w:rsidR="00317590" w:rsidRPr="00FE4F0C" w:rsidRDefault="00317590" w:rsidP="00317590">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has the authority to represent the legal person;</w:t>
      </w:r>
    </w:p>
    <w:p w:rsidR="00317590" w:rsidRPr="00FE4F0C" w:rsidRDefault="00317590" w:rsidP="00317590">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has the authority to make decisions on behalf of the legal person;</w:t>
      </w:r>
    </w:p>
    <w:p w:rsidR="00317590" w:rsidRPr="00FE4F0C" w:rsidRDefault="00317590" w:rsidP="00317590">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c) has the authority to exercise control within the legal person.</w:t>
      </w:r>
    </w:p>
    <w:p w:rsidR="00317590" w:rsidRPr="00FE4F0C" w:rsidRDefault="00317590" w:rsidP="00317590">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2. The legal person also bears administrative liability when the violation has been enabled as a result of the lack of supervision or control by a person with a senior management function, according to point 1 of this article, and is committed by a person under his authority, in the name or for the benefit of the legal person.</w:t>
      </w:r>
    </w:p>
    <w:p w:rsidR="00317590" w:rsidRPr="00FE4F0C" w:rsidRDefault="00317590" w:rsidP="00317590">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lastRenderedPageBreak/>
        <w:t>3. The administrative liability of the legal person under this law does not exclude the individual liability of natural persons and is exercised without prejudice to the implementation of the applicable criminal legislation for the liability of legal persons.</w:t>
      </w:r>
    </w:p>
    <w:p w:rsidR="00317590" w:rsidRPr="00FE4F0C" w:rsidRDefault="00317590" w:rsidP="00317590">
      <w:pPr>
        <w:pStyle w:val="NormalWeb"/>
        <w:spacing w:before="0" w:beforeAutospacing="0" w:after="0" w:afterAutospacing="0" w:line="276" w:lineRule="auto"/>
        <w:ind w:left="720"/>
      </w:pPr>
    </w:p>
    <w:p w:rsidR="00317590" w:rsidRPr="00FE4F0C" w:rsidRDefault="00317590" w:rsidP="00317590">
      <w:pPr>
        <w:pStyle w:val="NormalWeb"/>
        <w:spacing w:before="0" w:beforeAutospacing="0" w:after="0" w:afterAutospacing="0" w:line="276" w:lineRule="auto"/>
        <w:jc w:val="center"/>
      </w:pPr>
      <w:r w:rsidRPr="00FE4F0C">
        <w:t>Article 60</w:t>
      </w:r>
    </w:p>
    <w:p w:rsidR="00317590" w:rsidRPr="00FE4F0C" w:rsidRDefault="00317590" w:rsidP="00317590">
      <w:pPr>
        <w:pStyle w:val="NormalWeb"/>
        <w:spacing w:before="0" w:beforeAutospacing="0" w:after="0" w:afterAutospacing="0" w:line="276" w:lineRule="auto"/>
        <w:jc w:val="center"/>
        <w:rPr>
          <w:b/>
        </w:rPr>
      </w:pPr>
      <w:r w:rsidRPr="00FE4F0C">
        <w:rPr>
          <w:b/>
        </w:rPr>
        <w:t>Types of measures</w:t>
      </w:r>
    </w:p>
    <w:p w:rsidR="00317590" w:rsidRPr="00FE4F0C" w:rsidRDefault="00317590" w:rsidP="00317590">
      <w:pPr>
        <w:pStyle w:val="NormalWeb"/>
        <w:spacing w:before="0" w:beforeAutospacing="0" w:after="0" w:afterAutospacing="0" w:line="276" w:lineRule="auto"/>
        <w:ind w:firstLine="720"/>
      </w:pPr>
      <w:r w:rsidRPr="00FE4F0C">
        <w:t>The competent supervisory authorities, in accordance with this law and the relevant sectoral legislation:</w:t>
      </w:r>
    </w:p>
    <w:p w:rsidR="00317590" w:rsidRPr="00FE4F0C" w:rsidRDefault="00317590" w:rsidP="00317590">
      <w:pPr>
        <w:pStyle w:val="NormalWeb"/>
        <w:spacing w:before="0" w:beforeAutospacing="0" w:after="0" w:afterAutospacing="0" w:line="276" w:lineRule="auto"/>
        <w:ind w:left="720"/>
      </w:pPr>
      <w:r w:rsidRPr="00FE4F0C">
        <w:t>a) ascertain violations;</w:t>
      </w:r>
      <w:r w:rsidRPr="00FE4F0C">
        <w:br/>
        <w:t>b) initiate administrative proceedings;</w:t>
      </w:r>
      <w:r w:rsidRPr="00FE4F0C">
        <w:br/>
        <w:t>c) impose administrative fines;</w:t>
      </w:r>
    </w:p>
    <w:p w:rsidR="00317590" w:rsidRPr="00FE4F0C" w:rsidRDefault="00317590" w:rsidP="00317590">
      <w:pPr>
        <w:pStyle w:val="NormalWeb"/>
        <w:spacing w:before="0" w:beforeAutospacing="0" w:after="0" w:afterAutospacing="0" w:line="276" w:lineRule="auto"/>
        <w:ind w:firstLine="720"/>
      </w:pPr>
      <w:r w:rsidRPr="00FE4F0C">
        <w:t>d) apply other administrative measures, including warning, correction order, suspension, restriction or revocation of licence;</w:t>
      </w:r>
    </w:p>
    <w:p w:rsidR="00317590" w:rsidRPr="00FE4F0C" w:rsidRDefault="00317590" w:rsidP="00317590">
      <w:pPr>
        <w:pStyle w:val="NormalWeb"/>
        <w:spacing w:before="0" w:beforeAutospacing="0" w:after="0" w:afterAutospacing="0" w:line="276" w:lineRule="auto"/>
        <w:ind w:firstLine="720"/>
      </w:pPr>
      <w:r w:rsidRPr="00FE4F0C">
        <w:t>e) ensure the execution of the imposed measures.</w:t>
      </w:r>
    </w:p>
    <w:p w:rsidR="00317590" w:rsidRPr="00FE4F0C" w:rsidRDefault="00317590" w:rsidP="00317590">
      <w:pPr>
        <w:pStyle w:val="NormalWeb"/>
        <w:spacing w:before="0" w:beforeAutospacing="0" w:after="0" w:afterAutospacing="0" w:line="276" w:lineRule="auto"/>
        <w:rPr>
          <w:rStyle w:val="Strong"/>
          <w:rFonts w:eastAsia="MS Mincho"/>
          <w:b w:val="0"/>
        </w:rPr>
      </w:pPr>
    </w:p>
    <w:p w:rsidR="00317590" w:rsidRPr="00FE4F0C" w:rsidRDefault="00317590" w:rsidP="00317590">
      <w:pPr>
        <w:pStyle w:val="NormalWeb"/>
        <w:spacing w:before="0" w:beforeAutospacing="0" w:after="0" w:afterAutospacing="0" w:line="276" w:lineRule="auto"/>
        <w:jc w:val="center"/>
        <w:rPr>
          <w:rFonts w:hAnsi="Symbol"/>
        </w:rPr>
      </w:pPr>
      <w:r w:rsidRPr="00FE4F0C">
        <w:rPr>
          <w:rStyle w:val="Strong"/>
          <w:rFonts w:eastAsia="MS Mincho"/>
        </w:rPr>
        <w:t>Article 61</w:t>
      </w:r>
      <w:r w:rsidRPr="00FE4F0C">
        <w:br/>
      </w:r>
      <w:r w:rsidRPr="00FE4F0C">
        <w:rPr>
          <w:rStyle w:val="Strong"/>
          <w:rFonts w:eastAsia="MS Mincho"/>
        </w:rPr>
        <w:t>Inter-institutional coordination</w:t>
      </w:r>
    </w:p>
    <w:p w:rsidR="00317590" w:rsidRPr="00FE4F0C" w:rsidRDefault="00317590" w:rsidP="00317590">
      <w:pPr>
        <w:pStyle w:val="NormalWeb"/>
        <w:spacing w:before="0" w:beforeAutospacing="0" w:after="0" w:afterAutospacing="0" w:line="276" w:lineRule="auto"/>
      </w:pPr>
    </w:p>
    <w:p w:rsidR="00317590" w:rsidRPr="00FE4F0C" w:rsidRDefault="00317590" w:rsidP="00317590">
      <w:pPr>
        <w:pStyle w:val="NormalWeb"/>
        <w:spacing w:before="0" w:beforeAutospacing="0" w:after="0" w:afterAutospacing="0" w:line="276" w:lineRule="auto"/>
        <w:ind w:firstLine="720"/>
        <w:jc w:val="both"/>
      </w:pPr>
      <w:r w:rsidRPr="00FE4F0C">
        <w:t>1. In exercising powers for imposing fines and applying administrative measures, supervisory authorities cooperate closely and, when necessary, coordinate their actions with other competent authorities to ensure the effectiveness of these measures.</w:t>
      </w:r>
    </w:p>
    <w:p w:rsidR="00317590" w:rsidRPr="00FE4F0C" w:rsidRDefault="00317590" w:rsidP="00317590">
      <w:pPr>
        <w:pStyle w:val="NormalWeb"/>
        <w:spacing w:before="0" w:beforeAutospacing="0" w:after="0" w:afterAutospacing="0" w:line="276" w:lineRule="auto"/>
        <w:ind w:firstLine="720"/>
        <w:jc w:val="both"/>
      </w:pPr>
      <w:r w:rsidRPr="00FE4F0C">
        <w:t>2. When violations involve cross-border elements, supervisory authorities coordinate actions with their counterpart authorities, in accordance with applicable legislation and international cooperation agreements.</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62</w:t>
      </w: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Supervisory measures towards branches of obliged entities and towards certain activities carried out on the basis of the freedom to provide services</w:t>
      </w:r>
    </w:p>
    <w:p w:rsidR="00317590" w:rsidRPr="00FE4F0C" w:rsidRDefault="00317590" w:rsidP="00317590">
      <w:pPr>
        <w:widowControl w:val="0"/>
        <w:spacing w:after="0"/>
        <w:jc w:val="center"/>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In the case of branches or other forms of presence, the exercise of the activity of obliged entities which do not qualify as credit institutions or financial institutions, as well as certain types of infrastructure of obliged entities over which the supervisory authority of the host state exercises supervision in accordance with Article 39 of this law, points 2 to 5 of this Article shall apply.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When the supervisory authority of the host state identifies violations of legal obligations by an obliged entity carrying out activity in the territory of the Republic of Albania through a branch, other form of presence, or infrastructure referred to in point 1 of this Article, it requests the obliged entity to take the necessary measures to fulfill the legal obligations and informs the supervisory authority of the home Member State about the identified violations related to the obliged entity, as well as about the request made to it for the fulfillment of legal obligations.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3. If the obliged entity does not take the necessary measures to fulfill legal obligations, the competent supervisory authority informs the supervisory authority of the home Member </w:t>
      </w:r>
      <w:r w:rsidRPr="00FE4F0C">
        <w:rPr>
          <w:rFonts w:ascii="Times New Roman" w:hAnsi="Times New Roman" w:cs="Times New Roman"/>
          <w:sz w:val="24"/>
          <w:szCs w:val="24"/>
          <w:lang w:val="en-US"/>
        </w:rPr>
        <w:lastRenderedPageBreak/>
        <w:t>State of this fact.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authority of the home Member State acts without delay and takes all appropriate measures to ensure that the obliged entity remedies the identified violations in its branch, other form of presence, or infrastructure in the host state.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supervisory authority of the home Member State informs the supervisory authority of the host Member State about the measures taken in implementation of this point.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4. By way of derogation from point 3 of this Article, in cases of serious, repeated, or systematic violations by obliged entities operating in the territory of the Republic of Albania through branches, other forms of presence, or infrastructures referred to in point 1, which require immediate intervention, the competent supervisory authority may, on its own initiative, take appropriate and proportionate measures to address these violations.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These measures are temporary and are discontinued as soon as the identified violations have been remedied, including cases when the remedy is carried out with the assistance or in cooperation with the supervisory authority of the home Member State of the obliged entity.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competent supervisory authority of the host Member State immediately informs the supervisory authority of the home Member State of the obliged entity as soon as it identifies serious, repeated, or systematic violations, as well as of any measure taken in accordance with the above paragraph, except in cases where the measures are taken in cooperation with the supervisory authority of the home Member State.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5. If the supervisory authority of the home Member State and the supervisory authority of the host Member State do not agree on the measures to be taken against an obliged entity, they may refer the matter to the relevant mechanisms of the European Union in the field of prevention of money laundering and terrorist financing (PPP/FT), in accordance with the applicable European Union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6. Upon the accession of the Republic of Albania to the European Union, competent authorities may address the EU Authority for Anti-Money Laundering (AMLA) for assistance, in accordance with the relevant European Union regulations.</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63</w:t>
      </w: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Administrative fines</w:t>
      </w:r>
    </w:p>
    <w:p w:rsidR="00317590" w:rsidRPr="00FE4F0C" w:rsidRDefault="00317590" w:rsidP="00317590">
      <w:pPr>
        <w:widowControl w:val="0"/>
        <w:spacing w:after="0"/>
        <w:jc w:val="center"/>
        <w:rPr>
          <w:rFonts w:ascii="Times New Roman" w:hAnsi="Times New Roman" w:cs="Times New Roman"/>
          <w:b/>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competent supervisory authorities impose administrative fines on obliged entities for serious, repeated, or systematic violations, committed intentionally or negligently, of the provisions of this law, bylaws issued for its implementation, and the provisions harmonizing Regulation (EU) 1624/2024 and Regulation (EU) 1113/2023, as follows:</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for cases where they fail to comply with the legal obligations regarding the implementation of due diligence measures provided in Chapter III (Due diligence) 1624/2024, entities are fined from 100,000 (one hundred thousand) lekë up to 6,000,000 (six million) lekë;</w:t>
      </w:r>
    </w:p>
    <w:p w:rsidR="00317590" w:rsidRPr="00FE4F0C" w:rsidRDefault="00317590" w:rsidP="00317590">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b) for cases where they fail to comply with the legal obligations regarding the implementation of enhanced due diligence measures, entities are fined from 200,000 (two hundred thousand) lekë up to 8,000,000 (eight million) lekë;</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b/>
        <w:t xml:space="preserve">c) for cases where they fail to comply with the legal obligations regarding the policies, procedures, and internal controls of obliged entities provided in Chapter II (Preventive Measures), entities are fined from 200,000 (two hundred thousand) lekë and the maximum </w:t>
      </w:r>
      <w:r w:rsidRPr="00FE4F0C">
        <w:rPr>
          <w:rFonts w:ascii="Times New Roman" w:hAnsi="Times New Roman" w:cs="Times New Roman"/>
          <w:sz w:val="24"/>
          <w:szCs w:val="24"/>
          <w:lang w:val="en-US"/>
        </w:rPr>
        <w:lastRenderedPageBreak/>
        <w:t>level of the fine that may be imposed on the obliged entity is not less than twice the proceeds derived from the violation, where such proceeds can be determined, or not less than the equivalent in lekë of the sum of 1,000,000 (one million) euro, according to the official exchange rate on 9 July 2024, whichever is the higher.</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ç) for cases where they fail to comply with the legal reporting obligations provided in Chapter III (Due Diligence) 1624/2024, entities are fined from 300,000 (three hundred thousand) lekë up to 10,000,000 (ten million) lekë;</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for cases where they fail to comply with the legal obligations relating to the retention of documentation and data, entities are fined from 200,000 (two hundred thousand) lekë up to 8,000,000 (eight million) lekë;</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dh) for cases where they fail to comply with the obligations provided, legal entities are fined from 1,500,000 (one million five hundred thousand) lekë up to 10,000,000 (ten million) lekë;</w:t>
      </w:r>
    </w:p>
    <w:p w:rsidR="00317590" w:rsidRPr="00FE4F0C" w:rsidRDefault="007A30B9" w:rsidP="00317590">
      <w:pPr>
        <w:widowControl w:val="0"/>
        <w:spacing w:after="0"/>
        <w:ind w:left="0" w:firstLine="567"/>
        <w:rPr>
          <w:rFonts w:ascii="Times New Roman" w:hAnsi="Times New Roman" w:cs="Times New Roman"/>
          <w:sz w:val="24"/>
          <w:szCs w:val="24"/>
          <w:lang w:val="en-US"/>
        </w:rPr>
      </w:pPr>
      <w:r>
        <w:rPr>
          <w:rFonts w:ascii="Times New Roman" w:hAnsi="Times New Roman" w:cs="Times New Roman"/>
          <w:sz w:val="24"/>
          <w:szCs w:val="24"/>
          <w:lang w:val="en-US"/>
        </w:rPr>
        <w:t>e</w:t>
      </w:r>
      <w:r w:rsidR="00317590" w:rsidRPr="00FE4F0C">
        <w:rPr>
          <w:rFonts w:ascii="Times New Roman" w:hAnsi="Times New Roman" w:cs="Times New Roman"/>
          <w:sz w:val="24"/>
          <w:szCs w:val="24"/>
          <w:lang w:val="en-US"/>
        </w:rPr>
        <w:t>) for cases where they fail to comply with the legal obligations relating to the non-implementation of administrative measures imposed on them, in accordance with Article 64, as well as for infringements that are not qualified as serious, repeated or systematic, entities are fined from 100,000 (one hundred thousand) lekë up to 6,000,000 (six million) lekë;</w:t>
      </w:r>
    </w:p>
    <w:p w:rsidR="00317590" w:rsidRPr="00FE4F0C" w:rsidRDefault="007A30B9" w:rsidP="00317590">
      <w:pPr>
        <w:spacing w:after="0"/>
        <w:ind w:left="0" w:firstLine="567"/>
        <w:rPr>
          <w:rFonts w:ascii="Times New Roman" w:hAnsi="Times New Roman" w:cs="Times New Roman"/>
          <w:sz w:val="24"/>
          <w:szCs w:val="24"/>
          <w:lang w:val="en-US"/>
        </w:rPr>
      </w:pPr>
      <w:r>
        <w:rPr>
          <w:rFonts w:ascii="Times New Roman" w:hAnsi="Times New Roman" w:cs="Times New Roman"/>
          <w:sz w:val="24"/>
          <w:szCs w:val="24"/>
          <w:lang w:val="en-US"/>
        </w:rPr>
        <w:t>ë</w:t>
      </w:r>
      <w:r w:rsidR="00317590" w:rsidRPr="00FE4F0C">
        <w:rPr>
          <w:rFonts w:ascii="Times New Roman" w:hAnsi="Times New Roman" w:cs="Times New Roman"/>
          <w:sz w:val="24"/>
          <w:szCs w:val="24"/>
          <w:lang w:val="en-US"/>
        </w:rPr>
        <w:t>) for cases where the orders, requests, and deadlines notified by competent supervisory authorities in implementation of the provisions of this law are not respected, the responsible persons and/or entities are fined from 100,000 (one hundred thousand) lekë up to 2</w:t>
      </w:r>
      <w:r w:rsidR="006D4078">
        <w:rPr>
          <w:rFonts w:ascii="Times New Roman" w:hAnsi="Times New Roman" w:cs="Times New Roman"/>
          <w:sz w:val="24"/>
          <w:szCs w:val="24"/>
          <w:lang w:val="en-US"/>
        </w:rPr>
        <w:t>0,000,000 (twenty million) lekë.</w:t>
      </w:r>
    </w:p>
    <w:p w:rsidR="007A30B9" w:rsidRDefault="007A30B9" w:rsidP="00317590">
      <w:pPr>
        <w:spacing w:after="0"/>
        <w:ind w:left="0" w:firstLine="567"/>
        <w:rPr>
          <w:rFonts w:ascii="Times New Roman" w:hAnsi="Times New Roman" w:cs="Times New Roman"/>
          <w:sz w:val="24"/>
          <w:szCs w:val="24"/>
          <w:lang w:val="en-US"/>
        </w:rPr>
      </w:pPr>
      <w:r w:rsidRPr="007A30B9">
        <w:rPr>
          <w:rFonts w:ascii="Times New Roman" w:hAnsi="Times New Roman" w:cs="Times New Roman"/>
          <w:sz w:val="24"/>
          <w:szCs w:val="24"/>
          <w:lang w:val="en-US"/>
        </w:rPr>
        <w:t>In the cases provided for in point 1, first paragraph, the maximum level of the fine that may be imposed on the obligated entity is no less than twice the benefit derived from the violation, where such benefit can be determined, or no less than the equivalent in lek of the amount of 1,000,000 (one million) euros, according to the official exchange rate on July 9, 2024, whichever is higher.</w:t>
      </w:r>
    </w:p>
    <w:p w:rsidR="00317590" w:rsidRPr="00FE4F0C" w:rsidRDefault="007A30B9" w:rsidP="00317590">
      <w:pPr>
        <w:spacing w:after="0"/>
        <w:ind w:left="0" w:firstLine="567"/>
        <w:rPr>
          <w:rFonts w:ascii="Times New Roman" w:hAnsi="Times New Roman" w:cs="Times New Roman"/>
          <w:sz w:val="24"/>
          <w:szCs w:val="24"/>
          <w:lang w:val="en-US"/>
        </w:rPr>
      </w:pPr>
      <w:r>
        <w:rPr>
          <w:rFonts w:ascii="Times New Roman" w:hAnsi="Times New Roman" w:cs="Times New Roman"/>
          <w:sz w:val="24"/>
          <w:szCs w:val="24"/>
          <w:lang w:val="en-US"/>
        </w:rPr>
        <w:t>f</w:t>
      </w:r>
      <w:r w:rsidR="00317590" w:rsidRPr="00FE4F0C">
        <w:rPr>
          <w:rFonts w:ascii="Times New Roman" w:hAnsi="Times New Roman" w:cs="Times New Roman"/>
          <w:sz w:val="24"/>
          <w:szCs w:val="24"/>
          <w:lang w:val="en-US"/>
        </w:rPr>
        <w:t>) except as provided in the above points, when the subject is a legal person and the administrative offence is committed:</w:t>
      </w:r>
    </w:p>
    <w:p w:rsidR="00317590" w:rsidRPr="00FE4F0C" w:rsidRDefault="00317590" w:rsidP="00317590">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t>i) by a non-senior level and/or administrative employee, or agent, the person or agent who has committed the violation is fined from 20,000 (twenty thousand) lekë up to 300,000 (three hundred thousand) lekë;</w:t>
      </w:r>
    </w:p>
    <w:p w:rsidR="00317590" w:rsidRPr="00FE4F0C" w:rsidRDefault="00317590" w:rsidP="00317590">
      <w:pPr>
        <w:widowControl w:val="0"/>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ii) by an administrator or senior management of the entity, the person who has committed the violation is fined from 40,000 (forty thousand) lekë up to 4,000,000 (four million) lekë.</w:t>
      </w:r>
    </w:p>
    <w:p w:rsidR="00317590" w:rsidRPr="00FE4F0C" w:rsidRDefault="007A30B9" w:rsidP="00317590">
      <w:pPr>
        <w:widowControl w:val="0"/>
        <w:spacing w:after="0"/>
        <w:ind w:left="0" w:firstLine="567"/>
        <w:rPr>
          <w:rFonts w:ascii="Times New Roman" w:hAnsi="Times New Roman" w:cs="Times New Roman"/>
          <w:sz w:val="24"/>
          <w:szCs w:val="24"/>
          <w:lang w:val="en-US"/>
        </w:rPr>
      </w:pPr>
      <w:r>
        <w:rPr>
          <w:rFonts w:ascii="Times New Roman" w:eastAsia="MS Mincho" w:hAnsi="Times New Roman" w:cs="Times New Roman"/>
          <w:sz w:val="24"/>
          <w:szCs w:val="24"/>
          <w:lang w:val="en-US"/>
        </w:rPr>
        <w:t>h</w:t>
      </w:r>
      <w:r w:rsidR="00317590" w:rsidRPr="00FE4F0C">
        <w:rPr>
          <w:rFonts w:ascii="Times New Roman" w:eastAsia="MS Mincho" w:hAnsi="Times New Roman" w:cs="Times New Roman"/>
          <w:sz w:val="24"/>
          <w:szCs w:val="24"/>
          <w:lang w:val="en-US"/>
        </w:rPr>
        <w:t>) except as provided in the above points, in cases where the obligated subject is a credit institution or a financial institution, the following additional fines are imposed:</w:t>
      </w:r>
    </w:p>
    <w:p w:rsidR="00317590" w:rsidRPr="00FE4F0C" w:rsidRDefault="00317590" w:rsidP="00317590">
      <w:pPr>
        <w:widowControl w:val="0"/>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i) in the case of a legal person, a maximum fine in an amount not less than the equivalent in lek of 10,000,000 (ten million) euro, according to the official exchange rate on 9 July 2024, or up to 10% of the total annual turnover according to the latest financial statements approved by the managing body, whichever is higher;</w:t>
      </w:r>
    </w:p>
    <w:p w:rsidR="00317590" w:rsidRPr="00FE4F0C" w:rsidRDefault="00317590" w:rsidP="00317590">
      <w:pPr>
        <w:widowControl w:val="0"/>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When the obligated subject is a parent undertaking or a subsidiary of a parent undertaking that is required to prepare consolidated financial statements in accordance with the applicable legislation in force on accounting and financial reporting, the relevant total annual turnover is the total annual turnover or the relevant type of income, according to the applicable accounting </w:t>
      </w:r>
      <w:r w:rsidRPr="00FE4F0C">
        <w:rPr>
          <w:rFonts w:ascii="Times New Roman" w:eastAsia="Times New Roman" w:hAnsi="Times New Roman" w:cs="Times New Roman"/>
          <w:sz w:val="24"/>
          <w:szCs w:val="24"/>
          <w:lang w:val="en-US"/>
        </w:rPr>
        <w:lastRenderedPageBreak/>
        <w:t>regime, based on the latest consolidated financial statements approved by the managing body of the ultimate parent undertaking.</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ii) in the case of a natural person, a maximum fine in an amount not less than the equivalent in lek of 5,000,000 (five million) euro, according to the official exchange rate on 9 July 2024.</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2. In exceptional and justified cases, when this is necessary to ensure the effectiveness, proportionality, and deterrent nature of administrative fines, the competent supervisory authorities may impose fines at levels higher than the thresholds set out in this Article, within the maximum limits established by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When the imposition of a fine may affect the compliance of the obligated subject with prudential supervision requirements, the supervisory authority consults with the competent authority for prudential supervision, in accordance with the relevant applicable legislation.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4. In determining the amount of the fine, the competent supervisory authority takes into account the payment ability of the obligated subject and the criteria specified in Article </w:t>
      </w:r>
      <w:r w:rsidR="00453839">
        <w:rPr>
          <w:rFonts w:ascii="Times New Roman" w:hAnsi="Times New Roman" w:cs="Times New Roman"/>
          <w:sz w:val="24"/>
          <w:szCs w:val="24"/>
          <w:lang w:val="en-US"/>
        </w:rPr>
        <w:t>58 paragraph 6</w:t>
      </w:r>
      <w:r w:rsidRPr="00FE4F0C">
        <w:rPr>
          <w:rFonts w:ascii="Times New Roman" w:hAnsi="Times New Roman" w:cs="Times New Roman"/>
          <w:sz w:val="24"/>
          <w:szCs w:val="24"/>
          <w:lang w:val="en-US"/>
        </w:rPr>
        <w:t xml:space="preserve"> of this law.</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eastAsia="MS Mincho" w:hAnsi="Times New Roman" w:cs="Times New Roman"/>
          <w:sz w:val="24"/>
          <w:szCs w:val="24"/>
          <w:lang w:val="en-US"/>
        </w:rPr>
        <w:t>5. Decisions on the imposition of administrative fines are determined and imposed by the competent supervisory authorities in accordance with this law and the relevant sectoral laws.</w:t>
      </w:r>
    </w:p>
    <w:p w:rsidR="00317590" w:rsidRPr="00FE4F0C" w:rsidRDefault="00317590" w:rsidP="00317590">
      <w:pPr>
        <w:widowControl w:val="0"/>
        <w:spacing w:after="0"/>
        <w:ind w:left="0" w:firstLine="567"/>
        <w:rPr>
          <w:rFonts w:ascii="Times New Roman" w:eastAsia="MS Mincho" w:hAnsi="Times New Roman" w:cs="Times New Roman"/>
          <w:sz w:val="24"/>
          <w:szCs w:val="24"/>
          <w:lang w:val="en-US"/>
        </w:rPr>
      </w:pPr>
      <w:r w:rsidRPr="00FE4F0C">
        <w:rPr>
          <w:rFonts w:ascii="Times New Roman" w:eastAsia="MS Mincho" w:hAnsi="Times New Roman" w:cs="Times New Roman"/>
          <w:sz w:val="24"/>
          <w:szCs w:val="24"/>
          <w:lang w:val="en-US"/>
        </w:rPr>
        <w:t>6. The competent supervisory authorities inform the responsible authority about the fines and administrative measures imposed. In the same form, the responsible authority also informs the licensing and/or supervisory authorities.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7. The competent supervisory authorities, within their jurisdictional scope, exercise the powers for the identification of violations, the imposition and execution of fines and administrative measures pursuant to this article and Article 64, in accordance with this law and the relevant sectoral laws.</w:t>
      </w:r>
    </w:p>
    <w:p w:rsidR="00317590" w:rsidRPr="00FE4F0C" w:rsidRDefault="00317590" w:rsidP="00317590">
      <w:pPr>
        <w:widowControl w:val="0"/>
        <w:spacing w:after="0"/>
        <w:ind w:left="0" w:firstLine="567"/>
        <w:rPr>
          <w:rFonts w:ascii="Times New Roman" w:eastAsia="MS Mincho" w:hAnsi="Times New Roman" w:cs="Times New Roman"/>
          <w:sz w:val="24"/>
          <w:szCs w:val="24"/>
          <w:lang w:val="en-US"/>
        </w:rPr>
      </w:pPr>
      <w:r w:rsidRPr="00FE4F0C">
        <w:rPr>
          <w:rFonts w:ascii="Times New Roman" w:eastAsia="MS Mincho" w:hAnsi="Times New Roman" w:cs="Times New Roman"/>
          <w:sz w:val="24"/>
          <w:szCs w:val="24"/>
          <w:lang w:val="en-US"/>
        </w:rPr>
        <w:t>8. The competent supervisory authorities define by bylaw the procedures for identification, review, proposal, and imposition of administrative measures by the responsible authority. The procedures for appeal and execution of fines, imposed by decision of the responsible authority, are carried out in accordance with the law on administrative offences. The amount of late payment interest for imposed fines cannot exceed the value of the fine.</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64</w:t>
      </w:r>
    </w:p>
    <w:p w:rsidR="00317590" w:rsidRPr="00FE4F0C" w:rsidRDefault="00317590" w:rsidP="00317590">
      <w:pPr>
        <w:widowControl w:val="0"/>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Administrative measures</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1. The competent supervisory authorities have the power to impose administrative measures on an obligated entity, when they ascertain:</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violation of the provisions of Regulation (EU) 2024/1624 or Regulation (EU) 2023/1113, whether in combination with an administrative fine for serious, repeated, or systematic violations, or as independent measures.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deficiencies in the internal policies, procedures, and controls of the obligated entity, which create a risk of violation of the requirements mentioned in letter (a), when the application of administrative measures may prevent the commission of these violations or reduce their risk.</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the internal policies, procedures, and controls of the obligated entity are not proportionate to the risks of money laundering and proceeds derived from criminal offences, </w:t>
      </w:r>
      <w:r w:rsidRPr="00FE4F0C">
        <w:rPr>
          <w:rFonts w:ascii="Times New Roman" w:hAnsi="Times New Roman" w:cs="Times New Roman"/>
          <w:sz w:val="24"/>
          <w:szCs w:val="24"/>
          <w:lang w:val="en-US"/>
        </w:rPr>
        <w:lastRenderedPageBreak/>
        <w:t>terrorist financing, or financing of the proliferation of weapons of mass destruction to which the entity is exposed.</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2. The competent supervisory authorities have, at a minimum, the following powers:</w:t>
      </w:r>
    </w:p>
    <w:p w:rsidR="00317590" w:rsidRPr="00FE4F0C" w:rsidRDefault="00317590" w:rsidP="00317590">
      <w:pPr>
        <w:widowControl w:val="0"/>
        <w:spacing w:after="0"/>
        <w:ind w:hanging="153"/>
        <w:rPr>
          <w:rFonts w:ascii="Times New Roman" w:hAnsi="Times New Roman" w:cs="Times New Roman"/>
          <w:sz w:val="24"/>
          <w:szCs w:val="24"/>
          <w:lang w:val="en-US"/>
        </w:rPr>
      </w:pPr>
      <w:r w:rsidRPr="00FE4F0C">
        <w:rPr>
          <w:rFonts w:ascii="Times New Roman" w:hAnsi="Times New Roman" w:cs="Times New Roman"/>
          <w:sz w:val="24"/>
          <w:szCs w:val="24"/>
          <w:lang w:val="en-US"/>
        </w:rPr>
        <w:t>a) to issue recommendations;</w:t>
      </w:r>
    </w:p>
    <w:p w:rsidR="00317590" w:rsidRPr="00FE4F0C" w:rsidRDefault="00317590" w:rsidP="00317590">
      <w:pPr>
        <w:widowControl w:val="0"/>
        <w:spacing w:after="0"/>
        <w:ind w:hanging="153"/>
        <w:rPr>
          <w:rFonts w:ascii="Times New Roman" w:hAnsi="Times New Roman" w:cs="Times New Roman"/>
          <w:color w:val="000000" w:themeColor="text1"/>
          <w:sz w:val="24"/>
          <w:szCs w:val="24"/>
          <w:lang w:val="en-US"/>
        </w:rPr>
      </w:pPr>
      <w:r w:rsidRPr="00FE4F0C">
        <w:rPr>
          <w:rFonts w:ascii="Times New Roman" w:hAnsi="Times New Roman" w:cs="Times New Roman"/>
          <w:color w:val="000000" w:themeColor="text1"/>
          <w:sz w:val="24"/>
          <w:szCs w:val="24"/>
          <w:lang w:val="en-US"/>
        </w:rPr>
        <w:t>b) to issue warnings;</w:t>
      </w:r>
    </w:p>
    <w:p w:rsidR="00317590" w:rsidRPr="00CE123B"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c) to issue an order for the obligated entity to fulfill legal obligations, including the implementation of </w:t>
      </w:r>
      <w:r w:rsidRPr="00CE123B">
        <w:rPr>
          <w:rFonts w:ascii="Times New Roman" w:hAnsi="Times New Roman" w:cs="Times New Roman"/>
          <w:sz w:val="24"/>
          <w:szCs w:val="24"/>
          <w:lang w:val="en-US"/>
        </w:rPr>
        <w:t>specific corrective measures;</w:t>
      </w:r>
    </w:p>
    <w:p w:rsidR="00317590" w:rsidRPr="00CE123B" w:rsidRDefault="00317590" w:rsidP="00317590">
      <w:pPr>
        <w:widowControl w:val="0"/>
        <w:spacing w:after="0"/>
        <w:ind w:left="0" w:firstLine="567"/>
        <w:rPr>
          <w:rFonts w:ascii="Times New Roman" w:hAnsi="Times New Roman" w:cs="Times New Roman"/>
          <w:sz w:val="24"/>
          <w:szCs w:val="24"/>
          <w:lang w:val="en-US"/>
        </w:rPr>
      </w:pPr>
      <w:r w:rsidRPr="00CE123B">
        <w:rPr>
          <w:rFonts w:ascii="Times New Roman" w:hAnsi="Times New Roman" w:cs="Times New Roman"/>
          <w:sz w:val="24"/>
          <w:szCs w:val="24"/>
          <w:lang w:val="en-US"/>
        </w:rPr>
        <w:t>ç) to issue an order for the public disclosure of the offender and the nature of the offence;</w:t>
      </w:r>
    </w:p>
    <w:p w:rsidR="00317590" w:rsidRPr="00CE123B" w:rsidRDefault="00317590" w:rsidP="00317590">
      <w:pPr>
        <w:widowControl w:val="0"/>
        <w:spacing w:after="0"/>
        <w:ind w:left="0" w:firstLine="567"/>
        <w:rPr>
          <w:rFonts w:ascii="Times New Roman" w:hAnsi="Times New Roman" w:cs="Times New Roman"/>
          <w:sz w:val="24"/>
          <w:szCs w:val="24"/>
          <w:lang w:val="en-US"/>
        </w:rPr>
      </w:pPr>
      <w:r w:rsidRPr="00CE123B">
        <w:rPr>
          <w:rFonts w:ascii="Times New Roman" w:hAnsi="Times New Roman" w:cs="Times New Roman"/>
          <w:sz w:val="24"/>
          <w:szCs w:val="24"/>
          <w:lang w:val="en-US"/>
        </w:rPr>
        <w:t xml:space="preserve">d) to issue an order for </w:t>
      </w:r>
      <w:r w:rsidRPr="00CE123B">
        <w:rPr>
          <w:rStyle w:val="Strong"/>
          <w:rFonts w:ascii="Times New Roman" w:hAnsi="Times New Roman" w:cs="Times New Roman"/>
          <w:b w:val="0"/>
          <w:sz w:val="24"/>
          <w:szCs w:val="24"/>
          <w:lang w:val="en-US"/>
        </w:rPr>
        <w:t>cessation of the violation and prohibition of its recurrence</w:t>
      </w:r>
      <w:r w:rsidRPr="00CE123B">
        <w:rPr>
          <w:rFonts w:ascii="Times New Roman" w:hAnsi="Times New Roman" w:cs="Times New Roman"/>
          <w:sz w:val="24"/>
          <w:szCs w:val="24"/>
          <w:lang w:val="en-US"/>
        </w:rPr>
        <w:t>;</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CE123B">
        <w:rPr>
          <w:rFonts w:ascii="Times New Roman" w:hAnsi="Times New Roman" w:cs="Times New Roman"/>
          <w:sz w:val="24"/>
          <w:szCs w:val="24"/>
          <w:lang w:val="en-US"/>
        </w:rPr>
        <w:t xml:space="preserve">e) to issue an order for </w:t>
      </w:r>
      <w:r w:rsidRPr="00CE123B">
        <w:rPr>
          <w:rStyle w:val="Strong"/>
          <w:rFonts w:ascii="Times New Roman" w:hAnsi="Times New Roman" w:cs="Times New Roman"/>
          <w:b w:val="0"/>
          <w:sz w:val="24"/>
          <w:szCs w:val="24"/>
          <w:lang w:val="en-US"/>
        </w:rPr>
        <w:t>temporary suspension or replacement</w:t>
      </w:r>
      <w:r w:rsidRPr="00CE123B">
        <w:rPr>
          <w:rFonts w:ascii="Times New Roman" w:hAnsi="Times New Roman" w:cs="Times New Roman"/>
          <w:b/>
          <w:sz w:val="24"/>
          <w:szCs w:val="24"/>
          <w:lang w:val="en-US"/>
        </w:rPr>
        <w:t xml:space="preserve"> </w:t>
      </w:r>
      <w:r w:rsidRPr="00CE123B">
        <w:rPr>
          <w:rFonts w:ascii="Times New Roman" w:hAnsi="Times New Roman" w:cs="Times New Roman"/>
          <w:sz w:val="24"/>
          <w:szCs w:val="24"/>
          <w:lang w:val="en-US"/>
        </w:rPr>
        <w:t>of the heads</w:t>
      </w:r>
      <w:r w:rsidRPr="00FE4F0C">
        <w:rPr>
          <w:rFonts w:ascii="Times New Roman" w:hAnsi="Times New Roman" w:cs="Times New Roman"/>
          <w:sz w:val="24"/>
          <w:szCs w:val="24"/>
          <w:lang w:val="en-US"/>
        </w:rPr>
        <w:t xml:space="preserve"> of the responsible structures for the prevention of money laundering and terrorist financing;</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ë) to issue an order for the restriction or suspension of the conduct of activity, operations or </w:t>
      </w:r>
      <w:r w:rsidRPr="00453839">
        <w:rPr>
          <w:rStyle w:val="Strong"/>
          <w:rFonts w:ascii="Times New Roman" w:hAnsi="Times New Roman" w:cs="Times New Roman"/>
          <w:b w:val="0"/>
          <w:sz w:val="24"/>
          <w:szCs w:val="24"/>
          <w:lang w:val="en-US"/>
        </w:rPr>
        <w:t>of the network of structures comprising the obligated entity</w:t>
      </w:r>
      <w:r w:rsidRPr="00453839">
        <w:rPr>
          <w:rFonts w:ascii="Times New Roman" w:hAnsi="Times New Roman" w:cs="Times New Roman"/>
          <w:b/>
          <w:sz w:val="24"/>
          <w:szCs w:val="24"/>
          <w:lang w:val="en-US"/>
        </w:rPr>
        <w:t>,</w:t>
      </w:r>
      <w:r w:rsidRPr="00FE4F0C">
        <w:rPr>
          <w:rFonts w:ascii="Times New Roman" w:hAnsi="Times New Roman" w:cs="Times New Roman"/>
          <w:sz w:val="24"/>
          <w:szCs w:val="24"/>
          <w:lang w:val="en-US"/>
        </w:rPr>
        <w:t xml:space="preserve"> as well as for the cessation or withdrawal from the exercise of specific activities;</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f) to issue an order obliging the entity to cease a specific conduct, work or business practice, as well as not to repeat it in the future;</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g) to issue an order for the suspension or revocation of the authorisation of the obligated entity that conducts activity on the basis of an authorisation;</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gj) to issue an order for the request of changes in the management and administrative bodies, as well as in the internal control system and governance of the obligated entity.</w:t>
      </w:r>
    </w:p>
    <w:p w:rsidR="00317590" w:rsidRPr="00FE4F0C" w:rsidRDefault="00317590" w:rsidP="00317590">
      <w:pPr>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3. The competent supervisory authorities, through the administrative measures provided in point 2 of this article, are specifically empowered to:</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a) request, without unjustified delay, the provision of any data or information necessary for the fulfilment of their duties under this Section, request the submission of any document, as well as impose additional or more frequent requirements for reporting;</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b) request the strengthening of internal policies, procedures, and controls of the obligated entity;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c) require the obligated entity to implement special policies or requirements regarding particular categories or individual clients, transactions, activities or delivery channels that present a high risk;</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d) request the implementation of measures to reduce the risks of money laundering or terrorist financing related to the activities and products of the obligated entity;</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e) impose a temporary ban on any person performing senior management functions in an obligated entity, as well as on any other natural person who has been held/considered responsible for the violation, to exercise management functions in obligated entities.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4. The administrative measures provided for in point 2 of this Article, including the requirements under point 3, letters “a”–“e”, are accompanied, when necessary, by mandatory deadlines for implementation, determined in the respective administrative acts communicated to the obligated entities. The obligated entities are required to implement these measures within the specified deadlines.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The competent supervisory authorities monitor and assess the implementation by the obligated entity of the required measures and actions.</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5. The competent supervisory authorities may also impose other types of administrative measures, apart from those provided for in point 2 of this Article, in accordance with the </w:t>
      </w:r>
      <w:r w:rsidRPr="00FE4F0C">
        <w:rPr>
          <w:rFonts w:ascii="Times New Roman" w:hAnsi="Times New Roman" w:cs="Times New Roman"/>
          <w:sz w:val="24"/>
          <w:szCs w:val="24"/>
          <w:lang w:val="en-US"/>
        </w:rPr>
        <w:lastRenderedPageBreak/>
        <w:t>applicable legislation.</w:t>
      </w: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rPr>
          <w:rFonts w:ascii="Times New Roman" w:hAnsi="Times New Roman" w:cs="Times New Roman"/>
          <w:sz w:val="24"/>
          <w:szCs w:val="24"/>
          <w:lang w:val="en-US"/>
        </w:rPr>
      </w:pPr>
    </w:p>
    <w:p w:rsidR="00317590" w:rsidRPr="00FE4F0C" w:rsidRDefault="00317590" w:rsidP="00317590">
      <w:pPr>
        <w:widowControl w:val="0"/>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Article 65</w:t>
      </w:r>
    </w:p>
    <w:p w:rsidR="00317590" w:rsidRPr="00FE4F0C" w:rsidRDefault="00317590" w:rsidP="00317590">
      <w:pPr>
        <w:widowControl w:val="0"/>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Recurring punitive payments / Periodic fines</w:t>
      </w:r>
    </w:p>
    <w:p w:rsidR="00317590" w:rsidRPr="00FE4F0C" w:rsidRDefault="00317590" w:rsidP="00317590">
      <w:pPr>
        <w:widowControl w:val="0"/>
        <w:spacing w:after="0"/>
        <w:ind w:left="0" w:firstLine="567"/>
        <w:rPr>
          <w:rFonts w:ascii="Times New Roman" w:hAnsi="Times New Roman" w:cs="Times New Roman"/>
          <w:sz w:val="24"/>
          <w:szCs w:val="24"/>
          <w:lang w:val="en-US"/>
        </w:rPr>
      </w:pPr>
    </w:p>
    <w:p w:rsidR="00317590" w:rsidRPr="00FE4F0C" w:rsidRDefault="00317590" w:rsidP="00317590">
      <w:pPr>
        <w:widowControl w:val="0"/>
        <w:spacing w:after="0"/>
        <w:ind w:left="0" w:firstLine="567"/>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1. When the obligated entity fails to implement, within the specified deadlines, the administrative measures imposed by the supervisory authority in accordance with Article 64, point 2, letters (b), (d), (e), and (g), the competent supervisory authority is empowered to impose periodic fines with the aim of obligating the entity to implement these measures.</w:t>
      </w:r>
    </w:p>
    <w:p w:rsidR="00317590" w:rsidRPr="00FE4F0C" w:rsidRDefault="00317590" w:rsidP="00317590">
      <w:pPr>
        <w:widowControl w:val="0"/>
        <w:spacing w:after="0"/>
        <w:ind w:left="0" w:firstLine="567"/>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2. Periodic fines are imposed for each day of delay after the deadline set and continue to apply until the moment the corresponding obligation is fulfilled.</w:t>
      </w:r>
    </w:p>
    <w:p w:rsidR="00317590" w:rsidRPr="00FE4F0C" w:rsidRDefault="00317590" w:rsidP="00317590">
      <w:pPr>
        <w:widowControl w:val="0"/>
        <w:spacing w:after="0"/>
        <w:ind w:left="0" w:firstLine="567"/>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3. Regardless of point 2 of this Article, in the case of legal persons, the amount of the periodic fine may not exceed 3% of the average daily turnover realized during the previous financial year.</w:t>
      </w:r>
    </w:p>
    <w:p w:rsidR="00317590" w:rsidRPr="00FE4F0C" w:rsidRDefault="00317590" w:rsidP="00317590">
      <w:pPr>
        <w:widowControl w:val="0"/>
        <w:spacing w:after="0"/>
        <w:ind w:left="0" w:firstLine="567"/>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In the case of natural persons, the amount of the periodic fine may not exceed 2% of the average daily income earned during the previous calendar year.</w:t>
      </w:r>
    </w:p>
    <w:p w:rsidR="00317590" w:rsidRPr="00FE4F0C" w:rsidRDefault="00317590" w:rsidP="00317590">
      <w:pPr>
        <w:widowControl w:val="0"/>
        <w:spacing w:after="0"/>
        <w:ind w:left="0" w:firstLine="567"/>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4. Periodic fines are imposed for a period not longer than 6 months from the date of the decision of the supervisory authority.</w:t>
      </w:r>
    </w:p>
    <w:p w:rsidR="00317590" w:rsidRPr="00FE4F0C" w:rsidRDefault="00317590" w:rsidP="00317590">
      <w:pPr>
        <w:widowControl w:val="0"/>
        <w:spacing w:after="0"/>
        <w:ind w:left="0" w:firstLine="567"/>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If, at the end of this period, the obligated entity has not yet fulfilled the corresponding administrative measure, the supervisory authority has the competence to impose periodic fines for an additional period not longer than 6 months.</w:t>
      </w:r>
    </w:p>
    <w:p w:rsidR="00317590" w:rsidRPr="00FE4F0C" w:rsidRDefault="00317590" w:rsidP="00317590">
      <w:pPr>
        <w:widowControl w:val="0"/>
        <w:spacing w:after="0"/>
        <w:ind w:left="0" w:firstLine="567"/>
        <w:rPr>
          <w:rFonts w:ascii="Times New Roman" w:hAnsi="Times New Roman" w:cs="Times New Roman"/>
          <w:sz w:val="24"/>
          <w:szCs w:val="24"/>
          <w:lang w:val="en-US" w:eastAsia="sq-AL" w:bidi="sq-AL"/>
        </w:rPr>
      </w:pPr>
      <w:r w:rsidRPr="00FE4F0C">
        <w:rPr>
          <w:rFonts w:ascii="Times New Roman" w:hAnsi="Times New Roman" w:cs="Times New Roman"/>
          <w:sz w:val="24"/>
          <w:szCs w:val="24"/>
          <w:lang w:val="en-US" w:eastAsia="sq-AL" w:bidi="sq-AL"/>
        </w:rPr>
        <w:t>5. The decision to impose a periodic fine may be taken simultaneously with the decision to apply the corresponding administrative measure.</w:t>
      </w:r>
    </w:p>
    <w:p w:rsidR="00317590" w:rsidRPr="00FE4F0C" w:rsidRDefault="00317590" w:rsidP="00317590">
      <w:pPr>
        <w:widowControl w:val="0"/>
        <w:spacing w:after="0"/>
        <w:ind w:left="0" w:firstLine="567"/>
        <w:rPr>
          <w:rFonts w:ascii="Times New Roman" w:hAnsi="Times New Roman" w:cs="Times New Roman"/>
          <w:sz w:val="24"/>
          <w:szCs w:val="24"/>
          <w:lang w:val="en-US"/>
        </w:rPr>
      </w:pPr>
      <w:r w:rsidRPr="00FE4F0C">
        <w:rPr>
          <w:rFonts w:ascii="Times New Roman" w:hAnsi="Times New Roman" w:cs="Times New Roman"/>
          <w:sz w:val="24"/>
          <w:szCs w:val="24"/>
          <w:lang w:val="en-US" w:eastAsia="sq-AL" w:bidi="sq-AL"/>
        </w:rPr>
        <w:t>Periodic fines begin to be applied from the date specified in the decision and not earlier than the expiration of the deadline set for fulfilling the administrative measure.</w:t>
      </w:r>
    </w:p>
    <w:p w:rsidR="00317590" w:rsidRPr="00FE4F0C" w:rsidRDefault="00317590" w:rsidP="00317590">
      <w:pPr>
        <w:widowControl w:val="0"/>
        <w:spacing w:after="0"/>
        <w:ind w:left="0" w:firstLine="0"/>
        <w:jc w:val="center"/>
        <w:rPr>
          <w:rFonts w:ascii="Times New Roman" w:eastAsia="Arial Unicode MS" w:hAnsi="Times New Roman" w:cs="Times New Roman"/>
          <w:b/>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66</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Publication of fines and administrative measures and periodic fines</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Supervisory authorities publish on their official website, in a format accessible to the public, decisions imposing fines, applying administrative measures as provided in Article 64, paragraph 2, letters (c) through (g), as well as decisions imposing periodic fines taken in accordance with Article 64, paragraph 1, letter (a).</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2. The decisions provided for in paragraph 1 of this Article are published by the supervisory authority immediately after the responsible persons have been notified regarding the decision-making of the competent supervisory authorities.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By way of exception from the first paragraph, when publication relates to administrative measures against which an appeal is allowed and which do not aim to correct serious, repeated or systematic violations, publication may be postponed until the expiration of the deadline for submitting the appeal.</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When publication refers to decisions against which an appeal has been submitted, the supervisory authority immediately publishes on its official website information about the </w:t>
      </w:r>
      <w:r w:rsidRPr="00FE4F0C">
        <w:rPr>
          <w:rFonts w:ascii="Times New Roman" w:eastAsia="Arial Unicode MS" w:hAnsi="Times New Roman" w:cs="Times New Roman"/>
          <w:color w:val="000000"/>
          <w:sz w:val="24"/>
          <w:szCs w:val="24"/>
          <w:lang w:val="en-US" w:bidi="en-US"/>
        </w:rPr>
        <w:lastRenderedPageBreak/>
        <w:t xml:space="preserve">appeal and any subsequent information related to it, as well as its final outcome. </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Also, any decision that repeals a previous decision on the imposition of an administrative fine, the application of an administrative measure or the imposition of a periodic fine is also part of the publication.</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3. The publication of decisions includes, at least:</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a) information about the type and nature of the violation; </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b) the identity of the responsible persons; </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in the case of fines and periodic fines, their amount is included.</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supervisory authorities are not required to apply the first paragraph for decisions that provide administrative measures of an analytical information gathering nature within the framework of supervisory procedures or for decisions taken in accordance with Article 64, point 2, letters (a) and (c).</w:t>
      </w:r>
    </w:p>
    <w:p w:rsidR="00317590" w:rsidRPr="00FE4F0C" w:rsidRDefault="00F6679E" w:rsidP="00317590">
      <w:pPr>
        <w:widowControl w:val="0"/>
        <w:spacing w:after="0"/>
        <w:ind w:left="0" w:firstLine="720"/>
        <w:rPr>
          <w:rFonts w:ascii="Times New Roman" w:eastAsia="Arial Unicode MS" w:hAnsi="Times New Roman" w:cs="Times New Roman"/>
          <w:sz w:val="24"/>
          <w:szCs w:val="24"/>
          <w:lang w:val="en-US" w:bidi="en-US"/>
        </w:rPr>
      </w:pPr>
      <w:r>
        <w:rPr>
          <w:rFonts w:ascii="Times New Roman" w:eastAsia="Arial Unicode MS" w:hAnsi="Times New Roman" w:cs="Times New Roman"/>
          <w:sz w:val="24"/>
          <w:szCs w:val="24"/>
          <w:lang w:val="en-US" w:bidi="en-US"/>
        </w:rPr>
        <w:t xml:space="preserve">4. </w:t>
      </w:r>
      <w:r w:rsidR="00317590" w:rsidRPr="00FE4F0C">
        <w:rPr>
          <w:rFonts w:ascii="Times New Roman" w:eastAsia="Arial Unicode MS" w:hAnsi="Times New Roman" w:cs="Times New Roman"/>
          <w:sz w:val="24"/>
          <w:szCs w:val="24"/>
          <w:lang w:val="en-US" w:bidi="en-US"/>
        </w:rPr>
        <w:t>When the publication of the identity of the responsible persons or their personal data is assessed by the supervisory authority, after a case-by-case assessment, as disproportionate, or when publication endangers the stability of the financial markets or an ongoing investigation, the supervisory authority:</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postpone the publication of the decision until the reasons justifying its non-publication cease to exist;</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publish the decision anonymously, in accordance with the applicable sector law, if such publication ensures the effective protection of the respective personal data; in this case, the publication of the relevant data may be postponed for a reasonable period, if it is foreseen that within this period the reasons justifying anonymous publication will cease to exist;</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not publish the decision at all, when it is assessed that the measures provided for in letters (a) and (b) are not sufficient to guarantee one of the following conditions: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 that the stability of the financial markets is not put at risk;</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(ii) to guarantee the proportionality of the publication of the decision in relation to the fines or administrative measures imposed for breaches assessed as of a minor nature.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assessment of proportionality is carried out on a case-by-case basis and is substantiated in the respective decision.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5. Publications made in accordance with this Article remain on the official website of the supervisory authority for a period of 5 years from the date of publication.</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Personal data included in the publication are kept on the official website only for as long as necessary in accordance with the applicable legislation on the protection of personal data and, in any case, not more than 5 years.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67</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The competencies of the supervisory authorities for imposing and executing administrative measures and fines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The imposition and execution of fines, administrative measures, and periodic fines pursuant to this law are carried out by the competent supervisory authorities, within their area of jurisdiction.</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2. The supervisory authorities exercise these competencies in accordance with this law, </w:t>
      </w:r>
      <w:r w:rsidRPr="00FE4F0C">
        <w:rPr>
          <w:rFonts w:ascii="Times New Roman" w:eastAsia="Arial Unicode MS" w:hAnsi="Times New Roman" w:cs="Times New Roman"/>
          <w:color w:val="000000"/>
          <w:sz w:val="24"/>
          <w:szCs w:val="24"/>
          <w:lang w:val="en-US" w:bidi="en-US"/>
        </w:rPr>
        <w:lastRenderedPageBreak/>
        <w:t>the relevant sectoral legislation, and the applicable legislation on administrative offences.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3. Decisions of the supervisory authorities for imposing fines, administrative measures, and periodic fines may be appealed in the competent court, in accordance with the applicable legislation.</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68</w:t>
      </w:r>
    </w:p>
    <w:p w:rsidR="00317590" w:rsidRPr="00FE4F0C" w:rsidRDefault="00317590" w:rsidP="00317590">
      <w:pPr>
        <w:widowControl w:val="0"/>
        <w:spacing w:after="0"/>
        <w:ind w:left="0" w:firstLine="0"/>
        <w:jc w:val="center"/>
        <w:rPr>
          <w:rFonts w:ascii="Times New Roman" w:eastAsia="Arial Unicode MS" w:hAnsi="Times New Roman" w:cs="Times New Roman"/>
          <w:b/>
          <w:sz w:val="24"/>
          <w:szCs w:val="24"/>
          <w:lang w:val="en-US" w:bidi="en-US"/>
        </w:rPr>
      </w:pPr>
      <w:r w:rsidRPr="00FE4F0C">
        <w:rPr>
          <w:rFonts w:ascii="Times New Roman" w:eastAsia="Arial Unicode MS" w:hAnsi="Times New Roman" w:cs="Times New Roman"/>
          <w:b/>
          <w:sz w:val="24"/>
          <w:szCs w:val="24"/>
          <w:lang w:val="en-US" w:bidi="en-US"/>
        </w:rPr>
        <w:t>Prescriptive period</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The right of the supervisory authorities to review administrative offences and impose fines and administrative measures under this law is prescribed within 5 years from the date the violation/administrative offence was committed.</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2. The prescriptive period is interrupted from the date the subject is notified of any formal act of the supervisory authority that has as its subject the detection or administrative prosecution of the violation.</w:t>
      </w:r>
    </w:p>
    <w:p w:rsidR="00317590" w:rsidRPr="00FE4F0C" w:rsidRDefault="00317590" w:rsidP="00317590">
      <w:pPr>
        <w:widowControl w:val="0"/>
        <w:spacing w:after="0"/>
        <w:ind w:left="0" w:firstLine="567"/>
        <w:rPr>
          <w:rFonts w:ascii="Times New Roman" w:eastAsia="MS Mincho" w:hAnsi="Times New Roman" w:cs="Times New Roman"/>
          <w:sz w:val="24"/>
          <w:szCs w:val="24"/>
          <w:lang w:val="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69</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Exchange of information on fines and administrative measures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The supervisory authorities and, where applicable, the public authority that supervises the self-regulatory bodies in the exercise of their supervisory functions notify the European Authority for Anti-Money Laundering (AMLA) of all fines imposed and administrative measures applied in accordance with this Chapter, as well as any appeal submitted regarding them and its final outcome.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The information provided in point 1 is also made available to the relevant supervisory authorities of the Member States, within the framework of cross-border cooperation mechanisms, when the fine or administrative measure concerns a subject operating in two or more Member States.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The European Authority for Anti-Money Laundering (AMLA) maintains on its official website links to the publications of the supervisory authorities regarding the fines imposed and administrative measures applied in accordance with Article 66, and also reflects the period during which each Member State publishes the fines and administrative measures.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4. The obligations provided for in this article are applied in accordance with international agreements and commitments arising from the European integration process and produce full effect following the accession of the Republic of Albania to the European Union.</w:t>
      </w:r>
    </w:p>
    <w:p w:rsidR="00317590" w:rsidRPr="00FE4F0C" w:rsidRDefault="00317590" w:rsidP="00317590">
      <w:pPr>
        <w:widowControl w:val="0"/>
        <w:spacing w:after="0"/>
        <w:ind w:left="0" w:firstLine="0"/>
        <w:jc w:val="center"/>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SECTION 5</w:t>
      </w:r>
    </w:p>
    <w:p w:rsidR="00317590" w:rsidRPr="00FE4F0C" w:rsidRDefault="00317590" w:rsidP="00317590">
      <w:pPr>
        <w:widowControl w:val="0"/>
        <w:spacing w:after="0"/>
        <w:ind w:left="0" w:firstLine="0"/>
        <w:jc w:val="center"/>
        <w:rPr>
          <w:rFonts w:ascii="Times New Roman" w:eastAsia="Arial Unicode MS" w:hAnsi="Times New Roman" w:cs="Times New Roman"/>
          <w:b/>
          <w:sz w:val="24"/>
          <w:szCs w:val="24"/>
          <w:lang w:val="en-US" w:bidi="en-US"/>
        </w:rPr>
      </w:pPr>
      <w:r w:rsidRPr="00FE4F0C">
        <w:rPr>
          <w:rFonts w:ascii="Times New Roman" w:eastAsia="Arial Unicode MS" w:hAnsi="Times New Roman" w:cs="Times New Roman"/>
          <w:b/>
          <w:sz w:val="24"/>
          <w:szCs w:val="24"/>
          <w:lang w:val="en-US" w:bidi="en-US"/>
        </w:rPr>
        <w:t>Reporting of violations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71</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Mechanisms for reporting violations and protection of reporting persons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1. The provisions of the law on the protection of whistleblowers apply to the reporting of violations of this law, the bylaws enacted for its implementation, as well as any other normative act regulating the prevention of money laundering, terrorist financing, and financing of the proliferation of weapons of mass destruction.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Protection under the law on the protection of whistleblowers applies to:</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persons who report violations pursuant to paragraph 1 of this article;</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persons involved in reporting, in accordance with the principles of confidentiality, proportionality, and the presumption of innocence.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3. For the purposes of this article, “reporting of violations” means any act or omission that constitutes non-fulfillment of the obligations provided for in this law and in the bylaws enacted for its implementation.</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 The supervisory authorities, according to the competences determined in this law, are the competent authorities for the creation and administration of external channels for reporting violations related to the applicable requirements for the reporting entities they supervise.</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supervisory authorities conduct the desk review and administrative follow-up of the submitted reports, in accordance with the applicable legislation for the protection of whistleblowers.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5. The public authorities that supervise the self-regulatory bodies, according to this law, are the competent authorities for the creation and administration of external channels for reporting violations related to the obligations of self-regulatory bodies in the exercise of their supervisory functions in the field of the prevention of money laundering and terrorist financing.</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These authorities conduct the desk review and administrative follow-up of the submitted reports, in accordance with the applicable legislation for the protection of whistleblowers.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6. The competent supervisory authorities according to the provisions of the above points of this article adopt internal acts for the organization and functioning of the reporting channels, the procedures for the acceptance, registration and desk review of the reports, as well as for ensuring confidentiality, protection of reporting persons and avoidance of conflicts of interest in their handling, in accordance with the applicable legislation for the protection of whistleblowers.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7. The supervisory authorities in the non-financial sector prepare and submit, to the European Authority for Anti-Money Laundering (AMLA), on an annual basis, information which includes: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the number of reports received, as well as information on the proportion of reports followed up or in the process of being followed up, including closed cases, open cases and reports that have been rejected;</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the types of irregularities or violations reported;</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for the reports that have been followed up, a description of the actions taken by the supervisory authority, as well as, for the reports that are still open, the actions that the supervisory authority intends to take.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d) for reports for which dismissal or discontinuation of the review has been decided, the corresponding reasons for this decision.</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annual report under this point does not contain data on the identity, profession, or any other information that could lead to the identification of reporting persons.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lastRenderedPageBreak/>
        <w:t>8. The obligations envisaged in point 7 of this article are applied in accordance with international agreements and commitments arising from the process of European integration and produce full effect after the accession of the Republic of Albania to the European Union.</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4</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 xml:space="preserve">COOPERATION </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SECTION 1</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Cooperation in the field of prevention of money laundering and terrorist financing</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72</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Committee for the Coordination of the Fight against Money Laundering</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The Committee for the Coordination of the Fight against Money Laundering is responsible for determining the directions of the general state policy in the field of prevention and fight against money laundering, terrorist financing, and financing of the proliferation of weapons of mass destruction, as well as for ensuring effective mechanisms for cooperation and interinstitutional coordination for the development and implementation of policies and measures in these fields.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The Committee is chaired by the Prime Minister and consists of the minister responsible for finance, the minister responsible for foreign affairs, the minister responsible for defense, the minister responsible for public order and security, the minister responsible for justice, the Prosecutor General, the Head of the Special Prosecution Office, the Governor of the Bank of Albania, the Chief Executive Director of the Financial Supervisory Authority, the Director of the State Intelligence Service, the Inspector General of the High Inspectorate of Declaration and Audit of Assets and Conflict of Interest, the Director of the National Bureau of Investigation, and the Director General of the State Police.</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3. The Committee meets at least once a year to review and analyze reports on activities carried out by the responsible authority, as well as reports on documents prepared by international institutions and bodies, which conduct their activities in the area of combating money laundering, the financing of terrorism, and the financing of the proliferation of weapons of mass destruction. The Director General of the responsible authority provides the committee, upon its request, and acts as an advisor in the meetings of this committee. </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Ministers, members, senior management or representatives of institutions, and experts in the field of prevention and combating money laundering, the financing of terrorism, and the financing of the proliferation of weapons of mass destruction may be invited to attend committee meetings.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5. The Committee may establish technical and/or operational working groups to assist in carrying out its functions, as well as for the study of typologies and techniques of money laundering, the financing of terrorism, and the financing of the proliferation of weapons of </w:t>
      </w:r>
      <w:r w:rsidRPr="00FE4F0C">
        <w:rPr>
          <w:rFonts w:ascii="Times New Roman" w:eastAsia="Arial Unicode MS" w:hAnsi="Times New Roman" w:cs="Times New Roman"/>
          <w:color w:val="000000"/>
          <w:sz w:val="24"/>
          <w:szCs w:val="24"/>
          <w:lang w:val="en-US" w:bidi="en-US"/>
        </w:rPr>
        <w:lastRenderedPageBreak/>
        <w:t>mass destruction, and to ensure the exchange of information and coordination among competent authorities for the implementation of this law.</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6. The rules governing the operation of the committee are set out in the internal regulation, approved by the committee.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7. Cooperation with the European Anti-Money Laundering Authority (AMLA) is carried out in accordance with European Union legislation and the commitments arising from the European integration process and produces full effect after the accession of the Republic of Albania to the European Union.</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73</w:t>
      </w:r>
    </w:p>
    <w:p w:rsidR="00317590" w:rsidRPr="00FE4F0C" w:rsidRDefault="00317590" w:rsidP="00317590">
      <w:pPr>
        <w:widowControl w:val="0"/>
        <w:spacing w:after="0"/>
        <w:ind w:left="0" w:firstLine="0"/>
        <w:jc w:val="center"/>
        <w:rPr>
          <w:rFonts w:ascii="Times New Roman" w:eastAsia="Arial Unicode MS" w:hAnsi="Times New Roman" w:cs="Times New Roman"/>
          <w:b/>
          <w:sz w:val="24"/>
          <w:szCs w:val="24"/>
          <w:lang w:val="en-US" w:bidi="en-US"/>
        </w:rPr>
      </w:pPr>
      <w:r w:rsidRPr="00FE4F0C">
        <w:rPr>
          <w:rFonts w:ascii="Times New Roman" w:eastAsia="Arial Unicode MS" w:hAnsi="Times New Roman" w:cs="Times New Roman"/>
          <w:b/>
          <w:color w:val="000000"/>
          <w:sz w:val="24"/>
          <w:szCs w:val="24"/>
          <w:lang w:val="en-US" w:bidi="en-US"/>
        </w:rPr>
        <w:t>International exchange of information on beneficial ownership</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Competent authorities holding information on beneficial ownership, obtained in accordance with this law and Chapter IV of Regulation (EU) 2024/1624 and Section 1 of Chapter II of this law, ensure the provision of such information, within a reasonable time and free of charge, to counterpart authorities of other states and third countries, in accordance with international agreements and the principle of reciprocity.</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2. The exchange of information pursuant to point 1 is carried out in accordance with the legislation on the protection of personal data and with obligations to safeguard confidentiality.</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74</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AIF cross-border information exchange</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1. The Financial Intelligence Agency exchanges information with any foreign counterpart agency, subject to similar confidentiality obligations. The information provided must be used only for the purposes of preventing and combating money laundering and terrorist financing. The information may be disseminated only with the prior consent of the parties; </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The Agency may enter into agreements with any foreign counterpart agency or other bodies abroad, which are subject to similar confidentiality obligations.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Agency may refuse the exchange of information with foreign counterpart agencies only in exceptional circumstances when the exchange is deemed to be contrary to the fundamental principles of Albanian legislation.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The refusal of a request for information or assistance cannot be based on the fact that:</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request also includes tax matters;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national legislation requires the preservation of secrecy or confidentiality by reporting entities, except in cases where the requested information is protected by legal privilege or by the professional secrecy of a lawyer, in accordance with the legislation in force;</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an investigation, proceeding, judicial process, or analysis is underway by the Agency, except in cases where the provision of assistance would directly obstruct such investigation, proceeding, process, or analysis;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d) the nature or status of the requesting counterpart authority is different from that of </w:t>
      </w:r>
      <w:r w:rsidRPr="00FE4F0C">
        <w:rPr>
          <w:rFonts w:ascii="Times New Roman" w:eastAsia="Arial Unicode MS" w:hAnsi="Times New Roman" w:cs="Times New Roman"/>
          <w:color w:val="000000"/>
          <w:sz w:val="24"/>
          <w:szCs w:val="24"/>
          <w:lang w:val="en-US" w:bidi="en-US"/>
        </w:rPr>
        <w:lastRenderedPageBreak/>
        <w:t>the Agency.</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75</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Cross-border exchange of information by competent authorities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The competent authorities, including the Financial Intelligence Agency, supervisory authorities, as well as any other competent authority under this law, exchange information and provide mutual assistance with counterpart authorities of other Member States and third countries for the purposes of implementing this law.</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The exchange of information and mutual assistance pursuant to point 1 are not prohibited and are not subject to unreasonable or restrictive conditions.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competent authorities do not refuse a request for information or assistance on the grounds that:</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request also includes tax matters;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national legislation requires the preservation of secrecy or confidentiality by reporting entities, except in cases where the requested information is protected by legal privilege or by the professional secrecy of the lawyer, in accordance with applicable legislation;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in the Republic of Albania an investigation, proceeding, judicial process or analysis is ongoing, except in cases where the provision of assistance would directly impede such investigation, proceeding, process or analysis;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the nature or status of the requesting counterpart authority is different from that of the competent Albanian authority.</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4. The exchange of information is carried out in accordance with the legislation on the protection of personal data, obligations for the preservation of confidentiality, and applicable international agreements. </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5. The provisions of this article apply without prejudice to the powers and procedures provided for by the procedural criminal legislation and by the rules on international legal assistance in criminal matters.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76</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Communication of the list of competent authorities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For the purpose of facilitating and promoting effective cooperation and exchange of information, the competent authority communicates to the relevant institutions of the European Union: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list of supervisory authorities responsible for supervising the compliance of reporting entities with this law, as well as, where applicable, the name of the public authority that supervises self-regulatory bodies in the exercise of their supervisory functions, together with the relevant contact information;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contact information of the Financial Intelligence Agency, in its capacity as the Financial Intelligence Unit.</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list of other competent national authorities.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2. For the purposes of point 1 of this article, the contact information includes, at least:</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contact point responsible for international cooperation in the field of AML/CFT or, in its absence, the name and function of the person responsible for this cooperation;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electronic address and telephone number of the contact point or, in its absence, the professional electronic address and telephone number of the person responsible for international cooperation.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responsible authority ensures that the information communicated pursuant to this article is updated without delay whenever there is a change in the relevant data.</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The competent authorities included in the communication list pursuant to this law, within their respective competencies, serve as contact points for the counterpart authorities of other countries for the purposes of cooperation and exchange of information in the field of AML/CFT.</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5. The Financial Intelligence Agency and the supervisory authorities, within their respective competencies, serve as the contact point for the European Anti-Money Laundering Authority (AMLA).</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6. Cooperation with the Commission and the European Anti-Money Laundering Authority (AMLA) for the implementation of this article is carried out in accordance with international agreements, European Union legislation, and commitments arising from the European integration process, and produces full effect after the accession of the Republic of Albania to the European Union.</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framePr w:hSpace="180" w:wrap="around" w:vAnchor="text" w:hAnchor="text" w:x="-899" w:y="1"/>
        <w:widowControl w:val="0"/>
        <w:snapToGrid w:val="0"/>
        <w:spacing w:after="0"/>
        <w:rPr>
          <w:rFonts w:ascii="Times New Roman" w:eastAsia="Calibri" w:hAnsi="Times New Roman"/>
          <w:sz w:val="16"/>
          <w:szCs w:val="16"/>
          <w:lang w:val="en-US" w:eastAsia="sq-AL" w:bidi="sq-AL"/>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77</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Cooperation with AMLA</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The Financial Intelligence Agency and the supervisory authorities cooperate with the European Anti-Money Laundering Authority (AMLA) and provide the necessary information for the exercise of its competencies in the field of anti-money laundering and combating the financing of terrorism.</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Cooperation with the European Anti-Money Laundering Authority (AMLA) for the implementation of point 1 is carried out in accordance with European Union legislation and commitments arising from the European integration process, international agreements, and produces full effect after the accession of the Republic of Albania to the European Union.</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SECTION 2</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Cooperation with other authorities and the exchange of confidential information</w:t>
      </w: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78</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Cooperation regarding credit institutions and financial institutions</w:t>
      </w: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1. The financial supervisory authorities, the Financial Intelligence Agency, and other competent authorities for the supervision of credit institutions and financial institutions, pursuant to the applicable legislation, cooperate closely with each other within their respective </w:t>
      </w:r>
      <w:r w:rsidRPr="00FE4F0C">
        <w:rPr>
          <w:rFonts w:ascii="Times New Roman" w:eastAsia="Arial Unicode MS" w:hAnsi="Times New Roman" w:cs="Times New Roman"/>
          <w:color w:val="000000"/>
          <w:sz w:val="24"/>
          <w:szCs w:val="24"/>
          <w:lang w:val="en-US" w:bidi="en-US"/>
        </w:rPr>
        <w:lastRenderedPageBreak/>
        <w:t>competencies, and provide each other with the necessary information for the exercise of their duties.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2. Cooperation and exchange of information pursuant to point 1 do not affect the analyses of the Financial Intelligence Agency, prosecutions of offences, administrative or criminal proceedings, or ongoing judicial processes, and are carried out in accordance with the requirements for maintaining professional secrecy and confidentiality provided for in this law regarding classified information (Article 83).</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79</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Cooperation in case of weaknesses in the internal AML/CFT control system</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When a financial supervisory authority detects weaknesses in the internal control system for the prevention of money laundering and terrorist financing or in the implementation of the requirements of this law by a credit institution, which significantly increase the risk to which the institution is or may be exposed, it promptly notifies the competent authority for the prudential supervision of the respective institution and takes the necessary measures within its competencies.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In cases where increased risk is detected, the respective authorities cooperate and exchange information in order to prepare a joint assessment of the risk situation.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Cooperation and notifications to the European Banking Authority (EBA), the European Central Bank (ECB), and the European Anti-Money Laundering Authority (AMLA), according to European Union legislation, are carried out in accordance with the commitments arising from the European integration process and produce full effect after the accession of the Republic of Albania to the European Union.</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80</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Notification in the case of unjustified refusal or termination of the banking relationship</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When the financial supervisory authority determines that a credit institution has refused to establish or has decided to terminate a business relationship, and the documentation of customer due diligence measures, pursuant to this law, does not justify this decision, it immediately notifies the competent authority responsible for supervising the institution’s compliance with applicable legislation in the field of payment services and access to payment accounts.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Cooperation with the relevant authorities of the European Union in this field is carried out in accordance with European Union legislation and produces full effect after the accession of the Republic of Albania to the European Union.</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81</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Cooperation regarding statutory auditors and audit firms</w:t>
      </w: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1. The supervisory authorities responsible for auditors, as well as, where applicable, the public authorities supervising the self-regulatory bodies pursuant to the provisions of this law, the Financial Intelligence Agency, and the competent public authority for the supervision of statutory auditors and audit firms, cooperate closely among themselves within the scope of their respective competencies and provide each other with the necessary information for the exercise of their respective duties.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2. The confidential information exchanged pursuant to this article is used by the authorities referred to in paragraph 1 only for the exercise of their functions under this law and the applicable bylaws, as well as the sectoral laws regulating the field of statutory audit supervision, and in the context of administrative or judicial proceedings specifically related to the exercise of these functions.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3. Cooperation and exchange of information between the authorities referred to in paragraph 1 of this article may be restricted or prohibited in cases where such cooperation would compromise a preliminary verification procedure under review, financial analyses carried out by the Financial Intelligence Agency, investigative procedures or administrative proceedings, in accordance with the applicable criminal or administrative legislation in the Republic of Albania.</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82</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Cooperation with the authorities responsible for the implementation of financial restrictive measures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The supervisory authorities, the Financial Intelligence Agency, and the authorities responsible for the implementation of financial restrictive measures according to the applicable law, cooperate closely with each other, within their respective competencies, and exchange with each other the information that is important for the exercise of their respective duties.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2. Confidential information exchanged in accordance with this article is used by the authorities referred to in paragraph 1 only for the exercise of their functions under this law, sectoral laws or Acts of the European Union applicable to Albania, as well as within the framework of administrative or judicial proceedings specifically related to the exercise of these functions.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Cooperation, including the exchange of information, between the authorities referred to in paragraph 1 of this article may be restricted or prohibited when such cooperation would interfere with a preliminary verification procedure under review, an ongoing investigation; or criminal or administrative proceedings, in accordance with the applicable criminal or administrative legislation in the Republic of Albania.</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 Detailed rules regarding the manner, format, deadlines, procedure of information exchange, as well as criteria for the restriction or prohibition of cooperation between authorities under articles 81 and 82 of this law, shall be approved by decision of the Council of Ministers.</w:t>
      </w: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Article 83</w:t>
      </w:r>
    </w:p>
    <w:p w:rsidR="00317590" w:rsidRPr="00FE4F0C" w:rsidRDefault="00317590" w:rsidP="00317590">
      <w:pPr>
        <w:widowControl w:val="0"/>
        <w:spacing w:after="0"/>
        <w:ind w:left="0" w:firstLine="0"/>
        <w:jc w:val="center"/>
        <w:rPr>
          <w:rFonts w:ascii="Times New Roman" w:eastAsia="Arial Unicode MS" w:hAnsi="Times New Roman" w:cs="Times New Roman"/>
          <w:b/>
          <w:sz w:val="24"/>
          <w:szCs w:val="24"/>
          <w:lang w:val="en-US" w:bidi="en-US"/>
        </w:rPr>
      </w:pPr>
      <w:r w:rsidRPr="00FE4F0C">
        <w:rPr>
          <w:rFonts w:ascii="Times New Roman" w:eastAsia="Arial Unicode MS" w:hAnsi="Times New Roman" w:cs="Times New Roman"/>
          <w:b/>
          <w:sz w:val="24"/>
          <w:szCs w:val="24"/>
          <w:lang w:val="en-US" w:bidi="en-US"/>
        </w:rPr>
        <w:lastRenderedPageBreak/>
        <w:t>Obligation to maintain professional secrecy</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All persons who work or have worked for the supervisory authorities and competent authorities referred to in Article 57 of this law, as well as statutory auditors or experts acting on behalf of these supervisory authorities or authorities, are obliged to maintain professional secrecy.</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Without prejudice to cases related to prosecutions of offences or criminal proceedings pursuant to the law in force and European Union legislation applicable to Albania, as well as information provided to the Financial Intelligence Agency according to articles 44 and 45 of this law, confidential information received, by the persons mentioned in point 1, during the exercise of their duties under this law, may be disclosed only in aggregated or grouped form, in such a way that individual obligated entities cannot be identified.</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obligation to maintain professional secrecy continues even after the termination of the employment relationship or engagement with the respective authority.</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Point 1 of this article does not prevent the exchange of information between:</w:t>
      </w:r>
    </w:p>
    <w:p w:rsidR="00317590" w:rsidRPr="00FE4F0C" w:rsidRDefault="00317590" w:rsidP="00317590">
      <w:pPr>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supervisory authorities within the country, with homologous authorities of other states, including the European Union Authority for Anti-Money Laundering and Countering the Financing of Terrorism (AMLA), when acting in the capacity of a supervisory authority, as well as public authorities mentioned in article 57 of this law;</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supervisory authorities, public authorities mentioned in article 57 of this law and the Financial Intelligence Agency;</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supervisory authorities, public authorities mentioned in article 57 of this law and competent authorities defined in article 2, paragraph 1, points (44)(c) and (d) of Regulation (EU) 2024/1624, or homologous authorities exercising the same functions under applicable legislation;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d) financial supervisory authorities and authorities responsible for supervising credit institutions and financial institutions in accordance with European Union acts applicable to Albania and regulating the supervision of credit institutions and financial institutions, including the European Central Bank when acting in accordance with European Union acts both within the Republic of Albania and with homologous authorities of other states.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For the purposes of this letter “d”, the exchange of information is subject to the obligation to maintain professional secrecy as provided in point 1 of this article.</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Every authority or self-regulatory body that receives confidential information in accordance with point 2 of this article uses this information only:</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for the exercise of its duties under this law, under European Union acts applicable to Albania in the field of the prevention of money laundering and terrorist financing, prudential regulation and supervision of credit institutions and financial institutions, including the imposition of fines or administrative measures;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in the context of an appeal made against a decision of the authority or self-regulatory body, including judicial proceedings;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in the context of judicial proceedings initiated in accordance with special provisions provided for in European Union acts applicable to Albania adopted in the field of the prevention of money laundering and terrorist financing or in the field of prudential regulation and supervision of credit institutions and financial institutions.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4. Breach of the obligation to maintain professional secrecy constitutes a disciplinary violation and, as the case may be, administrative or criminal, in accordance with the legislation in force.</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5. The exchange and processing of information under this Article shall be carried out in accordance with the legislation on the protection of personal data and classified information.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6. Detailed rules for the classification, storage, processing and exchange of confidential information, as well as technical and organisational measures for ensuring professional secrecy, are adopted by decision of the Council of Ministers.</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84</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Exchange of information between supervisory authorities and with other authorities</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Except for the cases provided for in Article 70, paragraph 2, of Regulation (EU) 2024/1624, the competent authorities are authorised to exchange information between:</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supervisory authorities and public authorities supervising self-regulatory bodies pursuant to Chapter IV of this law, both domestically and with homologous authorities of other countries;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supervisory authorities and authorities which, according to the law, are responsible for supervising financial markets, in the exercise of their respective supervisory functions;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supervisory authorities responsible for auditors and, as applicable, public authorities supervising self-regulatory bodies pursuant to Chapter IV of this law, as well as public authorities competent for the supervision of statutory auditors and audit firms, in accordance with the acts regulating statutory audit, including homologous authorities of other countries.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obligations for maintaining professional secrecy provided for in Article 83, points 1 and 3, do not prevent the exchange of information pursuant to point 1, letter “c”, of this Article.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Confidential information exchanged pursuant to this point is used only for the exercise of duties by the respective authorities and within the framework of administrative or judicial proceedings specifically related to the exercise of these functions. The information received is, in any case, subject to obligations for maintaining professional secrecy at least equivalent to those provided for in Article 83, point 1, of this law.</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Supervisory authorities may authorize the disclosure of certain information to other national authorities which, pursuant to law, are responsible for the supervision of financial markets or which have specific competences in the field of prevention or investigation of money laundering and the proceeds derived from criminal offences or terrorist financing. The obligation for maintaining professional secrecy, provided for in Article 83, points 1 and 3, does not constitute an obstacle to the provision of such information.</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Nevertheless, confidential information exchanged pursuant to this article is used only for the fulfillment of the legal duties of the respective authorities. Persons who have access to this information are subject to obligations for maintaining professional secrecy at least equivalent to those provided for in Article 83, point 1, of this law.</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3. Supervisory authorities may permit the provision of certain information related to the supervision of obliged entities for compliance with Regulation (EU) 2024/1624, </w:t>
      </w:r>
      <w:r w:rsidRPr="00FE4F0C">
        <w:rPr>
          <w:rFonts w:ascii="Times New Roman" w:eastAsia="Arial Unicode MS" w:hAnsi="Times New Roman" w:cs="Times New Roman"/>
          <w:sz w:val="24"/>
          <w:szCs w:val="24"/>
          <w:lang w:val="en-US" w:bidi="en-US"/>
        </w:rPr>
        <w:lastRenderedPageBreak/>
        <w:t>parliamentary inquiry committees, the Supreme Audit Institution, and other bodies which, pursuant to law, have investigative competencies in the Republic of Albania, provided that the following conditions are fulfilled:</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a) the respective bodies have a clear and defined mandate in law to investigate or to exercise control over the activity of supervisory authorities or of authorities responsible for implementing legislation in the area of this supervision;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information is strictly necessary for the fulfillment of the mandate referred to in letter “a” of this article;</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persons who have access to this information are subject to obligations for maintaining professional secrecy according to national legislation, at least at the same level as those provided for in point 1 of this article;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d) when the information is obtained from an authority of another state, this information may not be disclosed without the express consent of the authority that provided it, and only for the purpose for which this consent was given.</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Supervisory authorities may also permit the provision of information under this article to temporary committees of inquiry established by the European Parliament, in accordance with Article 226 of the Treaty on the Functioning of the European Union and Article 2 of Decision 95/167/EC, Euratom, ECSC of the European Parliament, Council and Commission, to the extent and for as long as these acts of the European Union are applicable to the Republic of Albania pursuant to the international agreements in force or with its accession to the European Union, when such provision is necessary for the exercise of the activity of these committees.</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 The exchange of information under this article is carried out to the extent necessary and proportionate to the purpose for which it is requested.</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request for information exchange may be refused by a reasoned decision when the provision of information would jeopardize a criminal proceeding, an ongoing investigation, or national security.</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 The exchange of information is carried out through secure channels and in accordance with the technical and organizational measures determined by bylaw.</w:t>
      </w: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CHAPTER 5</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DATA PROTECTION</w:t>
      </w:r>
    </w:p>
    <w:p w:rsidR="00317590" w:rsidRPr="00FE4F0C" w:rsidRDefault="00317590" w:rsidP="00317590">
      <w:pPr>
        <w:widowControl w:val="0"/>
        <w:spacing w:after="0"/>
        <w:ind w:left="0" w:firstLine="0"/>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85</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Processing of certain categories of personal data</w:t>
      </w:r>
    </w:p>
    <w:p w:rsidR="00317590" w:rsidRPr="00FE4F0C" w:rsidRDefault="00317590" w:rsidP="00317590">
      <w:pPr>
        <w:widowControl w:val="0"/>
        <w:spacing w:after="0"/>
        <w:ind w:left="0" w:firstLine="0"/>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1. To the extent necessary for the implementation of this law, competent authorities may process special categories of personal data in accordance with the legislation in force on the protection of personal data, including data revealing racial or ethnic origin, political, religious or philosophical beliefs, membership in trade unions, as well as genetic data, biometric data, data concerning health or sexual life or sexual orientation of a person, as well as personal data related to criminal convictions and criminal offences, ensuring appropriate protection measures for the rights and freedoms of the data subject, in addition to the following </w:t>
      </w:r>
      <w:r w:rsidRPr="00FE4F0C">
        <w:rPr>
          <w:rFonts w:ascii="Times New Roman" w:eastAsia="Arial Unicode MS" w:hAnsi="Times New Roman" w:cs="Times New Roman"/>
          <w:color w:val="000000"/>
          <w:sz w:val="24"/>
          <w:szCs w:val="24"/>
          <w:lang w:val="en-US" w:bidi="en-US"/>
        </w:rPr>
        <w:lastRenderedPageBreak/>
        <w:t>protection measures: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processing of such data is carried out only on a case-by-case basis and only by personnel of the competent authority who are specifically designated and authorized to carry out these tasks;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personnel of the competent authorities respect high professional standards regarding confidentiality and data protection, maintain high integrity, and possess the necessary professional skills, including the ability to handle large groups of data ethically and securely;</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competent authorities implement technical and organizational measures to guarantee the security of data in accordance with high technological standards;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any access, processing, modification, or communication of such data is recorded and is traceable;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e) the data are kept only for as long as necessary to fulfill the purpose for which they were processed and are deleted or anonymized after the completion of this purpose.</w:t>
      </w:r>
    </w:p>
    <w:p w:rsidR="00317590" w:rsidRPr="00FE4F0C" w:rsidRDefault="00317590" w:rsidP="0031759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The competent authorities, through legal acts or bylaws, provide internal mechanisms for control and supervision regarding the processing of such data, including periodic audits.</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processing of data pursuant to this article is carried out in accordance with the legislation in force regarding the protection of personal data.</w:t>
      </w:r>
    </w:p>
    <w:p w:rsidR="00317590" w:rsidRPr="00FE4F0C" w:rsidRDefault="00317590" w:rsidP="00317590">
      <w:pPr>
        <w:widowControl w:val="0"/>
        <w:spacing w:after="0"/>
        <w:ind w:left="0" w:firstLine="0"/>
        <w:rPr>
          <w:rFonts w:ascii="Times New Roman" w:eastAsia="Arial Unicode MS" w:hAnsi="Times New Roman" w:cs="Times New Roman"/>
          <w:color w:val="000000"/>
          <w:sz w:val="24"/>
          <w:szCs w:val="24"/>
          <w:lang w:val="en-US" w:bidi="en-US"/>
        </w:rPr>
      </w:pPr>
    </w:p>
    <w:p w:rsidR="00317590" w:rsidRPr="00FE4F0C" w:rsidRDefault="00317590" w:rsidP="00317590">
      <w:pPr>
        <w:widowControl w:val="0"/>
        <w:spacing w:after="0"/>
        <w:ind w:left="0" w:firstLine="0"/>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86</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Implementation of the provisions related to the structures of the European Union</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The provisions of this law related to the structures of the European Union in the field of the prevention of money laundering and terrorist financing are implemented in accordance with the European Union legislation in force, from the date of the accession of the Republic of Albania to the European Union.</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The competent authorities take into consideration the guidelines and standards adopted by the relevant bodies of the European Union in the field of the prevention of money laundering and terrorist financing, to the extent that they are applicable to the Republic of Albania.</w:t>
      </w:r>
    </w:p>
    <w:p w:rsidR="00317590" w:rsidRPr="00FE4F0C" w:rsidRDefault="00317590" w:rsidP="0031759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In the event of the accession of the Republic of Albania to the European Union, if any provision of this law conflicts with an act of the European Union that has direct effect, the act of the European Union shall apply.</w:t>
      </w: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widowControl w:val="0"/>
        <w:spacing w:after="0"/>
        <w:ind w:left="0" w:firstLine="0"/>
        <w:jc w:val="center"/>
        <w:rPr>
          <w:rFonts w:ascii="Times New Roman" w:eastAsia="Arial Unicode MS" w:hAnsi="Times New Roman" w:cs="Times New Roman"/>
          <w:b/>
          <w:color w:val="000000"/>
          <w:sz w:val="24"/>
          <w:szCs w:val="24"/>
          <w:lang w:val="en-US" w:bidi="en-US"/>
        </w:rPr>
      </w:pPr>
    </w:p>
    <w:p w:rsidR="00317590" w:rsidRPr="00FE4F0C" w:rsidRDefault="00317590" w:rsidP="00317590">
      <w:pPr>
        <w:rPr>
          <w:lang w:val="en-US"/>
        </w:rPr>
      </w:pPr>
    </w:p>
    <w:p w:rsidR="00317590" w:rsidRPr="00FE4F0C" w:rsidRDefault="00317590" w:rsidP="00317590">
      <w:pPr>
        <w:rPr>
          <w:lang w:val="en-US"/>
        </w:rPr>
      </w:pPr>
    </w:p>
    <w:p w:rsidR="00887D89" w:rsidRPr="00FE4F0C" w:rsidRDefault="00887D89" w:rsidP="004E6630">
      <w:pPr>
        <w:widowControl w:val="0"/>
        <w:spacing w:after="0"/>
        <w:ind w:left="0" w:firstLine="0"/>
        <w:jc w:val="center"/>
        <w:rPr>
          <w:rFonts w:ascii="Times New Roman" w:eastAsia="Arial Unicode MS" w:hAnsi="Times New Roman" w:cs="Times New Roman"/>
          <w:b/>
          <w:color w:val="000000"/>
          <w:sz w:val="24"/>
          <w:szCs w:val="24"/>
          <w:lang w:val="en-US" w:bidi="en-US"/>
        </w:rPr>
      </w:pPr>
    </w:p>
    <w:p w:rsidR="00887D89" w:rsidRPr="00FE4F0C" w:rsidRDefault="00887D89" w:rsidP="004E6630">
      <w:pPr>
        <w:widowControl w:val="0"/>
        <w:spacing w:after="0"/>
        <w:ind w:left="0" w:firstLine="0"/>
        <w:jc w:val="center"/>
        <w:rPr>
          <w:rFonts w:ascii="Times New Roman" w:eastAsia="Arial Unicode MS" w:hAnsi="Times New Roman" w:cs="Times New Roman"/>
          <w:b/>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PART II</w:t>
      </w:r>
    </w:p>
    <w:p w:rsidR="004E6630" w:rsidRPr="00FE4F0C" w:rsidRDefault="004E6630" w:rsidP="004E6630">
      <w:pPr>
        <w:widowControl w:val="0"/>
        <w:spacing w:after="0"/>
        <w:ind w:left="0" w:firstLine="0"/>
        <w:jc w:val="center"/>
        <w:rPr>
          <w:rFonts w:ascii="Times New Roman" w:eastAsia="Arial Unicode MS" w:hAnsi="Times New Roman" w:cs="Times New Roman"/>
          <w:b/>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b/>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Measures for the implementation of Regulation (EU)1624/2024</w:t>
      </w:r>
    </w:p>
    <w:p w:rsidR="004E6630" w:rsidRPr="00FE4F0C" w:rsidRDefault="004E6630" w:rsidP="004E6630">
      <w:pPr>
        <w:shd w:val="clear" w:color="auto" w:fill="FFFFFF"/>
        <w:spacing w:after="0"/>
        <w:ind w:left="0" w:firstLine="0"/>
        <w:jc w:val="center"/>
        <w:rPr>
          <w:rFonts w:ascii="Times New Roman" w:eastAsia="Times New Roman" w:hAnsi="Times New Roman" w:cs="Times New Roman"/>
          <w:b/>
          <w:bCs/>
          <w:color w:val="000000"/>
          <w:sz w:val="24"/>
          <w:szCs w:val="24"/>
          <w:lang w:val="en-US" w:eastAsia="sq-AL"/>
        </w:rPr>
      </w:pPr>
      <w:r w:rsidRPr="00FE4F0C">
        <w:rPr>
          <w:rFonts w:ascii="Times New Roman" w:eastAsia="Times New Roman" w:hAnsi="Times New Roman" w:cs="Times New Roman"/>
          <w:b/>
          <w:bCs/>
          <w:color w:val="000000"/>
          <w:sz w:val="24"/>
          <w:szCs w:val="24"/>
          <w:lang w:val="en-US" w:eastAsia="sq-AL"/>
        </w:rPr>
        <w:t>“For the prevention of the use of the financial system for the purposes of money laundering or financing of terrorism”</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I</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GENERAL PROVISIONS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1</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Subject matter and definitions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w:t>
      </w:r>
    </w:p>
    <w:p w:rsidR="004E6630" w:rsidRPr="00FE4F0C" w:rsidRDefault="004E6630" w:rsidP="004E6630">
      <w:pPr>
        <w:widowControl w:val="0"/>
        <w:spacing w:after="0"/>
        <w:ind w:left="0" w:firstLine="0"/>
        <w:jc w:val="center"/>
        <w:rPr>
          <w:rFonts w:ascii="Times New Roman" w:eastAsia="Arial Unicode MS" w:hAnsi="Times New Roman" w:cs="Times New Roman"/>
          <w:b/>
          <w:bCs/>
          <w:sz w:val="24"/>
          <w:szCs w:val="24"/>
          <w:lang w:val="en-US" w:bidi="en-US"/>
        </w:rPr>
      </w:pPr>
      <w:r w:rsidRPr="00FE4F0C">
        <w:rPr>
          <w:rFonts w:ascii="Times New Roman" w:eastAsia="Arial Unicode MS" w:hAnsi="Times New Roman" w:cs="Times New Roman"/>
          <w:b/>
          <w:bCs/>
          <w:sz w:val="24"/>
          <w:szCs w:val="24"/>
          <w:lang w:val="en-US" w:bidi="en-US"/>
        </w:rPr>
        <w:t>Subject matter</w:t>
      </w:r>
    </w:p>
    <w:p w:rsidR="004E6630" w:rsidRPr="00FE4F0C" w:rsidRDefault="004E6630" w:rsidP="004E6630">
      <w:pPr>
        <w:widowControl w:val="0"/>
        <w:spacing w:after="0"/>
        <w:ind w:left="0" w:firstLine="0"/>
        <w:jc w:val="center"/>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Part II of this law sets out the rules for:</w:t>
      </w:r>
    </w:p>
    <w:p w:rsidR="004E6630" w:rsidRPr="00FE4F0C" w:rsidRDefault="004E6630" w:rsidP="004E6630">
      <w:pPr>
        <w:widowControl w:val="0"/>
        <w:tabs>
          <w:tab w:val="left" w:pos="851"/>
        </w:tabs>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w:t>
      </w:r>
      <w:r w:rsidRPr="00FE4F0C">
        <w:rPr>
          <w:rFonts w:ascii="Times New Roman" w:eastAsia="Arial Unicode MS" w:hAnsi="Times New Roman" w:cs="Times New Roman"/>
          <w:sz w:val="24"/>
          <w:szCs w:val="24"/>
          <w:lang w:val="en-US" w:bidi="en-US"/>
        </w:rPr>
        <w:tab/>
        <w:t>the measures to be implemented by obliged entities for the prevention of money laundering, terrorist financing, and financing of the proliferation of weapons of mass destruction;</w:t>
      </w:r>
    </w:p>
    <w:p w:rsidR="004E6630" w:rsidRPr="00FE4F0C" w:rsidRDefault="004E6630" w:rsidP="004E6630">
      <w:pPr>
        <w:widowControl w:val="0"/>
        <w:tabs>
          <w:tab w:val="left" w:pos="709"/>
          <w:tab w:val="left" w:pos="851"/>
        </w:tabs>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w:t>
      </w:r>
      <w:r w:rsidRPr="00FE4F0C">
        <w:rPr>
          <w:rFonts w:ascii="Times New Roman" w:eastAsia="Arial Unicode MS" w:hAnsi="Times New Roman" w:cs="Times New Roman"/>
          <w:sz w:val="24"/>
          <w:szCs w:val="24"/>
          <w:lang w:val="en-US" w:bidi="en-US"/>
        </w:rPr>
        <w:tab/>
        <w:t xml:space="preserve">transparency requirements regarding beneficial ownership for legal persons, trusts, and </w:t>
      </w:r>
      <w:r w:rsidRPr="00FE4F0C">
        <w:rPr>
          <w:rFonts w:ascii="Times New Roman" w:eastAsia="Arial Unicode MS" w:hAnsi="Times New Roman" w:cs="Times New Roman"/>
          <w:color w:val="000000"/>
          <w:sz w:val="24"/>
          <w:szCs w:val="24"/>
          <w:lang w:val="en-US" w:bidi="en-US"/>
        </w:rPr>
        <w:t>special and similar legal arrangements;</w:t>
      </w:r>
    </w:p>
    <w:p w:rsidR="004E6630" w:rsidRPr="00FE4F0C" w:rsidRDefault="004E6630" w:rsidP="004E6630">
      <w:pPr>
        <w:widowControl w:val="0"/>
        <w:tabs>
          <w:tab w:val="left" w:pos="851"/>
        </w:tabs>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c)</w:t>
      </w:r>
      <w:r w:rsidRPr="00FE4F0C">
        <w:rPr>
          <w:rFonts w:ascii="Times New Roman" w:eastAsia="Arial Unicode MS" w:hAnsi="Times New Roman" w:cs="Times New Roman"/>
          <w:sz w:val="24"/>
          <w:szCs w:val="24"/>
          <w:lang w:val="en-US" w:bidi="en-US"/>
        </w:rPr>
        <w:tab/>
        <w:t xml:space="preserve">measures for the restriction of misuse </w:t>
      </w:r>
      <w:r w:rsidRPr="00FE4F0C">
        <w:rPr>
          <w:rFonts w:ascii="Times New Roman" w:eastAsia="Arial Unicode MS" w:hAnsi="Times New Roman" w:cs="Times New Roman"/>
          <w:color w:val="000000"/>
          <w:sz w:val="24"/>
          <w:szCs w:val="24"/>
          <w:lang w:val="en-US" w:bidi="en-US"/>
        </w:rPr>
        <w:t>of anonymous instruments.</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Definitions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pStyle w:val="ListParagraph"/>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 For the purposes of Part II of this law, the following definitions apply:</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1. “Laundering of the proceeds of crime” has the same meaning as in Article 287 of the Penal Code;</w:t>
      </w:r>
    </w:p>
    <w:p w:rsidR="004E6630" w:rsidRPr="00FE4F0C" w:rsidRDefault="004E6630" w:rsidP="004E6630">
      <w:pPr>
        <w:widowControl w:val="0"/>
        <w:tabs>
          <w:tab w:val="left" w:pos="0"/>
        </w:tabs>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2. “Financing of terrorism” has the same meaning as in Articles 230/a to 230/ç of the Penal Code.</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3. “Criminal activity” is any activity that constitutes a criminal offence according to the criminal legislation in force in the Republic of Albania.</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For the purposes of this law, within the meaning of criminal activity, the following are also included, without limitation:</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a) criminal offences that, according to the criminal legislation in force, relate to the laundering of the proceeds of crime, financing of terrorism, organised crime, corruption, fraud, embezzlement, or any other form of unlawful benefit from criminal activity;</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b) criminal offences that affect the financial interests of the state, including fraud, active and passive corruption, as well as embezzlement or misappropriation of public funds, according to the criminal and financial legislation in force.</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 xml:space="preserve">         4. “Funds” or “property” are any type of asset, material or immaterial, movable or immovable, tangible or intangible, as well as legal documents or instruments, in any form, including electronic or digital, that prove ownership rights or interests over these assets, according to the legislation in force.</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5. “Credit institution” is any legal person who, based on the legislation in force of the Republic of Albania, is licensed to accept deposits or other repayable funds from the public and to grant credits on its own account.</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For the purposes of this law, a credit institution is also considered:</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any bank or other financial institution licensed and supervised by the Bank of Albania, according to the banking legislation in force;</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b) any branch in the territory of the Republic of Albania of a foreign credit institution, regardless of whether the head office of this institution is located in another state or outside the European Union, as long as it carries out activities in accordance with Albanian legislation.</w:t>
      </w:r>
    </w:p>
    <w:p w:rsidR="004E6630" w:rsidRPr="00FE4F0C" w:rsidRDefault="004E6630" w:rsidP="004E6630">
      <w:pPr>
        <w:widowControl w:val="0"/>
        <w:spacing w:after="0"/>
        <w:ind w:left="0" w:firstLine="284"/>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6. “Financial institution” is any legal person, other than a credit institution, that conducts as its main or secondary activity one or more financial activities, according to the legislation in force and is subject to licensing, regulation, or supervision by competent authorities.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For the purposes of this law, financial institutions are considered, among others: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non-bank financial firms, including currency exchange firms, payment firms, electronic money firms, lending firms and other entities that provide financial services, according to the relevant legislation in force;</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b) insurance and reinsurance companies, as long as they carry out life insurance activities or insurance activities related to investments, as well as their controlling companies;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c) insurance intermediaries, when they operate in the field of life insurance or investment-related insurance products, except in cases where they act without holding or administering client funds and under the full responsibility of an insurance company;</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d) investment firms, management companies of investment funds, collective investment undertakings and other entities that provide investment or asset management services, according to the legislation regarding financial markets;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e) central securities depositories and other entities that perform functions of registration, settlement or custody of financial instruments;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f) creditors and credit intermediaries, as long as they receive, hold or transfer funds in connection with credit agreements, according to the applicable legislation;</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g) providers of services related to cryptoassets, including their exchange, custody, administration or intermediation, in accordance with the relevant regulations in force;</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h) any branch in the territory of the Republic of Albania of a foreign financial institution, regardless of the location of the head office, as long as it operates in accordance with Albanian legislation.</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7. “cryptoasset” is a digital representation of a value or a right, which can be issued, transferred, stored or exchanged electronically, relying on distributed ledger technology or other similar technologies, and which can be used for investment, exchange or access to certain rights or services, according to the provisions of the applicable law.</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8. “Cryptoasset service” means any service or activity related to a cryptoasset, which includes, but is not limited to:</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providing custody and administration of cryptoassets on behalf of clients;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b) operating a trading platform for cryptoassets;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exchanging cryptoassets with funds;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exchanging cryptoassets with other cryptoassets;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executing orders for cryptoassets on behalf of clients;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placing cryptoassets on the market;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g) receiving and transmitting orders for cryptoassets on behalf of clients;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h) providing professional advice regarding cryptoassets;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 providing cryptoasset portfolio management services;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j) providing cryptoasset transfer services on behalf of clients.”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9. Cryptoasset service provider means the legal person or any other entity that carries out activity or business in providing one or more services related to cryptoassets for clients, in a professional manner, and is authorized to provide these services.</w:t>
      </w:r>
    </w:p>
    <w:p w:rsidR="004E6630" w:rsidRPr="00FE4F0C" w:rsidRDefault="004E6630" w:rsidP="004E6630">
      <w:pPr>
        <w:widowControl w:val="0"/>
        <w:tabs>
          <w:tab w:val="left" w:pos="851"/>
          <w:tab w:val="left" w:pos="993"/>
        </w:tabs>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10. </w:t>
      </w:r>
      <w:r w:rsidRPr="00FE4F0C">
        <w:rPr>
          <w:rFonts w:ascii="Times New Roman" w:eastAsia="Arial Unicode MS" w:hAnsi="Times New Roman" w:cs="Times New Roman"/>
          <w:color w:val="000000"/>
          <w:sz w:val="24"/>
          <w:szCs w:val="24"/>
          <w:lang w:val="en-US" w:bidi="en-US"/>
        </w:rPr>
        <w:tab/>
        <w:t xml:space="preserve">“financial holding company with mixed activity” means an undertaking different from financial holding companies or mixed financial holding companies, which </w:t>
      </w:r>
      <w:r w:rsidRPr="00FE4F0C">
        <w:rPr>
          <w:rFonts w:ascii="Times New Roman" w:eastAsia="Arial Unicode MS" w:hAnsi="Times New Roman" w:cs="Times New Roman"/>
          <w:sz w:val="24"/>
          <w:szCs w:val="24"/>
          <w:lang w:val="en-US" w:bidi="en-US"/>
        </w:rPr>
        <w:t>is not a subsidiary of another undertaking, whose subsidiaries include at least one credit institution or financial institution;</w:t>
      </w:r>
    </w:p>
    <w:p w:rsidR="004E6630" w:rsidRPr="00FE4F0C" w:rsidRDefault="004E6630" w:rsidP="004E6630">
      <w:pPr>
        <w:widowControl w:val="0"/>
        <w:tabs>
          <w:tab w:val="left" w:pos="851"/>
        </w:tabs>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11. “trust or company service provider” means any natural or legal person who, through their activity, offers to third parties one of the following services: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a) the formation of commercial companies or other legal persons;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acts as, or arranges for another person to act as, director or secretary of a company, as a partner in a partnership, or in a similar position in relation to other legal persons;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creation of a registered office, business address, correspondence address or administrative address, as well as other related services for a company, a partnership, or any other legal person or other legal arrangement;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acts as, or arranges for another person to act as, trustee of a special trust, or performs an equivalent function for a similar legal arrangement;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acts as, or arranges for another person to act as, a nominee shareholder for another person;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12. “gambling services” are services that include wagers of monetary value in games of chance, including those that involve an element of skill, such as lotteries, casino games, poker games and betting transactions, which are provided in a physical environment or by means of any remote device, by electronic means or by any other technology facilitating communication, and upon individual request of the recipient of these services;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bookmarkStart w:id="0" w:name="bookmark3"/>
      <w:bookmarkEnd w:id="0"/>
      <w:r w:rsidRPr="00FE4F0C">
        <w:rPr>
          <w:rFonts w:ascii="Times New Roman" w:eastAsia="Arial Unicode MS" w:hAnsi="Times New Roman" w:cs="Times New Roman"/>
          <w:sz w:val="24"/>
          <w:szCs w:val="24"/>
          <w:lang w:val="en-US" w:bidi="en-US"/>
        </w:rPr>
        <w:t>13. “mixed-activity non-financial holding company” is an undertaking other than financial holding companies or mixed financial holding companies, which is not a subsidiary of another undertaking, whose subsidiaries include at least one obliged entity referred to in Article 3, point 3;</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14. “Adresë e vetë-ruajtur (self-hosted address)” means an address on a distributed ledger (blockchain) that is not associated with:</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a crypto-asset service provider;</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(b) an entity that is not established in the European Union and provides services similar to those of a crypto-asset service provider.</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15. “Crowdfunding (collective/joint financing) service provider” is any legal person who, in the course of their professional activity, operates a digital platform or other </w:t>
      </w:r>
      <w:r w:rsidRPr="00FE4F0C">
        <w:rPr>
          <w:rFonts w:ascii="Times New Roman" w:eastAsia="Arial Unicode MS" w:hAnsi="Times New Roman" w:cs="Times New Roman"/>
          <w:sz w:val="24"/>
          <w:szCs w:val="24"/>
          <w:lang w:val="en-US" w:bidi="en-US"/>
        </w:rPr>
        <w:lastRenderedPageBreak/>
        <w:t>organisational mechanism to facilitate the raising of funds from an indeterminate number of investors or contributors for the financing of projects, economic activities, or entities, through lending, investment, or other forms of financing, in accordance with the rules established in the applicable legislation.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16. “Crowdfunding intermediary (collective financing intermediary)” is an undertaking other than a crowdfunding (collective financing) service provider, whose activity consists of linking or facilitating the linking, through an internet-based information system accessible to the public or to a limited number of funders, of:</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project holders, who are natural or legal persons seeking financing for projects consisting of one or more predetermined operations aimed at a specific objective, including the raising of funds for a particular cause or event, regardless of whether these projects are proposed to the public or to a limited number of funders; and</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funders, who are natural or legal persons contributing to the financing of projects, through loans, with or without interest, or donations, including cases where such donations entitle the donor to a non-material benefit;</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17. “Electronic money” is the monetary value stored in electronic or magnetic form, represented by a claim on the issuer, which is issued against the receipt of funds for the purpose of making payment transactions and is accepted by natural or legal persons other than the issuer.</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For the purposes of this law, the monetary value stored in instruments used only for limited purposes is not included, including instruments that enable the purchase of goods or services only in the premises of the issuer or within a limited network of services, as well as instruments that are used only for a restricted range of goods or services. </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18. “Exercise of activity” is the actual exercise by an obliged entity of an economic activity covered by Article 3 of Part II of this law, in the territory of another State or outside the Republic of Albania, for an indefinite period and through a stable infrastructure, which includes: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a branch or subsidiary;</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b) in the case of credit institutions and financial institutions, any form of infrastructure that, according to the relevant regulatory legislation, qualifies as a seat or a permanent activity unit.</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19. "business relationship" is a business, professional, or commercial relationship related to the professional activities of an obliged entity, which is established between an obliged entity and a client, even in the absence of a written contract and which is expected to have, at the time the contact is made, or acquires over time, a repetitive or lasting element;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20. “linked transactions” are two or more identical or similar transactions in terms of origin, destination, and purpose or other relevant characteristics, during a specific period;</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21. “third country” is any jurisdiction, independent state, or autonomous territory that is not part of the European Union and that has its own legislation or its own implementation regime for the prevention of money laundering and the financing of terrorism and weapons of mass destruction. </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22. “correspondent relationship” is: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a) the provision of banking services by a credit institution as correspondent to another credit institution as the recipient, including the provision of current account services or other </w:t>
      </w:r>
      <w:r w:rsidRPr="00FE4F0C">
        <w:rPr>
          <w:rFonts w:ascii="Times New Roman" w:eastAsia="Arial Unicode MS" w:hAnsi="Times New Roman" w:cs="Times New Roman"/>
          <w:sz w:val="24"/>
          <w:szCs w:val="24"/>
          <w:lang w:val="en-US" w:bidi="en-US"/>
        </w:rPr>
        <w:lastRenderedPageBreak/>
        <w:t>liability accounts and related services, such as cash management, international fund transfers, as defined in the applicable legal framework, cheque clearing/settlement, payment accounts, and currency exchange services;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b) relationships within and between credit institutions and financial institutions, including cases where similar services are offered by a correspondent institution to a recipient institution, and including relationships established for securities transactions or fund transfers as defined in the applicable legal framework, cryptoasset transactions or cryptoasset transfers;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23. “shell institution” is: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a) for credit institutions and financial institutions other than cryptoasset service providers: a credit institution or financial institution, or an institution that carries out activities equivalent to those performed by credit institutions and financial institutions, established in a jurisdiction in which it does not have a physical presence, which implies the existence of genuine management and administrative functions, and which is not part of a regulated financial group;</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for cryptoasset service providers: an entity whose name appears in the register established by the European Securities and Markets Authority in accordance with Article 110 of Regulation (EU) 2023/1114 or an entity from a third country that provides cryptoasset services without being licensed or registered in that country and is not subject to supervision within the framework of the fight against money laundering and terrorist financing;</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24. “cryptoasset account” is an account held by a cryptoasset service provider, on behalf of one or more natural or legal persons, and which may be used for the execution of cryptoasset transfers, as defined in the applicable law;</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25. “enhanced anonymity coin” are cryptoassets that have integrated functions for anonymising the information of cryptoasset transfers, either systematically or optionally;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26. “virtual IBAN” is an identifier that causes payments to be redirected to a payment account that is identified by an IBAN different from this identifier;</w:t>
      </w:r>
    </w:p>
    <w:p w:rsidR="004E6630" w:rsidRPr="00FE4F0C" w:rsidRDefault="004E6630" w:rsidP="004E6630">
      <w:pPr>
        <w:widowControl w:val="0"/>
        <w:spacing w:after="0"/>
        <w:ind w:left="0" w:firstLine="567"/>
        <w:rPr>
          <w:rFonts w:ascii="Times New Roman" w:eastAsia="Arial Unicode MS" w:hAnsi="Times New Roman" w:cs="Times New Roman"/>
          <w:color w:val="000000" w:themeColor="text1"/>
          <w:sz w:val="24"/>
          <w:szCs w:val="24"/>
          <w:lang w:val="en-US" w:bidi="en-US"/>
        </w:rPr>
      </w:pPr>
      <w:r w:rsidRPr="00FE4F0C">
        <w:rPr>
          <w:rFonts w:ascii="Times New Roman" w:eastAsia="Arial Unicode MS" w:hAnsi="Times New Roman" w:cs="Times New Roman"/>
          <w:sz w:val="24"/>
          <w:szCs w:val="24"/>
          <w:lang w:val="en-US" w:bidi="en-US"/>
        </w:rPr>
        <w:t>27. “Legal Entity Identifier” is a unique alphanumeric reference code, based on ISO 17442 standard, assigned to a legal person;</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28. “Beneficial Owner” has the same meaning as in the applicable legislation for the Register of Beneficial Owners.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29. “special trust” is a trust intentionally created by the settlor, inter vivos or upon death, usually in the form of a written document, to place assets under the control of a trustee for the benefit of a beneficiary or for a specific purpose;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30. “objects of a discretionary power/potential beneficiaries” are natural or legal persons or the category of natural or legal persons among whom trustees may select beneficiaries in a discretionary trust;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31. “default beneficiaries” are natural or legal persons or the category of natural or legal persons who are the beneficiaries of a discretionary trust in case the trustees fail to exercise their discretion;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32. “legal arrangement” is a special trust or an arrangement that has a structure or function similar to that of a special trust, including “fiducie” and certain specific types of “Treuhand” and “fideicomiso”;</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33. “basic information” is: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in relation to a legal person:</w:t>
      </w:r>
    </w:p>
    <w:p w:rsidR="004E6630" w:rsidRPr="00FE4F0C" w:rsidRDefault="004E6630" w:rsidP="004E6630">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legal form and name of the legal person;</w:t>
      </w:r>
    </w:p>
    <w:p w:rsidR="004E6630" w:rsidRPr="00FE4F0C" w:rsidRDefault="004E6630" w:rsidP="004E6630">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founding act and the statute, if drafted as separate documents;</w:t>
      </w:r>
    </w:p>
    <w:p w:rsidR="004E6630" w:rsidRPr="00FE4F0C" w:rsidRDefault="004E6630" w:rsidP="004E6630">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address of the registered or official seat and, if different, the principal place of business and the place of establishment;</w:t>
      </w:r>
    </w:p>
    <w:p w:rsidR="004E6630" w:rsidRPr="00FE4F0C" w:rsidRDefault="004E6630" w:rsidP="004E6630">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list of legal representatives;</w:t>
      </w:r>
    </w:p>
    <w:p w:rsidR="004E6630" w:rsidRPr="00FE4F0C" w:rsidRDefault="004E6630" w:rsidP="004E6630">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as applicable, the list of shareholders or members, including information on the number of shares held by each shareholder and the categories of these shares, as well as the nature of the corresponding voting rights;</w:t>
      </w:r>
    </w:p>
    <w:p w:rsidR="004E6630" w:rsidRPr="00FE4F0C" w:rsidRDefault="004E6630" w:rsidP="004E6630">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where applicable, registration number, unique European identifier, tax identification number, and legal person identifier;</w:t>
      </w:r>
    </w:p>
    <w:p w:rsidR="004E6630" w:rsidRPr="00FE4F0C" w:rsidRDefault="004E6630" w:rsidP="004E6630">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in the case of foundations, the property held by the foundation to pursue its objectives;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in relation to a legal arrangement:</w:t>
      </w:r>
    </w:p>
    <w:p w:rsidR="004E6630" w:rsidRPr="00FE4F0C" w:rsidRDefault="004E6630" w:rsidP="004E6630">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name or unique identifier of the legal arrangement;</w:t>
      </w:r>
    </w:p>
    <w:p w:rsidR="004E6630" w:rsidRPr="00FE4F0C" w:rsidRDefault="004E6630" w:rsidP="004E6630">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founding act of the trust or an equivalent instrument;</w:t>
      </w:r>
    </w:p>
    <w:p w:rsidR="004E6630" w:rsidRPr="00FE4F0C" w:rsidRDefault="004E6630" w:rsidP="004E6630">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objectives of the legal arrangement, if any;</w:t>
      </w:r>
    </w:p>
    <w:p w:rsidR="004E6630" w:rsidRPr="00FE4F0C" w:rsidRDefault="004E6630" w:rsidP="004E6630">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property held by the legal arrangement or administered through it;</w:t>
      </w:r>
    </w:p>
    <w:p w:rsidR="004E6630" w:rsidRPr="00FE4F0C" w:rsidRDefault="004E6630" w:rsidP="004E6630">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place of residence of the custodians of the special trust or persons holding equivalent positions in the similar legal arrangement and, if different, the place from which the special trust or the similar legal arrangement is administered;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34. “politically exposed person” is a natural person who is or has been entrusted with prominent public functions, including: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in a Member State: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heads of state, heads of government, ministers and deputy or assistant ministers;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 members of parliament or similar legislative bodies;</w:t>
      </w:r>
    </w:p>
    <w:p w:rsidR="004E6630" w:rsidRPr="00FE4F0C" w:rsidRDefault="004E6630" w:rsidP="004E6630">
      <w:pPr>
        <w:widowControl w:val="0"/>
        <w:tabs>
          <w:tab w:val="left" w:pos="1134"/>
        </w:tabs>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iii. members of the governing bodies of political parties holding seats in national executive or legislative bodies, or in regional or local executive or legislative bodies representing electoral areas with at least 50,000 inhabitants;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iv. members of supreme courts, constitutional courts or other high-level judicial bodies, whose decisions are not subject to further appeal except in exceptional circumstances;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v. members of courts of auditors or boards of central banks;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vi. ambassadors, chargés d'affaires and senior officers in the armed forces;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vii. members of the administrative, management or supervisory bodies of undertakings controlled on the basis of any of the relationships listed in the law on accounting and financial statements, whether by the state or, when such undertakings qualify as medium-sized or large undertakings or medium-sized or large groups, as defined in Article 3, paragraphs 3, 4, 6 and 7 of that directive, by regional or local authorities;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viii. senior management and/or members of the administrative, management or supervisory bodies of state-owned enterprises, as well as undertakings controlled by central, regional or local authorities, according to the criteria established by the applicable legislation.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xi. heads of local or regional authorities, including mayors and heads of district structures, who exercise important public functions, with at least 50,000 inhabitants;</w:t>
      </w:r>
    </w:p>
    <w:p w:rsidR="004E6630" w:rsidRPr="00FE4F0C" w:rsidRDefault="004E6630" w:rsidP="004E6630">
      <w:pPr>
        <w:widowControl w:val="0"/>
        <w:tabs>
          <w:tab w:val="left" w:pos="851"/>
          <w:tab w:val="left" w:pos="1134"/>
        </w:tabs>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x. other important public functions provided for by the Member States;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in a public international organisation: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i. the highest-ranking officials, their deputies, and board members or equivalent functions </w:t>
      </w:r>
      <w:r w:rsidRPr="00FE4F0C">
        <w:rPr>
          <w:rFonts w:ascii="Times New Roman" w:eastAsia="Arial Unicode MS" w:hAnsi="Times New Roman" w:cs="Times New Roman"/>
          <w:color w:val="000000"/>
          <w:sz w:val="24"/>
          <w:szCs w:val="24"/>
          <w:lang w:val="en-US" w:bidi="en-US"/>
        </w:rPr>
        <w:lastRenderedPageBreak/>
        <w:t>of a public international organisation;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ii. representatives in a Member State or in the EU;</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at EU level:</w:t>
      </w:r>
    </w:p>
    <w:p w:rsidR="004E6630" w:rsidRPr="00FE4F0C" w:rsidRDefault="004E6630" w:rsidP="004E6630">
      <w:pPr>
        <w:widowControl w:val="0"/>
        <w:spacing w:after="0"/>
        <w:ind w:left="0" w:firstLine="567"/>
        <w:rPr>
          <w:rFonts w:ascii="Times New Roman" w:eastAsia="Arial Unicode MS" w:hAnsi="Times New Roman" w:cs="Times New Roman"/>
          <w:strike/>
          <w:sz w:val="24"/>
          <w:szCs w:val="24"/>
          <w:lang w:val="en-US" w:bidi="en-US"/>
        </w:rPr>
      </w:pPr>
      <w:r w:rsidRPr="00FE4F0C">
        <w:rPr>
          <w:rFonts w:ascii="Times New Roman" w:eastAsia="Arial Unicode MS" w:hAnsi="Times New Roman" w:cs="Times New Roman"/>
          <w:sz w:val="24"/>
          <w:szCs w:val="24"/>
          <w:lang w:val="en-US" w:bidi="en-US"/>
        </w:rPr>
        <w:t>ç) functions that are equivalent to those listed in letter "a" point 34;</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functions at the level of EU institutions and bodies that are equivalent to those listed in letter “a”, points i, ii, iv, v, and vi;</w:t>
      </w:r>
    </w:p>
    <w:p w:rsidR="004E6630" w:rsidRPr="00FE4F0C" w:rsidRDefault="004E6630" w:rsidP="004E6630">
      <w:pPr>
        <w:widowControl w:val="0"/>
        <w:spacing w:after="0"/>
        <w:ind w:left="0" w:firstLine="567"/>
        <w:rPr>
          <w:rFonts w:ascii="Times New Roman" w:eastAsia="Arial Unicode MS" w:hAnsi="Times New Roman" w:cs="Times New Roman"/>
          <w:strike/>
          <w:sz w:val="24"/>
          <w:szCs w:val="24"/>
          <w:lang w:val="en-US" w:bidi="en-US"/>
        </w:rPr>
      </w:pPr>
      <w:r w:rsidRPr="00FE4F0C">
        <w:rPr>
          <w:rFonts w:ascii="Times New Roman" w:eastAsia="Arial Unicode MS" w:hAnsi="Times New Roman" w:cs="Times New Roman"/>
          <w:sz w:val="24"/>
          <w:szCs w:val="24"/>
          <w:lang w:val="en-US" w:bidi="en-US"/>
        </w:rPr>
        <w:t>d) in a third country: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35. “family member” is: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spouse or a person in a registered partnership or civil union or in a similar relationship;</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child and the spouse of the child or a person in a registered partnership or civil union or in a similar relationship with the child;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parent;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bookmarkStart w:id="1" w:name="bookmark4"/>
      <w:bookmarkEnd w:id="1"/>
      <w:r w:rsidRPr="00FE4F0C">
        <w:rPr>
          <w:rFonts w:ascii="Times New Roman" w:eastAsia="Arial Unicode MS" w:hAnsi="Times New Roman" w:cs="Times New Roman"/>
          <w:color w:val="000000"/>
          <w:sz w:val="24"/>
          <w:szCs w:val="24"/>
          <w:lang w:val="en-US" w:bidi="en-US"/>
        </w:rPr>
        <w:t>d) for the functions referred to in point "34", letter "a", point i and functions equivalent at EU level or in a third country, brother or sister;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36. “person known as a close associate” is: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a) a natural person who is known to have joint beneficial ownership of legal persons or legal arrangements or other close business relationships with a politically exposed person;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b) a natural person who has sole beneficial ownership of a legal person or legal arrangement that is known to have been set up for the de facto benefit of a politically exposed person;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37. "management body" is the body or bodies of the obliged entity appointed in accordance with internal legislation and vested with powers to determine the strategy, objectives, and overall direction of the obliged entity, as well as to supervise and monitor executive decision-making, and includes persons who effectively direct the activities of the obliged entity; where such a body does not exist, it means the person who effectively directs the activities of the obliged entity;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38. "management body in its executive function" is the management body responsible for the day-to-day management of the obliged entity;</w:t>
      </w:r>
    </w:p>
    <w:p w:rsidR="004E6630" w:rsidRPr="00FE4F0C" w:rsidRDefault="004E6630" w:rsidP="004E6630">
      <w:pPr>
        <w:widowControl w:val="0"/>
        <w:spacing w:after="0"/>
        <w:ind w:left="0" w:firstLine="567"/>
        <w:rPr>
          <w:rFonts w:ascii="Times New Roman" w:eastAsia="Arial Unicode MS" w:hAnsi="Times New Roman" w:cs="Times New Roman"/>
          <w:color w:val="C00000"/>
          <w:sz w:val="24"/>
          <w:szCs w:val="24"/>
          <w:lang w:val="en-US" w:bidi="en-US"/>
        </w:rPr>
      </w:pPr>
      <w:r w:rsidRPr="00FE4F0C">
        <w:rPr>
          <w:rFonts w:ascii="Times New Roman" w:eastAsia="Arial Unicode MS" w:hAnsi="Times New Roman" w:cs="Times New Roman"/>
          <w:sz w:val="24"/>
          <w:szCs w:val="24"/>
          <w:lang w:val="en-US" w:bidi="en-US"/>
        </w:rPr>
        <w:t>39. "management body in its supervisory function" is the management body acting in its role as supervisor and monitor of executive decision-making;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40. "senior management" are the members of the management body in its executive function, as well as officials and employees with sufficient knowledge of the obliged entity's exposure to the risk of money laundering and terrorist financing and with sufficient seniority to make decisions affecting the entity's exposure to risk;</w:t>
      </w:r>
    </w:p>
    <w:p w:rsidR="004E6630" w:rsidRPr="00FE4F0C" w:rsidRDefault="004E6630" w:rsidP="004E6630">
      <w:pPr>
        <w:widowControl w:val="0"/>
        <w:spacing w:after="0"/>
        <w:ind w:left="0" w:firstLine="567"/>
        <w:rPr>
          <w:rFonts w:ascii="Times New Roman" w:eastAsia="Arial Unicode MS" w:hAnsi="Times New Roman" w:cs="Times New Roman"/>
          <w:color w:val="FF0000"/>
          <w:sz w:val="24"/>
          <w:szCs w:val="24"/>
          <w:lang w:val="en-US" w:bidi="en-US"/>
        </w:rPr>
      </w:pPr>
      <w:r w:rsidRPr="00FE4F0C">
        <w:rPr>
          <w:rFonts w:ascii="Times New Roman" w:eastAsia="Arial Unicode MS" w:hAnsi="Times New Roman" w:cs="Times New Roman"/>
          <w:color w:val="000000"/>
          <w:sz w:val="24"/>
          <w:szCs w:val="24"/>
          <w:lang w:val="en-US" w:bidi="en-US"/>
        </w:rPr>
        <w:t>41. "Group" is the association of undertakings consisting of a parent undertaking, its subsidiaries, as well as undertakings connected between them through a control relationship or another relationship that creates an obligation for the preparation of consolidated financial statements, according to the legislation in force for accounting and financial statements;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FF0000"/>
          <w:sz w:val="24"/>
          <w:szCs w:val="24"/>
          <w:lang w:val="en-US" w:bidi="en-US"/>
        </w:rPr>
        <w:t xml:space="preserve">         </w:t>
      </w:r>
      <w:r w:rsidRPr="00FE4F0C">
        <w:rPr>
          <w:rFonts w:ascii="Times New Roman" w:eastAsia="Arial Unicode MS" w:hAnsi="Times New Roman" w:cs="Times New Roman"/>
          <w:color w:val="000000"/>
          <w:sz w:val="24"/>
          <w:szCs w:val="24"/>
          <w:lang w:val="en-US" w:bidi="en-US"/>
        </w:rPr>
        <w:t>42. "parent undertaking" is: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for groups with a head office in the Republic of Albania or in another state, an obliged entity that is considered a parent undertaking according to the legislation in force for accounting and statutory audit, which itself is not a subsidiary of another undertaking, provided that at least one of its subsidiaries is an obliged entity under this law;</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b) for groups with a head office outside the territory of the Republic of Albania, when at </w:t>
      </w:r>
      <w:r w:rsidRPr="00FE4F0C">
        <w:rPr>
          <w:rFonts w:ascii="Times New Roman" w:eastAsia="Arial Unicode MS" w:hAnsi="Times New Roman" w:cs="Times New Roman"/>
          <w:color w:val="000000"/>
          <w:sz w:val="24"/>
          <w:szCs w:val="24"/>
          <w:lang w:val="en-US" w:bidi="en-US"/>
        </w:rPr>
        <w:lastRenderedPageBreak/>
        <w:t>least two of their subsidiaries are obliged entities located in the territory of the Republic of Albania, an undertaking of this group located in the territory of the Republic of Albania that:</w:t>
      </w:r>
    </w:p>
    <w:p w:rsidR="004E6630" w:rsidRPr="00FE4F0C" w:rsidRDefault="004E6630" w:rsidP="004E6630">
      <w:pPr>
        <w:pStyle w:val="Default"/>
        <w:spacing w:line="276" w:lineRule="auto"/>
        <w:ind w:firstLine="567"/>
        <w:jc w:val="both"/>
        <w:rPr>
          <w:rFonts w:ascii="Times New Roman" w:eastAsia="Arial Unicode MS" w:hAnsi="Times New Roman" w:cs="Times New Roman"/>
          <w:lang w:bidi="en-US"/>
        </w:rPr>
      </w:pPr>
      <w:r w:rsidRPr="00FE4F0C">
        <w:rPr>
          <w:rFonts w:ascii="Times New Roman" w:eastAsia="Arial Unicode MS" w:hAnsi="Times New Roman" w:cs="Times New Roman"/>
          <w:lang w:bidi="en-US"/>
        </w:rPr>
        <w:t>i) is an obliged entity under this law;</w:t>
      </w:r>
    </w:p>
    <w:p w:rsidR="004E6630" w:rsidRPr="00FE4F0C" w:rsidRDefault="004E6630" w:rsidP="004E6630">
      <w:pPr>
        <w:pStyle w:val="Default"/>
        <w:spacing w:line="276" w:lineRule="auto"/>
        <w:ind w:firstLine="567"/>
        <w:jc w:val="both"/>
        <w:rPr>
          <w:rFonts w:ascii="Times New Roman" w:eastAsia="Arial Unicode MS" w:hAnsi="Times New Roman" w:cs="Times New Roman"/>
          <w:lang w:bidi="en-US"/>
        </w:rPr>
      </w:pPr>
      <w:r w:rsidRPr="00FE4F0C">
        <w:rPr>
          <w:rFonts w:ascii="Times New Roman" w:eastAsia="Arial Unicode MS" w:hAnsi="Times New Roman" w:cs="Times New Roman"/>
          <w:lang w:bidi="en-US"/>
        </w:rPr>
        <w:t>ii) is an undertaking that is not a subsidiary of another obliged undertaking and that is located in the territory of the European Union;</w:t>
      </w:r>
    </w:p>
    <w:p w:rsidR="004E6630" w:rsidRPr="00FE4F0C" w:rsidRDefault="004E6630" w:rsidP="004E6630">
      <w:pPr>
        <w:pStyle w:val="Default"/>
        <w:spacing w:line="276" w:lineRule="auto"/>
        <w:ind w:firstLine="567"/>
        <w:jc w:val="both"/>
        <w:rPr>
          <w:rFonts w:ascii="Times New Roman" w:eastAsia="Arial Unicode MS" w:hAnsi="Times New Roman" w:cs="Times New Roman"/>
          <w:lang w:bidi="en-US"/>
        </w:rPr>
      </w:pPr>
      <w:r w:rsidRPr="00FE4F0C">
        <w:rPr>
          <w:rFonts w:ascii="Times New Roman" w:eastAsia="Arial Unicode MS" w:hAnsi="Times New Roman" w:cs="Times New Roman"/>
          <w:lang w:bidi="en-US"/>
        </w:rPr>
        <w:t>iii) has a sufficient role and weight within the group, as well as sufficient knowledge of the group’s activity subject to the requirements of this law; and</w:t>
      </w:r>
    </w:p>
    <w:p w:rsidR="004E6630" w:rsidRPr="00FE4F0C" w:rsidRDefault="004E6630" w:rsidP="004E6630">
      <w:pPr>
        <w:pStyle w:val="Default"/>
        <w:spacing w:line="276" w:lineRule="auto"/>
        <w:ind w:firstLine="567"/>
        <w:jc w:val="both"/>
        <w:rPr>
          <w:rFonts w:ascii="Times New Roman" w:eastAsia="Arial Unicode MS" w:hAnsi="Times New Roman" w:cs="Times New Roman"/>
          <w:lang w:bidi="en-US"/>
        </w:rPr>
      </w:pPr>
      <w:r w:rsidRPr="00FE4F0C">
        <w:rPr>
          <w:rFonts w:ascii="Times New Roman" w:eastAsia="Arial Unicode MS" w:hAnsi="Times New Roman" w:cs="Times New Roman"/>
          <w:lang w:bidi="en-US"/>
        </w:rPr>
        <w:t>iv) has been assigned responsibility for the implementation of requirements at group level, in accordance with the provisions of this law regulating the applicable requirements at group level.</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43. “Cash” within the meaning of this law, means: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i) currency, including national and foreign banknotes and coins;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ii) bearer negotiable instruments;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iii) goods used as high-liquidity stores of value;</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iv) prepaid cards.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44. “competent authority” is: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F</w:t>
      </w:r>
      <w:r w:rsidR="007F4031" w:rsidRPr="00FE4F0C">
        <w:rPr>
          <w:rFonts w:ascii="Times New Roman" w:eastAsia="Arial Unicode MS" w:hAnsi="Times New Roman" w:cs="Times New Roman"/>
          <w:sz w:val="24"/>
          <w:szCs w:val="24"/>
          <w:lang w:val="en-US" w:bidi="en-US"/>
        </w:rPr>
        <w:t>inancial Intelligence Agency (</w:t>
      </w:r>
      <w:r w:rsidRPr="00FE4F0C">
        <w:rPr>
          <w:rFonts w:ascii="Times New Roman" w:eastAsia="Arial Unicode MS" w:hAnsi="Times New Roman" w:cs="Times New Roman"/>
          <w:sz w:val="24"/>
          <w:szCs w:val="24"/>
          <w:lang w:val="en-US" w:bidi="en-US"/>
        </w:rPr>
        <w:t>F</w:t>
      </w:r>
      <w:r w:rsidR="007F4031" w:rsidRPr="00FE4F0C">
        <w:rPr>
          <w:rFonts w:ascii="Times New Roman" w:eastAsia="Arial Unicode MS" w:hAnsi="Times New Roman" w:cs="Times New Roman"/>
          <w:sz w:val="24"/>
          <w:szCs w:val="24"/>
          <w:lang w:val="en-US" w:bidi="en-US"/>
        </w:rPr>
        <w:t>IA</w:t>
      </w:r>
      <w:r w:rsidRPr="00FE4F0C">
        <w:rPr>
          <w:rFonts w:ascii="Times New Roman" w:eastAsia="Arial Unicode MS" w:hAnsi="Times New Roman" w:cs="Times New Roman"/>
          <w:sz w:val="24"/>
          <w:szCs w:val="24"/>
          <w:lang w:val="en-US" w:bidi="en-US"/>
        </w:rPr>
        <w: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supervisory authority;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c) public authority that has the function of investigating or prosecuting money laundering, predicate offences related thereto or terrorist financing, or that has the function of tracing, seizing or freezing and confiscating criminal assets;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d) public authority with specific responsibilities in the fight against money laundering or terrorist financing;</w:t>
      </w:r>
    </w:p>
    <w:p w:rsidR="004E6630" w:rsidRPr="00FE4F0C" w:rsidRDefault="004E6630" w:rsidP="004E6630">
      <w:pPr>
        <w:widowControl w:val="0"/>
        <w:spacing w:after="0"/>
        <w:ind w:left="0" w:firstLine="567"/>
        <w:rPr>
          <w:rFonts w:ascii="Times New Roman" w:eastAsia="Arial Unicode MS" w:hAnsi="Times New Roman" w:cs="Times New Roman"/>
          <w:strike/>
          <w:sz w:val="24"/>
          <w:szCs w:val="24"/>
          <w:lang w:val="en-US" w:bidi="en-US"/>
        </w:rPr>
      </w:pPr>
      <w:r w:rsidRPr="00FE4F0C">
        <w:rPr>
          <w:rFonts w:ascii="Times New Roman" w:eastAsia="Arial Unicode MS" w:hAnsi="Times New Roman" w:cs="Times New Roman"/>
          <w:sz w:val="24"/>
          <w:szCs w:val="24"/>
          <w:lang w:val="en-US" w:bidi="en-US"/>
        </w:rPr>
        <w:t xml:space="preserve">45. </w:t>
      </w:r>
      <w:r w:rsidRPr="00FE4F0C">
        <w:rPr>
          <w:rStyle w:val="Strong"/>
          <w:rFonts w:ascii="Times New Roman" w:hAnsi="Times New Roman" w:cs="Times New Roman"/>
          <w:b w:val="0"/>
          <w:sz w:val="24"/>
          <w:szCs w:val="24"/>
          <w:lang w:val="en-US"/>
        </w:rPr>
        <w:t>“supervisory authority”</w:t>
      </w:r>
      <w:r w:rsidRPr="00FE4F0C">
        <w:rPr>
          <w:rFonts w:ascii="Times New Roman" w:hAnsi="Times New Roman" w:cs="Times New Roman"/>
          <w:sz w:val="24"/>
          <w:szCs w:val="24"/>
          <w:lang w:val="en-US"/>
        </w:rPr>
        <w:t xml:space="preserve"> is </w:t>
      </w:r>
      <w:r w:rsidR="007F4031" w:rsidRPr="00FE4F0C">
        <w:rPr>
          <w:rFonts w:ascii="Times New Roman" w:hAnsi="Times New Roman" w:cs="Times New Roman"/>
          <w:sz w:val="24"/>
          <w:szCs w:val="24"/>
          <w:lang w:val="en-US"/>
        </w:rPr>
        <w:t>anybody</w:t>
      </w:r>
      <w:r w:rsidRPr="00FE4F0C">
        <w:rPr>
          <w:rFonts w:ascii="Times New Roman" w:hAnsi="Times New Roman" w:cs="Times New Roman"/>
          <w:sz w:val="24"/>
          <w:szCs w:val="24"/>
          <w:lang w:val="en-US"/>
        </w:rPr>
        <w:t xml:space="preserve"> charged with responsibility for ensuring the compliance of obligated entities with the requirements of this law, including, after the accession of the Republic of Albania to the European Union, the European Union Authority for Anti-Money Laundering and Countering the Financing of Terrorism (AMLA), when exercising the powers provided for by the applicable European Union acts.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46. “Supervisory authority” is a supervisory body that is a public authority or the public authority that supervises self-regulatory bodies in the exercise of their supervisory functions under this law, and after the accession of the Republic of Albania to the European Union, the European Union Authority for Anti-Money Laundering and Countering the Financing of Terrorism (AMLA), when acting as a supervisory body in accordance with the applicable European Union acts.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47. “self-regulatory body” is the body that represents the members of a profession and has a role in their regulation, in carrying out certain supervisory or monitoring functions, and in ensuring the implementation of rules related to them;</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48. “funds or other property” are all property, including, but not limited to, financial assets, economic resources, including oil and other natural resources, property of any kind, material or immaterial, movable or immovable, regardless of how obtained, as well as documents or legal instruments of any form, including electronic or digital ones, that certify ownership or interest in these funds or other property, including, but not limited to, bank credits, traveller’s cheques, bank cheques, payment orders, shares, securities, bonds, certificates or letters of credit and all interests, dividends or income or value that derives or is </w:t>
      </w:r>
      <w:r w:rsidRPr="00FE4F0C">
        <w:rPr>
          <w:rFonts w:ascii="Times New Roman" w:eastAsia="Arial Unicode MS" w:hAnsi="Times New Roman" w:cs="Times New Roman"/>
          <w:sz w:val="24"/>
          <w:szCs w:val="24"/>
          <w:lang w:val="en-US" w:bidi="en-US"/>
        </w:rPr>
        <w:lastRenderedPageBreak/>
        <w:t>generated from these funds or other property, as well as all other property that may be used to obtain funds, goods, or services;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49. “Financial restrictive measures” are the measures provided in the law on international restrictive measures in the Republic of Albania, which include the freezing of funds and assets and the prohibition of making them available for declared persons or entities.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50. “UN financial restrictive measures/ UN financial sanctions” are both the freezing of assets and prohibitions on making funds or other assets available, directly or indirectly, for the benefit of persons and entities declared or listed in accordance with:</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Resolution 1267 (1999) of the UN Security Council and its subsequent resolutions;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Resolution 1373 (2001) of the UN Security Council, including the decision on the implementation of the relevant sanctions against the person or entity and the public communication of this decision;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UN financial restrictive measures related to the financing of the proliferation of weapons of mass destruction;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51. “UN financial restrictive measures related to the financing of the proliferation of weapons of mass destruction” are both the freezing of assets and prohibitions on making funds or other assets available, directly or indirectly, for the benefit of persons and entities designated or listed in accordance with:</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Resolution 1718 (2006) of the UN Security Council and its subsequent resolutions;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Resolution 2231 (2015) of the UN Security Council and its subsequent resolutions;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any other United Nations Security Council resolution that imposes the freezing of assets and prohibits the making available of funds or other assets in relation to the financing of the proliferation of weapons of mass destruction;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52. “professional football club” is the legal person that is, owns or manages a football club, which is licensed and participates in national football championships in a state, and whose players and staff are engaged on a contractual basis and are remunerated for their services;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53. “football agent” is the natural or legal person who, for remuneration, offers intermediary services and represents in negotiations the football players or professional football clubs, with the aim of concluding a contract for a football player, or represents in negotiations the professional football clubs, with the aim of concluding an agreement for the transfer of a football player;</w:t>
      </w:r>
    </w:p>
    <w:p w:rsidR="004E6630" w:rsidRPr="00FE4F0C" w:rsidRDefault="004E6630" w:rsidP="004E6630">
      <w:pPr>
        <w:widowControl w:val="0"/>
        <w:spacing w:after="0"/>
        <w:ind w:left="0" w:firstLine="0"/>
        <w:rPr>
          <w:rFonts w:ascii="Times New Roman" w:eastAsia="Arial Unicode MS" w:hAnsi="Times New Roman" w:cs="Times New Roman"/>
          <w:strike/>
          <w:sz w:val="24"/>
          <w:szCs w:val="24"/>
          <w:lang w:val="en-US" w:bidi="en-US"/>
        </w:rPr>
      </w:pPr>
      <w:r w:rsidRPr="00FE4F0C">
        <w:rPr>
          <w:rFonts w:ascii="Times New Roman" w:eastAsia="Arial Unicode MS" w:hAnsi="Times New Roman" w:cs="Times New Roman"/>
          <w:sz w:val="24"/>
          <w:szCs w:val="24"/>
          <w:lang w:val="en-US" w:bidi="en-US"/>
        </w:rPr>
        <w:t xml:space="preserve">         54. “high-value goods” are the goods listed in Annex IV</w:t>
      </w:r>
      <w:r w:rsidRPr="00FE4F0C">
        <w:rPr>
          <w:rFonts w:ascii="Times New Roman" w:eastAsia="Arial Unicode MS" w:hAnsi="Times New Roman" w:cs="Times New Roman"/>
          <w:strike/>
          <w:sz w:val="24"/>
          <w:szCs w:val="24"/>
          <w:lang w:val="en-US" w:bidi="en-US"/>
        </w:rPr>
        <w:t>;</w:t>
      </w:r>
    </w:p>
    <w:p w:rsidR="004E6630" w:rsidRPr="00FE4F0C" w:rsidRDefault="004E6630" w:rsidP="004E6630">
      <w:pPr>
        <w:widowControl w:val="0"/>
        <w:spacing w:after="0"/>
        <w:ind w:left="0" w:firstLine="0"/>
        <w:rPr>
          <w:rFonts w:ascii="Times New Roman" w:eastAsia="Arial Unicode MS" w:hAnsi="Times New Roman" w:cs="Times New Roman"/>
          <w:strike/>
          <w:sz w:val="24"/>
          <w:szCs w:val="24"/>
          <w:lang w:val="en-US" w:bidi="en-US"/>
        </w:rPr>
      </w:pPr>
      <w:r w:rsidRPr="00FE4F0C">
        <w:rPr>
          <w:rFonts w:ascii="Times New Roman" w:eastAsia="Arial Unicode MS" w:hAnsi="Times New Roman" w:cs="Times New Roman"/>
          <w:sz w:val="24"/>
          <w:szCs w:val="24"/>
          <w:lang w:val="en-US" w:bidi="en-US"/>
        </w:rPr>
        <w:t xml:space="preserve">         55. “precious metals and stones” are the metals and stones listed in Annex V;</w:t>
      </w:r>
      <w:r w:rsidRPr="00FE4F0C">
        <w:rPr>
          <w:rFonts w:ascii="Times New Roman" w:eastAsia="Arial Unicode MS" w:hAnsi="Times New Roman" w:cs="Times New Roman"/>
          <w:strike/>
          <w:sz w:val="24"/>
          <w:szCs w:val="24"/>
          <w:lang w:val="en-US" w:bidi="en-US"/>
        </w:rPr>
        <w:t xml:space="preserve"> </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56. “cultural goods” are properties that have artistic, historical, archaeological, ethnographic or cultural value according to the definitions in the law on cultural heritage;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57. “information exchange partnership” is the mechanism that enables the exchange and processing of information between obliged entities and, as appropriate, competent authorities specified in point 44 letters a, b, c, for the purpose of preventing money laundering, predicate offences and terrorist financing, both at the national and cross-border level, regardless of the form of this partnership.</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The important public functions mentioned in paragraph 1, point 34 of this article, are not understood as functions covering mid-level officials or officials of an even lower rank.</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When justified by administrative organization and by the risk of money laundering or terrorist financing, lower thresholds may be set for the classification of prominent public </w:t>
      </w:r>
      <w:r w:rsidRPr="00FE4F0C">
        <w:rPr>
          <w:rFonts w:ascii="Times New Roman" w:eastAsia="Arial Unicode MS" w:hAnsi="Times New Roman" w:cs="Times New Roman"/>
          <w:sz w:val="24"/>
          <w:szCs w:val="24"/>
          <w:lang w:val="en-US" w:bidi="en-US"/>
        </w:rPr>
        <w:lastRenderedPageBreak/>
        <w:t>functions as follows: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members of the governing bodies of political parties represented at regional or local level, as referred to in paragraph 1, point 34, letter “a”, point iii of this article;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heads of regional and local authorities, as referred to in paragraph 1, point 34, letter "a", point viii of this article.</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competent authority shall notify the European Commission of the lower thresholds determined under this article, in accordance with the acts of the European Union insofar as they are applicable to the Republic of Albania pursuant to the international agreements in force and shall produce full effect after the accession of the Republic of Albania to the European Union.</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In relation to paragraph 1, sub-paragraph 34, letter “a”, point VII of this article, when justified by the administrative structure of the company and the level of risk for money laundering or terrorist financing, the competent authority may set lower thresholds for the identification of companies controlled by central, regional or local authorities, compared to the general thresholds provided by the applicable legislation on accounting and financial statements.</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competent authority shall notify the European Commission of the lower thresholds determined under this article, in accordance with the acts of the European Union insofar as they are applicable to the Republic of Albania pursuant to the international agreements in force and shall produce full effect after the accession of the Republic of Albania to the European Union.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When justified by their social and cultural structures and by the level of risk, the competent supervisory authorities may apply a broader scope for identifying siblings as family members of politically exposed persons, as referred to in paragraph 1, point 35, letter “d” of this article.</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competent authority shall notify the European Commission of the lower thresholds determined under this article, in accordance with the acts of the European Union insofar as they are applicable to the Republic of Albania pursuant to the international agreements in force and shall produce full effect after the accession of the Republic of Albania to the European Union.</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2</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Cs/>
          <w:iCs/>
          <w:color w:val="000000"/>
          <w:sz w:val="24"/>
          <w:szCs w:val="24"/>
          <w:lang w:val="en-US" w:bidi="en-US"/>
        </w:rPr>
        <w:t>Scope of application</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3</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bookmarkStart w:id="2" w:name="bookmark6"/>
      <w:bookmarkEnd w:id="2"/>
      <w:r w:rsidRPr="00FE4F0C">
        <w:rPr>
          <w:rFonts w:ascii="Times New Roman" w:eastAsia="Arial Unicode MS" w:hAnsi="Times New Roman" w:cs="Times New Roman"/>
          <w:b/>
          <w:bCs/>
          <w:color w:val="000000"/>
          <w:sz w:val="24"/>
          <w:szCs w:val="24"/>
          <w:lang w:val="en-US" w:bidi="en-US"/>
        </w:rPr>
        <w:t>Obliged entities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The following entities are considered as obliged entities for the purposes of this law: </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credit institutions;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financial institutions;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the following natural or legal persons acting in the exercise of their professional activities: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statutory auditors, external accountants and tax advisers, as well as all other natural or legal persons, including independent legal professionals, such as lawyers, who undertake to directly or through other persons with whom they are connected, provide material assistance, support or advice in connection with tax matters as their main activity or professional occupation;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lastRenderedPageBreak/>
        <w:t>b) notaries, lawyers and other independent legal professionals, when they participate, whether acting for their client or on their behalf in financial or property transactions, or assisting in the planning or execution of transactions for their client in connection with any of the following:</w:t>
      </w:r>
    </w:p>
    <w:p w:rsidR="004E6630" w:rsidRPr="00FE4F0C" w:rsidRDefault="004E6630" w:rsidP="004E6630">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purchase and sale of immovable property or business units;</w:t>
      </w:r>
    </w:p>
    <w:p w:rsidR="004E6630" w:rsidRPr="00FE4F0C" w:rsidRDefault="004E6630" w:rsidP="004E6630">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management of money, securities or other assets of the client, including cryptoassets;</w:t>
      </w:r>
    </w:p>
    <w:p w:rsidR="004E6630" w:rsidRPr="00FE4F0C" w:rsidRDefault="004E6630" w:rsidP="004E6630">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opening or administration of bank accounts, savings, securities or cryptoassets;</w:t>
      </w:r>
    </w:p>
    <w:p w:rsidR="004E6630" w:rsidRPr="00FE4F0C" w:rsidRDefault="004E6630" w:rsidP="004E6630">
      <w:pPr>
        <w:pStyle w:val="ListParagraph"/>
        <w:widowControl w:val="0"/>
        <w:numPr>
          <w:ilvl w:val="1"/>
          <w:numId w:val="19"/>
        </w:numPr>
        <w:spacing w:after="0"/>
        <w:ind w:left="900" w:hanging="27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organisation of the necessary contributions for the creation, operation or administration of companies;</w:t>
      </w:r>
    </w:p>
    <w:p w:rsidR="004E6630" w:rsidRPr="00FE4F0C" w:rsidRDefault="004E6630" w:rsidP="004E6630">
      <w:pPr>
        <w:pStyle w:val="ListParagraph"/>
        <w:widowControl w:val="0"/>
        <w:numPr>
          <w:ilvl w:val="1"/>
          <w:numId w:val="19"/>
        </w:numPr>
        <w:spacing w:after="0"/>
        <w:ind w:left="900" w:hanging="27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creation, establishment, operation or administration of trusts, companies, foundations or similar structures;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trusts or company service providers;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d) real estate agents and other real estate professionals, when they act as intermediaries in real estate transactions, including regarding the rental of real estate where the monthly rent is at least 10,000 euros or the equivalent amount in national currency, regardless of the method of payment;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e) persons who trade in precious metals and stones as a regular or main professional activity;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f) persons who trade in high-value goods as a regular or main professional activity;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g) gambling service providers;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h) crowdfunding/collective financing service providers and crowdfunding collective financing intermediaries;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i)</w:t>
      </w:r>
      <w:r w:rsidRPr="00FE4F0C">
        <w:rPr>
          <w:rFonts w:ascii="Times New Roman" w:eastAsia="Arial Unicode MS" w:hAnsi="Times New Roman" w:cs="Times New Roman"/>
          <w:sz w:val="24"/>
          <w:szCs w:val="24"/>
          <w:lang w:val="en-US" w:bidi="en-US"/>
        </w:rPr>
        <w:tab/>
        <w:t xml:space="preserve"> persons who trade or act </w:t>
      </w:r>
      <w:r w:rsidRPr="00FE4F0C">
        <w:rPr>
          <w:rFonts w:ascii="Times New Roman" w:eastAsia="Arial Unicode MS" w:hAnsi="Times New Roman" w:cs="Times New Roman"/>
          <w:color w:val="000000"/>
          <w:sz w:val="24"/>
          <w:szCs w:val="24"/>
          <w:lang w:val="en-US" w:bidi="en-US"/>
        </w:rPr>
        <w:t>as intermediaries in the trading of cultural goods, including cases where such trading is carried out by art galleries or auction houses, where the value of the transaction or related transactions reaches at least 10,000 euros or the equivalent amount in national currency;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j) persons who safeguard, trade, or act as intermediaries in the trading of cultural goods and high-value goods, when this is carried out within free zones and customs warehouses, where the value of the transaction or related transactions reaches at least 10,000 euros or the equivalent amount in national currency;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k) mortgage and consumer credit intermediaries, other than credit institutions and financial institutions, except for credit intermediaries who carry out their activity under the responsibility of one or more creditors or credit intermediaries;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l) operators of migration services through investments who are allowed to represent or provide intermediary services for third-country nationals seeking to acquire the right of residence in a Member State in exchange for any type of investment, including capital transfers, purchase or leasing of properties, investments in government bonds, investments in commercial companies, donation or financing of an activity in the public interest, and contributions to the state budget;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m) non-financial holding companies with mixed activity;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n) football agents;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o) professional football clubs in relation to the following transactions: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transactions with an investor;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ii. transactions with a sponsor;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iii. transactions with football agents or other intermediaries;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iv. transactions for the transfer of a football player.</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Exemptions for certain gambling service providers</w:t>
      </w:r>
    </w:p>
    <w:p w:rsidR="004E6630" w:rsidRPr="00FE4F0C" w:rsidRDefault="004E6630" w:rsidP="004E6630">
      <w:pPr>
        <w:widowControl w:val="0"/>
        <w:spacing w:after="0"/>
        <w:ind w:left="0" w:firstLine="0"/>
        <w:jc w:val="center"/>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The supervisory authority may decide to fully or partially exempt gambling service providers from the requirements set out in this law on the basis of the proven low risk posed by the nature and, as appropriate, the scale of operation of these services.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exemptions referred to in the above paragraph do not apply to:</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casinos;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gambling service providers whose main activity is the provision of online gambling services or sports betting services, except for:</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w:t>
      </w:r>
      <w:r w:rsidRPr="00FE4F0C">
        <w:rPr>
          <w:rFonts w:ascii="Times New Roman" w:eastAsia="Arial Unicode MS" w:hAnsi="Times New Roman" w:cs="Times New Roman"/>
          <w:sz w:val="24"/>
          <w:szCs w:val="24"/>
          <w:lang w:val="en-US" w:bidi="en-US"/>
        </w:rPr>
        <w:tab/>
        <w:t>Online gambling services operated by the state, either through a public authority or a company or body controlled by the state;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ii. Online gambling services whose organisation, operation and administration are regulated by the state.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For the purposes of paragraph 1, the supervisory authority carries out the risk assessment of gambling services by evaluating: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a) the threats and vulnerabilities posed by gambling services for money laundering and terrorist financing, as well as the respective facilitating factors;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risks related to the size of transactions and the payment methods used;</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c) the geographical area in which gambling services are administered, including their cross-border dimension and accessibility from other Member States or third countries.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hAnsi="Times New Roman" w:cs="Times New Roman"/>
          <w:sz w:val="24"/>
          <w:szCs w:val="24"/>
          <w:lang w:val="en-US"/>
        </w:rPr>
        <w:t>During the risk assessments mentioned in the first subparagraph of this paragraph, the supervisory authority takes into consideration the findings of the risk assessment at the level of the European Union, carried out by the European Commission in accordance with Article 7 of Directive (EU) 2024/1640, to the extent and insofar as this directive is applicable to the Republic of Albania under the applicable international agreements, and is fully applicable following the accession of the Republic of Albania to the European Union.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3. The supervisory authority establishes risk-based monitoring activities or takes other appropriate measures to ensure the avoidance of abuses of the exemptions permitted in accordance with this article.</w:t>
      </w: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iCs/>
          <w:sz w:val="24"/>
          <w:szCs w:val="24"/>
          <w:lang w:val="en-US" w:bidi="en-US"/>
        </w:rPr>
        <w:t>Article 5</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sz w:val="24"/>
          <w:szCs w:val="24"/>
          <w:lang w:val="en-US" w:bidi="en-US"/>
        </w:rPr>
      </w:pPr>
      <w:bookmarkStart w:id="3" w:name="bookmark7"/>
      <w:bookmarkEnd w:id="3"/>
      <w:r w:rsidRPr="00FE4F0C">
        <w:rPr>
          <w:rFonts w:ascii="Times New Roman" w:eastAsia="Arial Unicode MS" w:hAnsi="Times New Roman" w:cs="Times New Roman"/>
          <w:b/>
          <w:bCs/>
          <w:sz w:val="24"/>
          <w:szCs w:val="24"/>
          <w:lang w:val="en-US" w:bidi="en-US"/>
        </w:rPr>
        <w:t>Exemptions for certain professional football clubs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1. The supervisory authority may decide to fully or partially exempt professional football clubs participating in the highest category of the national football league and which have a total annual turnover of less than 5,000,000 euros, or the equivalent amount in national currency, for each of the 2 previous calendar years, from the requirements set out in this regulation on the basis of the proven low risk presented by the nature and scale of operation of these </w:t>
      </w:r>
      <w:r w:rsidRPr="00FE4F0C">
        <w:rPr>
          <w:rFonts w:ascii="Times New Roman" w:eastAsia="Arial Unicode MS" w:hAnsi="Times New Roman" w:cs="Times New Roman"/>
          <w:sz w:val="24"/>
          <w:szCs w:val="24"/>
          <w:lang w:val="en-US" w:bidi="en-US"/>
        </w:rPr>
        <w:lastRenderedPageBreak/>
        <w:t>professional football clubs.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supervisory authority may decide to fully or partially exempt professional football clubs participating in a category lower than the highest category of the national football league from the requirements set out in this regulation on the basis of the proven low risk presented by the nature and scale of operation of these professional football clubs.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 For the purposes of paragraph 1, the supervisory authority conducts the risk assessment of professional football clubs, evaluating, among others: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a) the threats and vulnerabilities that professional football clubs present for money laundering and terrorist financing, as well as the relevant facilitating factors;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risks related to the size, complexity, and cross-border nature of transactions carried out by these clubs.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During the conduct of this assessment, the responsible authority takes into account national risk assessments, information available from supervisory and law enforcement authorities, as well as other relevant reliable sources.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The supervisory authority establishes risk-based monitoring activities or takes other appropriate measures to ensure the avoidance of abuses with the exemptions allowed in accordance with this article.</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6</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Exemptions for certain financial activities</w:t>
      </w:r>
    </w:p>
    <w:p w:rsidR="004E6630" w:rsidRPr="00FE4F0C" w:rsidRDefault="004E6630" w:rsidP="004E6630">
      <w:pPr>
        <w:widowControl w:val="0"/>
        <w:spacing w:after="0"/>
        <w:ind w:left="0" w:firstLine="0"/>
        <w:jc w:val="center"/>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 xml:space="preserve">         1. With the exception of natural or legal persons who carry out the activity of money or fund transfers according to the legislation in force for natural or legal persons who conduct one or more financial activities occasionally or in a very limited manner, when, based on the risk assessment, it is found that there is a low risk of money laundering or terrorist financing, provided that all of the following criteria are met: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financial activity is limited in absolute terms;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financial activity is limited at the level of transactions;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financial activity is not the main activity of these persons;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the financial activity is ancillary and directly related to the main activity of these persons;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the main activity of these persons is not an activity mentioned in Article 3, point 3, letters “a” to “d” or “g” of this regulation;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the financial activity is offered only to clients of the main activity of these persons and not to the general public.</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2. For the purposes of paragraph 1, letter "a", the responsible authority requires that the total turnover of the financial activity does not exceed a sufficiently low threshold. This threshold is determined at the national level, depending on the type of financial activity.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3. For the purposes of paragraph 1, letter "b", the supervisory authority applies a maximum threshold for each client and for each single transaction, regardless of whether the transaction is carried out in a single operation or through linked transactions. This maximum threshold is determined at the national level, depending on the type of financial activity. It is sufficiently low to ensure that the types of transactions in question are an impractical and </w:t>
      </w:r>
      <w:r w:rsidRPr="00FE4F0C">
        <w:rPr>
          <w:rFonts w:ascii="Times New Roman" w:eastAsia="Arial Unicode MS" w:hAnsi="Times New Roman" w:cs="Times New Roman"/>
          <w:sz w:val="24"/>
          <w:szCs w:val="24"/>
          <w:lang w:val="en-US" w:bidi="en-US"/>
        </w:rPr>
        <w:lastRenderedPageBreak/>
        <w:t>inefficient method for money laundering or terrorist financing and does not exceed the amount of 1000 euros or the equivalent amount in the national currency, regardless of the method of payment.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 For the purposes of paragraph 1, letter "c", the supervisory authority requires that the total turnover of the financial activity does not exceed 5% of the total turnover of the respective natural or legal person.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 During the assessment of the risk of money laundering or terrorist financing for the purposes of this article, the supervisory authority pays special attention to any financial activity that is considered to have particular likelihood, due to its nature, to be used or misused for the purposes of money laundering or terrorist financing.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6. The supervisory authority establishes risk-based monitoring activities or takes other appropriate measures to ensure avoidance of abuses of the permitted exemptions in accordance with this article.</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FF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iCs/>
          <w:sz w:val="24"/>
          <w:szCs w:val="24"/>
          <w:lang w:val="en-US" w:bidi="en-US"/>
        </w:rPr>
        <w:t>SECTION 3</w:t>
      </w:r>
    </w:p>
    <w:p w:rsidR="004E6630" w:rsidRPr="00FE4F0C" w:rsidRDefault="004E6630" w:rsidP="004E6630">
      <w:pPr>
        <w:widowControl w:val="0"/>
        <w:spacing w:after="0"/>
        <w:ind w:left="0" w:firstLine="0"/>
        <w:jc w:val="center"/>
        <w:rPr>
          <w:rFonts w:ascii="Times New Roman" w:eastAsia="Arial Unicode MS" w:hAnsi="Times New Roman" w:cs="Times New Roman"/>
          <w:b/>
          <w:bCs/>
          <w:iCs/>
          <w:sz w:val="24"/>
          <w:szCs w:val="24"/>
          <w:lang w:val="en-US" w:bidi="en-US"/>
        </w:rPr>
      </w:pPr>
      <w:r w:rsidRPr="00FE4F0C">
        <w:rPr>
          <w:rFonts w:ascii="Times New Roman" w:eastAsia="Arial Unicode MS" w:hAnsi="Times New Roman" w:cs="Times New Roman"/>
          <w:b/>
          <w:bCs/>
          <w:iCs/>
          <w:sz w:val="24"/>
          <w:szCs w:val="24"/>
          <w:lang w:val="en-US" w:bidi="en-US"/>
        </w:rPr>
        <w:t>Cross-border operations/activities</w:t>
      </w:r>
    </w:p>
    <w:p w:rsidR="004E6630" w:rsidRPr="00FE4F0C" w:rsidRDefault="004E6630" w:rsidP="004E6630">
      <w:pPr>
        <w:widowControl w:val="0"/>
        <w:spacing w:after="0"/>
        <w:ind w:left="0" w:firstLine="0"/>
        <w:jc w:val="center"/>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iCs/>
          <w:sz w:val="24"/>
          <w:szCs w:val="24"/>
          <w:lang w:val="en-US" w:bidi="en-US"/>
        </w:rPr>
        <w:t>Article 7</w:t>
      </w:r>
    </w:p>
    <w:p w:rsidR="004E6630" w:rsidRPr="00FE4F0C" w:rsidRDefault="004E6630" w:rsidP="004E6630">
      <w:pPr>
        <w:pStyle w:val="NormalWeb"/>
        <w:spacing w:before="0" w:beforeAutospacing="0" w:after="0" w:afterAutospacing="0" w:line="276" w:lineRule="auto"/>
        <w:jc w:val="center"/>
      </w:pPr>
      <w:r w:rsidRPr="00FE4F0C">
        <w:rPr>
          <w:rStyle w:val="Strong"/>
          <w:rFonts w:eastAsia="MS Mincho"/>
        </w:rPr>
        <w:t>Notification of cross-border activities and implementation of national law</w:t>
      </w:r>
    </w:p>
    <w:p w:rsidR="004E6630" w:rsidRPr="00FE4F0C" w:rsidRDefault="004E6630" w:rsidP="004E6630">
      <w:pPr>
        <w:pStyle w:val="NormalWeb"/>
        <w:spacing w:before="0" w:beforeAutospacing="0" w:after="0" w:afterAutospacing="0" w:line="276" w:lineRule="auto"/>
        <w:ind w:firstLine="720"/>
        <w:jc w:val="both"/>
        <w:rPr>
          <w:rStyle w:val="Strong"/>
          <w:rFonts w:eastAsia="MS Mincho"/>
        </w:rPr>
      </w:pPr>
    </w:p>
    <w:p w:rsidR="004E6630" w:rsidRPr="00FE4F0C" w:rsidRDefault="004E6630" w:rsidP="004E6630">
      <w:pPr>
        <w:pStyle w:val="NormalWeb"/>
        <w:spacing w:before="0" w:beforeAutospacing="0" w:after="0" w:afterAutospacing="0" w:line="276" w:lineRule="auto"/>
        <w:ind w:firstLine="720"/>
        <w:jc w:val="both"/>
      </w:pPr>
      <w:r w:rsidRPr="00FE4F0C">
        <w:rPr>
          <w:rStyle w:val="Strong"/>
          <w:rFonts w:eastAsia="MS Mincho"/>
        </w:rPr>
        <w:t>1.</w:t>
      </w:r>
      <w:r w:rsidRPr="00FE4F0C">
        <w:t xml:space="preserve"> Obliged entities intending to carry out activities for the first time in the territory of another state notify the supervisory authority of the home Member State regarding the activities they intend to carry out in that state.</w:t>
      </w:r>
    </w:p>
    <w:p w:rsidR="004E6630" w:rsidRPr="00FE4F0C" w:rsidRDefault="004E6630" w:rsidP="004E6630">
      <w:pPr>
        <w:pStyle w:val="NormalWeb"/>
        <w:spacing w:before="0" w:beforeAutospacing="0" w:after="0" w:afterAutospacing="0" w:line="276" w:lineRule="auto"/>
        <w:ind w:firstLine="720"/>
        <w:jc w:val="both"/>
      </w:pPr>
      <w:r w:rsidRPr="00FE4F0C">
        <w:t>The notification is submitted as soon as the obliged entity takes steps to carry out the activity and, in the case of establishing a branch, not less than 3 months before the commencement of the activity.</w:t>
      </w:r>
    </w:p>
    <w:p w:rsidR="004E6630" w:rsidRPr="00FE4F0C" w:rsidRDefault="004E6630" w:rsidP="004E6630">
      <w:pPr>
        <w:pStyle w:val="NormalWeb"/>
        <w:spacing w:before="0" w:beforeAutospacing="0" w:after="0" w:afterAutospacing="0" w:line="276" w:lineRule="auto"/>
        <w:ind w:firstLine="720"/>
        <w:jc w:val="both"/>
      </w:pPr>
      <w:r w:rsidRPr="00FE4F0C">
        <w:t>Obliged entities immediately notify the supervisory authority of the home Member State at the moment of commencement of these activities in the other state.</w:t>
      </w:r>
    </w:p>
    <w:p w:rsidR="004E6630" w:rsidRPr="00FE4F0C" w:rsidRDefault="004E6630" w:rsidP="004E6630">
      <w:pPr>
        <w:pStyle w:val="NormalWeb"/>
        <w:spacing w:before="0" w:beforeAutospacing="0" w:after="0" w:afterAutospacing="0" w:line="276" w:lineRule="auto"/>
        <w:ind w:firstLine="720"/>
        <w:jc w:val="both"/>
      </w:pPr>
      <w:r w:rsidRPr="00FE4F0C">
        <w:t>The first paragraph does not apply to obliged entities that are subject to specific notification procedures for exercising the freedom of establishment or the freedom to provide services under other acts of the European Union, as well as in cases when the obliged entity is subject to specific authorisation requirements for conducting activities in the territory of that other state.</w:t>
      </w:r>
    </w:p>
    <w:p w:rsidR="004E6630" w:rsidRPr="00FE4F0C" w:rsidRDefault="004E6630" w:rsidP="004E6630">
      <w:pPr>
        <w:widowControl w:val="0"/>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2. Any planned change in the information communicated pursuant to paragraph 1 shall be notified by the obliged entity to the supervisory authority of the home Member State not less than 1 month before the change is made.</w:t>
      </w:r>
    </w:p>
    <w:p w:rsidR="004E6630" w:rsidRPr="00FE4F0C" w:rsidRDefault="004E6630" w:rsidP="004E6630">
      <w:pPr>
        <w:widowControl w:val="0"/>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3. When, in accordance with Part One of this law, it is permitted to adopt additional rules applicable to obliged entities, the obliged entities comply with the rules of the country in which they are established.</w:t>
      </w:r>
    </w:p>
    <w:p w:rsidR="004E6630" w:rsidRPr="00FE4F0C" w:rsidRDefault="004E6630" w:rsidP="004E6630">
      <w:pPr>
        <w:widowControl w:val="0"/>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4. When obliged entities carry out activities through units established in several states, they ensure that each unit applies the rules of the state in which it is located.</w:t>
      </w:r>
    </w:p>
    <w:p w:rsidR="004E6630" w:rsidRPr="00FE4F0C" w:rsidRDefault="004E6630" w:rsidP="004E6630">
      <w:pPr>
        <w:widowControl w:val="0"/>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5. When obliged entities referred to in Article 40, paragraph 1, of Part One of this law carry out activities in other states, apart from the one in which they are established, through </w:t>
      </w:r>
      <w:r w:rsidRPr="00FE4F0C">
        <w:rPr>
          <w:rFonts w:ascii="Times New Roman" w:eastAsia="Times New Roman" w:hAnsi="Times New Roman" w:cs="Times New Roman"/>
          <w:sz w:val="24"/>
          <w:szCs w:val="24"/>
          <w:lang w:val="en-US"/>
        </w:rPr>
        <w:lastRenderedPageBreak/>
        <w:t>agents, distributors, or other forms of infrastructure established in those states, within the framework of the freedom to provide services, they apply the rules of the state in which they provide services in relation to these activities, except in the case where Article 40, paragraph 2, of Part One of this law applies, in which case they apply the rules of the state in which their head office is located.</w:t>
      </w:r>
    </w:p>
    <w:p w:rsidR="004E6630" w:rsidRPr="00FE4F0C" w:rsidRDefault="004E6630" w:rsidP="004E6630">
      <w:pPr>
        <w:widowControl w:val="0"/>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6. When obliged entities are required to designate a central contact point in accordance with Article 47 of Part One of this law, they ensure that the central contact point is able to guarantee compliance with the applicable legislation on behalf of the obliged entity.</w:t>
      </w:r>
    </w:p>
    <w:p w:rsidR="004E6630" w:rsidRPr="00FE4F0C" w:rsidRDefault="004E6630" w:rsidP="004E6630">
      <w:pPr>
        <w:widowControl w:val="0"/>
        <w:spacing w:after="0"/>
        <w:ind w:left="0" w:firstLine="720"/>
        <w:rPr>
          <w:rFonts w:ascii="Times New Roman" w:eastAsia="Times New Roman" w:hAnsi="Times New Roman" w:cs="Times New Roman"/>
          <w:sz w:val="24"/>
          <w:szCs w:val="24"/>
          <w:lang w:val="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II</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INTERNAL POLICIES, PROCEDURES AND CONTROLS OF OBLIGED ENTITIES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1</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Internal policies, procedures and controls, risk assessment and staff</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8</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4" w:name="bookmark9"/>
      <w:bookmarkEnd w:id="4"/>
      <w:r w:rsidRPr="00FE4F0C">
        <w:rPr>
          <w:rFonts w:ascii="Times New Roman" w:eastAsia="Arial Unicode MS" w:hAnsi="Times New Roman" w:cs="Times New Roman"/>
          <w:b/>
          <w:bCs/>
          <w:color w:val="000000"/>
          <w:sz w:val="24"/>
          <w:szCs w:val="24"/>
          <w:lang w:val="en-US" w:bidi="en-US"/>
        </w:rPr>
        <w:t>Scope of application of internal policies, procedures and controls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Obliged entities adopt internal policies, procedures and controls to ensure compliance with this law and bylaws and any administrative act issued by the supervisors, and in particular:</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a) for the mitigation and effective management of the risks of money laundering and terrorist financing identified at the Union, Member State, and obliged entity level;</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alongside the obligation to apply financial restrictive measures, for the mitigation and management of the risks of non-compliance and evasion of targeted financial sanctions.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policies, procedures and controls referred to in the first subparagraph are proportionate to the nature of the business, including its risks and complexity, as well as to the size of the obliged entity and cover all activities of the obliged entity falling within the scope of application of this regulation.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The policies, procedures and controls referred to in paragraph 1 include: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internal policies and procedures, including in particular:</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 carrying out and updating the business-wide risk assessment;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ii. the obliged entity's risk management framework;</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iii. customer due diligence for the implementation of Chapter III of this regulation, including procedures determining whether the customer, beneficial owner or the person on behalf of or for the benefit of whom a transaction or activity is being carried out, is a politically exposed person or a family member or a person known to be a close associate;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iv. reporting suspicious transactions;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v. contracting and reliance on other obliged entities for the conduct of customer due diligence;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vi. keeping records and policies regarding the processing of personal data in accordance with Articles 55 and 56 of Part II of this law;</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vii. monitoring and managing compliance with these internal policies and procedures in </w:t>
      </w:r>
      <w:r w:rsidRPr="00FE4F0C">
        <w:rPr>
          <w:rFonts w:ascii="Times New Roman" w:eastAsia="Arial Unicode MS" w:hAnsi="Times New Roman" w:cs="Times New Roman"/>
          <w:sz w:val="24"/>
          <w:szCs w:val="24"/>
          <w:lang w:val="en-US" w:bidi="en-US"/>
        </w:rPr>
        <w:lastRenderedPageBreak/>
        <w:t>accordance with letter “b” of this paragraph, identifying and managing deficiencies, and implementing corrective measures;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viii. verifying, in proportion to the risks associated with the duties and functions to be performed, during the recruitment and assignment of staff to specific duties and functions and during the appointment of agents and distributors, that these persons have a good reputation;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ix. internal communication of the obliged entity's policies, procedures, and internal controls, including to its agents, distributors, and service providers involved in implementing its policies on combating money laundering and terrorist financing;</w:t>
      </w:r>
    </w:p>
    <w:p w:rsidR="004E6630" w:rsidRPr="00FE4F0C" w:rsidRDefault="004E6630" w:rsidP="004E6630">
      <w:pPr>
        <w:widowControl w:val="0"/>
        <w:tabs>
          <w:tab w:val="left" w:pos="567"/>
        </w:tabs>
        <w:spacing w:after="0"/>
        <w:ind w:left="0" w:firstLine="284"/>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x. periodic organization of qualification programs, as well as through the adoption and implementation of a policy for employee training and, as applicable, for agents and distributors, regarding the measures undertaken to fulfill the obligations of this law, bylaws, and administrative acts of supervisory authorities.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internal controls and an independent audit function to test the internal policies and procedures referred to in letter "a" of this paragraph and the controls implemented by the obliged entity; in the absence of an independent audit function, obliged entities may request that this test be performed by an external expert.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internal policies, procedures, and controls specified in the first subparagraph are recorded in writing. Internal policies are approved by the governing body in its management function. Internal procedures and controls are approved at least at the level of the compliance manager.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obliged entities keep internal policies, procedures, and controls updated and improve them in cases where weaknesses are identified.</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9</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5" w:name="bookmark10"/>
      <w:bookmarkEnd w:id="5"/>
      <w:r w:rsidRPr="00FE4F0C">
        <w:rPr>
          <w:rFonts w:ascii="Times New Roman" w:eastAsia="Arial Unicode MS" w:hAnsi="Times New Roman" w:cs="Times New Roman"/>
          <w:b/>
          <w:bCs/>
          <w:color w:val="000000"/>
          <w:sz w:val="24"/>
          <w:szCs w:val="24"/>
          <w:lang w:val="en-US" w:bidi="en-US"/>
        </w:rPr>
        <w:t>Business-wide risk assessment</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The obliged entities take appropriate measures, proportionate to the nature of their business, including its risks and complexity, as well as their size, to identify and assess the risks of money laundering and terrorist financing to which they are exposed, as well as the risks of non-implementation and avoidance of financial restrictive measures, taking into account at least:</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a) the risk variables and factors specified in the bylaws and guidelines of the responsible authority, drafted in accordance with international standards (Annex I and the risk factors specified in Annexes II and III);</w:t>
      </w:r>
    </w:p>
    <w:p w:rsidR="004E6630" w:rsidRPr="00FE4F0C" w:rsidRDefault="004E6630" w:rsidP="004E6630">
      <w:pPr>
        <w:widowControl w:val="0"/>
        <w:spacing w:after="0"/>
        <w:ind w:left="0" w:firstLine="567"/>
        <w:rPr>
          <w:rFonts w:ascii="Times New Roman" w:eastAsia="Arial Unicode MS" w:hAnsi="Times New Roman" w:cs="Times New Roman"/>
          <w:strike/>
          <w:sz w:val="24"/>
          <w:szCs w:val="24"/>
          <w:lang w:val="en-US" w:bidi="en-US"/>
        </w:rPr>
      </w:pPr>
      <w:r w:rsidRPr="00FE4F0C">
        <w:rPr>
          <w:rFonts w:ascii="Times New Roman" w:eastAsia="Arial Unicode MS" w:hAnsi="Times New Roman" w:cs="Times New Roman"/>
          <w:sz w:val="24"/>
          <w:szCs w:val="24"/>
          <w:lang w:val="en-US" w:bidi="en-US"/>
        </w:rPr>
        <w:t>b) the results of the risk assessment at Union level;</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results of national risk assessments conducted by other foreign countries, Member States, as well as any relevant sector-specific risk assessment conducted by peer states;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d) relevant information published by international organizations and standard-setting institutions in the field of anti-money laundering and countering the financing of terrorism, and, where applicable, relevant publications at the level of the European Union.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information on the risks of money laundering and terrorist financing provided by the competent authorities;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f) information on </w:t>
      </w:r>
      <w:r w:rsidR="00D039B0">
        <w:rPr>
          <w:rFonts w:ascii="Times New Roman" w:eastAsia="Arial Unicode MS" w:hAnsi="Times New Roman" w:cs="Times New Roman"/>
          <w:color w:val="000000"/>
          <w:sz w:val="24"/>
          <w:szCs w:val="24"/>
          <w:lang w:val="en-US" w:bidi="en-US"/>
        </w:rPr>
        <w:t>customer.</w:t>
      </w:r>
      <w:bookmarkStart w:id="6" w:name="_GoBack"/>
      <w:bookmarkEnd w:id="6"/>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 xml:space="preserve">Before introducing new products or services or new business practices, including the use of new distribution channels and new or developing technologies, in relation to new or pre-existing products and services, or before starting to offer an existing service or product to a new segment of clients or in a new geographical area, the entities </w:t>
      </w:r>
      <w:r w:rsidRPr="00FE4F0C">
        <w:rPr>
          <w:rFonts w:ascii="Times New Roman" w:eastAsia="Arial Unicode MS" w:hAnsi="Times New Roman" w:cs="Times New Roman"/>
          <w:strike/>
          <w:color w:val="000000"/>
          <w:sz w:val="24"/>
          <w:szCs w:val="24"/>
          <w:lang w:val="en-US" w:bidi="en-US"/>
        </w:rPr>
        <w:t>obliged</w:t>
      </w:r>
      <w:r w:rsidRPr="00FE4F0C">
        <w:rPr>
          <w:rFonts w:ascii="Times New Roman" w:eastAsia="Arial Unicode MS" w:hAnsi="Times New Roman" w:cs="Times New Roman"/>
          <w:color w:val="000000"/>
          <w:sz w:val="24"/>
          <w:szCs w:val="24"/>
          <w:lang w:val="en-US" w:bidi="en-US"/>
        </w:rPr>
        <w:t xml:space="preserve"> entities under the law identify and assess, in particular, risks related to money laundering and terrorist financing and take appropriate measures for the management and mitigation of these risks.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The business-level risk assessment, prepared by the obliged entity pursuant to paragraph 1, shall be documented, updated, and reviewed regularly, including in cases of internal or external events that significantly impact the risks of money laundering and terrorist financing related to activities, products, transactions, distribution channels, clients, or geographical areas of operation of the obliged entity. It shall be made available to supervisors upon request.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business-level risk assessment is prepared by the compliance officer and approved by the governing body in its managerial function and, when such a body exists, is communicated to the governing body in its supervisory function.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With the exception of credit institutions, financial institutions, providers of crowdfunding/collective financing services and intermediaries of crowdfunding/collective financing, supervisors may decide that individual documented business-level risk assessments are not necessary when the specific risks characterising the sector are clear and understandable.</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 xml:space="preserve">Article 10 </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7" w:name="bookmark11"/>
      <w:bookmarkEnd w:id="7"/>
      <w:r w:rsidRPr="00FE4F0C">
        <w:rPr>
          <w:rFonts w:ascii="Times New Roman" w:eastAsia="Arial Unicode MS" w:hAnsi="Times New Roman" w:cs="Times New Roman"/>
          <w:b/>
          <w:bCs/>
          <w:color w:val="000000"/>
          <w:sz w:val="24"/>
          <w:szCs w:val="24"/>
          <w:lang w:val="en-US" w:bidi="en-US"/>
        </w:rPr>
        <w:t>Compliance functions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1. Obliged entities appoint a person responsible for the prevention of money laundering and terrorist financing, who is a member of the governing body in its managerial function, responsible for ensuring compliance with this law, the bylaws implementing it, and administrative acts of the supervisory authorities in accordance with Parts II and III of this law;</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The compliance officer ensures that the internal policies, procedures, and controls of the obliged entity are in accordance with the exposure of the obliged entity to risk and that they are implemented. </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compliance officer also ensures that sufficient human and material resources are allocated for this purpose. The compliance officer is responsible for obtaining information about significant or material weaknesses in these policies, procedures, and controls.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the governing body in its managerial function is a body with collective responsibility for its decisions, the compliance officer is responsible for assisting and advising it, and for preparing the decisions mentioned in this Article.</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2. The obliged entities shall have a compliance officer appointed by the governing body in its managerial function and who holds a sufficiently hierarchical position. The compliance officer is responsible for the policies, procedures, and controls in the daily operations of the obliged entity within the requirements for the prevention of money laundering and terrorist financing, including the implementation of financial restrictive measures, and also serves as a contact point for the competent authorities. The compliance officer is also responsible for reporting suspicious transactions to the Financial Intelligence Agency, in accordance with </w:t>
      </w:r>
      <w:r w:rsidRPr="00FE4F0C">
        <w:rPr>
          <w:rFonts w:ascii="Times New Roman" w:eastAsia="Arial Unicode MS" w:hAnsi="Times New Roman" w:cs="Times New Roman"/>
          <w:color w:val="000000"/>
          <w:sz w:val="24"/>
          <w:szCs w:val="24"/>
          <w:lang w:val="en-US" w:bidi="en-US"/>
        </w:rPr>
        <w:lastRenderedPageBreak/>
        <w:t xml:space="preserve">Article 48, paragraph 6. </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In cases where the subjects of the law are subject to checks on their senior management or beneficial owners based on the applicable legislation, the compliance officer is also subject to verification for meeting these requirements.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this is justified by the size of the subject of the law and the low risk level of its activity, an obliged entity that is part of a group may appoint as compliance officer an individual who performs this function in another entity within the same group.</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removal of the compliance officer is carried out only after prior notification of the management body of the obliged entity. The entity notifies the supervisory authority of the removal of the compliance officer, specifying whether the decision is related to the performance of his duties under this law.</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compliance officer may provide the supervisory authority, at his own initiative or at the request of the latter, information regarding the reasons and circumstances of the removal. The supervisory authority may use this information for the exercise of its supervisory powers.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obliged entities provide adequate resources for compliance functions, including staff and technology, in proportion to the size, nature, and risks of the obliged entity for the effective performance of their duties, and ensure that the persons responsible for these functions are granted powers to propose all necessary measures to ensure the effectiveness of the policies, procedures, and internal controls of the obliged entity.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4. The obliged entities take measures to ensure that the compliance officer is protected from retaliation, discrimination, and any other unfair treatment, and that the decisions of the compliance officer are not compromised or unduly influenced by the commercial interests of the obliged entity.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 The obliged entities ensure that the compliance officer and the person responsible for the audit function, referred to in Article 9, paragraph 2, letter "b", can report directly and independently to the management body in its management function and, where such a body exists, to the management body in its supervisory function, as well as raise concerns and alert the management body when specific risk developments affect or may affect the obliged entity.</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obliged entities ensure that persons who are directly or indirectly involved in the implementation of this regulation, Regulation (EU) 2023/1113, and any administrative act issued by the supervisory authorities, have access to all information and data necessary for the performance of their duties.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6. The compliance officer regularly reports to the management body regarding the implementation of the obliged entity’s internal policies, procedures, and controls. In particular, the compliance officer submits to the management body, once a year, or more frequently if applicable, a report on the implementation of the obliged entity’s internal policies, procedures, and controls, prepared by the compliance officer, and informs that body about the results of reviews. The compliance officer takes the necessary actions to promptly correct any deficiencies identified.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7. When justified by the nature of the obliged entity’s business, including its risks, complexity, and size, the functions of the compliance officer and the compliance responsible person may be performed by the same individual. These functions may overlap with other functions.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When the obliged entity is a natural person or a legal person whose activities are carried out by </w:t>
      </w:r>
      <w:r w:rsidRPr="00FE4F0C">
        <w:rPr>
          <w:rFonts w:ascii="Times New Roman" w:eastAsia="Arial Unicode MS" w:hAnsi="Times New Roman" w:cs="Times New Roman"/>
          <w:color w:val="000000"/>
          <w:sz w:val="24"/>
          <w:szCs w:val="24"/>
          <w:lang w:val="en-US" w:bidi="en-US"/>
        </w:rPr>
        <w:lastRenderedPageBreak/>
        <w:t>a single natural person, that person is responsible for performing the duties pursuant to this article.</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11</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8" w:name="bookmark12"/>
      <w:bookmarkEnd w:id="8"/>
      <w:r w:rsidRPr="00FE4F0C">
        <w:rPr>
          <w:rFonts w:ascii="Times New Roman" w:eastAsia="Arial Unicode MS" w:hAnsi="Times New Roman" w:cs="Times New Roman"/>
          <w:b/>
          <w:bCs/>
          <w:color w:val="000000"/>
          <w:sz w:val="24"/>
          <w:szCs w:val="24"/>
          <w:lang w:val="en-US" w:bidi="en-US"/>
        </w:rPr>
        <w:t>Awareness of the requirements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Obliged entities take appropriate measures to ensure that their employees, as well as persons in similar positions whose function requires this, including agents and distributors, are familiar with the requirements arising from this law, the bylaws issued in its implementation, and any administrative act issued by the competent supervisory authorities.</w:t>
      </w:r>
    </w:p>
    <w:p w:rsidR="004E6630" w:rsidRPr="00FE4F0C" w:rsidRDefault="004E6630" w:rsidP="004E6630">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These measures include awareness about the risk assessment at the entity level, as well as about the policies, procedures, and internal controls adopted for the prevention of money laundering and terrorist financing, including the processing of personal data in accordance with the legislation on the protection of personal data.</w:t>
      </w:r>
    </w:p>
    <w:p w:rsidR="004E6630" w:rsidRPr="00FE4F0C" w:rsidRDefault="004E6630" w:rsidP="004E6630">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Obliged entities ensure the continuous participation of employees and persons in similar positions, including agents and distributors, in structured training programs. These programs aim to identify transactions or actions that may be related to money laundering or terrorist financing and set out the procedures to be followed in such cases.</w:t>
      </w:r>
    </w:p>
    <w:p w:rsidR="004E6630" w:rsidRPr="00FE4F0C" w:rsidRDefault="004E6630" w:rsidP="004E6630">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training programs are adapted according to the functions and responsibilities of each employee, as well as according to the risk level to which the entity is exposed. Their implementation and content are documented and retained for supervisory and control purposes.</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12</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9" w:name="bookmark13"/>
      <w:bookmarkEnd w:id="9"/>
      <w:r w:rsidRPr="00FE4F0C">
        <w:rPr>
          <w:rFonts w:ascii="Times New Roman" w:eastAsia="Arial Unicode MS" w:hAnsi="Times New Roman" w:cs="Times New Roman"/>
          <w:b/>
          <w:bCs/>
          <w:color w:val="000000"/>
          <w:sz w:val="24"/>
          <w:szCs w:val="24"/>
          <w:lang w:val="en-US" w:bidi="en-US"/>
        </w:rPr>
        <w:t>The integrity of employees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Employees or persons in similar positions, including agents and distributors, who are directly involved in the compliance of the obliged entity with Part II and Part III of this law and any administrative act issued by the supervisors, are subject to an assessment in accordance with the risks associated with the duties performed, the content of which is approved by the compliance officer, regarding: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skills, knowledge and individual expertise for the effective performance of their functions;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good reputation, honesty and integrity.</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The assessment mentioned in </w:t>
      </w:r>
      <w:r w:rsidRPr="00FE4F0C">
        <w:rPr>
          <w:rFonts w:ascii="Times New Roman" w:eastAsia="Arial Unicode MS" w:hAnsi="Times New Roman" w:cs="Times New Roman"/>
          <w:strike/>
          <w:color w:val="000000"/>
          <w:sz w:val="24"/>
          <w:szCs w:val="24"/>
          <w:lang w:val="en-US" w:bidi="en-US"/>
        </w:rPr>
        <w:t>under</w:t>
      </w:r>
      <w:r w:rsidRPr="00FE4F0C">
        <w:rPr>
          <w:rFonts w:ascii="Times New Roman" w:eastAsia="Arial Unicode MS" w:hAnsi="Times New Roman" w:cs="Times New Roman"/>
          <w:color w:val="000000"/>
          <w:sz w:val="24"/>
          <w:szCs w:val="24"/>
          <w:lang w:val="en-US" w:bidi="en-US"/>
        </w:rPr>
        <w:t xml:space="preserve"> the first paragraph is carried out before the commencement of activities by the employee or person in a similar position, including agents and distributors, and is repeated regularly. The intensity of subsequent assessments is determined based on the tasks assigned to the person and the risks associated with the function he performs.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Employees or persons in similar positions, including agents and distributors, who are entrusted with tasks relating to the compliance of the obliged entity with Part II and Part III of this law and any administrative act issued by the supervisory authorities, shall inform the compliance officer about any close private or professional relationship established with the clients of the obliged entity or with prospective clients and are not permitted to perform tasks related to the compliance of the obliged entity with respect to those clients.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lastRenderedPageBreak/>
        <w:t>3. The obliged entities shall adopt procedures for the prevention and management of conflicts of interest that may affect the performance of tasks relating to the compliance of the obliged entity with Part II and Part III of this law and any administrative act issued by the supervisory authorities.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bookmarkStart w:id="10" w:name="bookmark14"/>
      <w:bookmarkEnd w:id="10"/>
      <w:r w:rsidRPr="00FE4F0C">
        <w:rPr>
          <w:rFonts w:ascii="Times New Roman" w:eastAsia="Arial Unicode MS" w:hAnsi="Times New Roman" w:cs="Times New Roman"/>
          <w:sz w:val="24"/>
          <w:szCs w:val="24"/>
          <w:lang w:val="en-US" w:bidi="en-US"/>
        </w:rPr>
        <w:t>4. This article does not apply when the obliged entity is a natural person or a legal person whose activities are carried out by a single natural person.</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13</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Reporting of breaches and protection of reporting persons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1. The obliged entities shall ensure that the reporting of breaches of the obligations arising from this law and the bylaws issued for its implementation, as well as the protection of persons reporting such breaches, are carried out in accordance with the legislation in force regarding whistleblowing and the protection of whistleblowers.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2. The obliged entities shall establish and implement internal channels for reporting breaches of the obligations arising from this law and the bylaws issued for its implementation, in accordance with the requirements of the legislation in force regarding whistleblowing and the protection of whistleblowers. </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Paragraph 2 of this article does not apply when the obliged entity is a natural person or a legal person whose activities are carried out by a single natural person.</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14</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11" w:name="bookmark15"/>
      <w:bookmarkEnd w:id="11"/>
      <w:r w:rsidRPr="00FE4F0C">
        <w:rPr>
          <w:rFonts w:ascii="Times New Roman" w:eastAsia="Arial Unicode MS" w:hAnsi="Times New Roman" w:cs="Times New Roman"/>
          <w:b/>
          <w:bCs/>
          <w:color w:val="000000"/>
          <w:sz w:val="24"/>
          <w:szCs w:val="24"/>
          <w:lang w:val="en-US" w:bidi="en-US"/>
        </w:rPr>
        <w:t>Situation of specific employees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a natural person included in any of the categories listed in Article 3, paragraph 3 carries out professional activity as an employee of a legal person, the requirements set out in this regulation shall apply to that legal person and not to the natural person.</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2</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Provisions applicable to groups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15</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12" w:name="bookmark16"/>
      <w:bookmarkEnd w:id="12"/>
      <w:r w:rsidRPr="00FE4F0C">
        <w:rPr>
          <w:rFonts w:ascii="Times New Roman" w:eastAsia="Arial Unicode MS" w:hAnsi="Times New Roman" w:cs="Times New Roman"/>
          <w:b/>
          <w:bCs/>
          <w:color w:val="000000"/>
          <w:sz w:val="24"/>
          <w:szCs w:val="24"/>
          <w:lang w:val="en-US" w:bidi="en-US"/>
        </w:rPr>
        <w:t>Group-level requirements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The parent undertaking shall ensure that the requirements regarding internal procedures, risk assessment and staff organisation, as envisaged by this law, are applied in all branches and subsidiaries of the group, both within and outside the territory of the Republic of Albania.</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For this purpose, the parent undertaking carries out a group-level risk assessment, taking into account the business-level risk assessments performed by all branches and subsidiaries of the group, and determines and implements unified policies, procedures and controls at group level.</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Group-level policies, procedures and controls include, inter alia, measures for the protection of </w:t>
      </w:r>
      <w:r w:rsidRPr="00FE4F0C">
        <w:rPr>
          <w:rFonts w:ascii="Times New Roman" w:eastAsia="Arial Unicode MS" w:hAnsi="Times New Roman" w:cs="Times New Roman"/>
          <w:color w:val="000000"/>
          <w:sz w:val="24"/>
          <w:szCs w:val="24"/>
          <w:lang w:val="en-US" w:bidi="en-US"/>
        </w:rPr>
        <w:lastRenderedPageBreak/>
        <w:t>personal data, the exchange of information within the group for the purposes of preventing money laundering and terrorist financing, as well as measures to ensure that the employees of the group are informed and trained regarding the obligations arising from this law.</w:t>
      </w:r>
    </w:p>
    <w:p w:rsidR="004E6630" w:rsidRPr="00FE4F0C" w:rsidRDefault="004E6630" w:rsidP="004E663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Obliged entities within the group apply these group-level policies, procedures and controls, adapting them to the specifics of their activity and to the risks to which they are exposed.</w:t>
      </w:r>
    </w:p>
    <w:p w:rsidR="004E6630" w:rsidRPr="00FE4F0C" w:rsidRDefault="004E6630" w:rsidP="004E663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Policies, procedures, controls and group-level risk assessment include all elements required for internal procedures and risk assessment according to this law.</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During the conduct of group-level risk assessment, the parent undertaking takes into account the information available from the competent authorities of the countries where the group operates.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2. Compliance functions are determined at the group level. These functions include a group-level compliance manager and, when justified by the activities carried out at group level, a responsible person for compliance. The decision regarding the scope of compliance functions is documented.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The responsible compliance person mentioned in the first subparagraph reports regularly to the management body in its management function of the parent undertaking regarding the implementation of group-wide policies, procedures and controls. The responsible compliance person submits at least once a year a report on the implementation of the internal policies, procedures and controls of the obliged entity, and undertakes the necessary actions to promptly correct any identified deficiencies. When the management body in its management function is a body with collective responsibility for its decisions, the responsible compliance person assists and advises it and prepares the necessary decisions for the implementation of this article.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policies, procedures and controls relating to the sharing of information referred to in paragraph 1 require obliged entities within the group to share information when it is important for the purposes of customer due diligence and the management of risks of money laundering and terrorist financing. The sharing of information within the group covers, in particular, the identity and characteristics of the customer, its beneficial owners or the person on whose behalf the customer acts, the nature and purpose of the business relationship and of occasional transactions, and any suspicions, accompanied by the relevant analyses, that the funds are proceeds of criminal activity or are related to the financing of terrorism reported to the competent authority pursuant to Article 69, except in cases where the competent authority instructs otherwise.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Group-wide policies, procedures and controls do not prevent entities within a group that are not obliged entities from providing information to obliged entities </w:t>
      </w:r>
      <w:r w:rsidRPr="00FE4F0C">
        <w:rPr>
          <w:rFonts w:ascii="Times New Roman" w:eastAsia="Arial Unicode MS" w:hAnsi="Times New Roman" w:cs="Times New Roman"/>
          <w:strike/>
          <w:color w:val="000000"/>
          <w:sz w:val="24"/>
          <w:szCs w:val="24"/>
          <w:lang w:val="en-US" w:bidi="en-US"/>
        </w:rPr>
        <w:t>obliged</w:t>
      </w:r>
      <w:r w:rsidRPr="00FE4F0C">
        <w:rPr>
          <w:rFonts w:ascii="Times New Roman" w:eastAsia="Arial Unicode MS" w:hAnsi="Times New Roman" w:cs="Times New Roman"/>
          <w:color w:val="000000"/>
          <w:sz w:val="24"/>
          <w:szCs w:val="24"/>
          <w:lang w:val="en-US" w:bidi="en-US"/>
        </w:rPr>
        <w:t xml:space="preserve"> of the law within the same group, when the sharing of this information is important for these obliged entities to fulfill the requirements set out in this regulation.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Parent undertakings adopt group-wide policies, procedures and controls to ensure that the information shared in accordance with the first and second subparagraphs is subject to adequate safeguards regarding confidentiality, data protection and the use of information, including the prevention of its disclosure.</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16</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13" w:name="bookmark17"/>
      <w:bookmarkEnd w:id="13"/>
      <w:r w:rsidRPr="00FE4F0C">
        <w:rPr>
          <w:rFonts w:ascii="Times New Roman" w:eastAsia="Arial Unicode MS" w:hAnsi="Times New Roman" w:cs="Times New Roman"/>
          <w:b/>
          <w:bCs/>
          <w:color w:val="000000"/>
          <w:sz w:val="24"/>
          <w:szCs w:val="24"/>
          <w:lang w:val="en-US" w:bidi="en-US"/>
        </w:rPr>
        <w:lastRenderedPageBreak/>
        <w:t>Branches and subsidiaries in third countries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When branches or subsidiaries of obliged entities are located in third countries where the minimum requirements regarding the prevention of money laundering and terrorist financing are less stringent than those set out in this regulation, the parent undertaking ensures that those branches or subsidiaries comply with the requirements set out in this regulation, including requirements relating to data protection or equivalent requirements.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When the legislation of a third country does not permit compliance with this regulation, the parent undertaking takes additional measures to ensure that the branches and subsidiaries in that third country effectively address the risk of money laundering or terrorist financing and informs the consolidating supervisor of its home Member State about these additional measures. When the supervisors of the home Member State assess that the additional measures are not sufficient, they take further supervisory measures, including requiring the group not to enter into any business relationship, to terminate existing ones or not to carry out transactions or to close its operations in the third country.</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left"/>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3</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Contracting</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17</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Contracting</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1. Obliged entities may contract certain tasks arising from this law to service providers, provided that the responsibility for fulfilling these tasks always remains with the obliged entity.</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The obliged entity shall notify the supervisor of the contracting, before the service provider begins performing the contracted task.</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2.  During the performance of contracted tasks under this Article, service providers shall be considered as a functional part of the obliged entity and are subject to the same requirements for confidentiality, data protection, and prohibition of disclosure. Where necessary for the implementation of customer due diligence, service providers may have access, on behalf of the obliged entity, to public registers and central registers provided for by the applicable legislation, in accordance with the designated competences and with the authorisation of the obliged entity.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obliged entity bears full responsibility for any act or omission related to the contracted tasks performed by the service providers.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For each contracted task, the obliged entity must be able to demonstrate to the supervisor that it understands the rationale for the activities performed by the service provider and the approach followed in their implementation, and that these activities mitigate the specific risks to which the obliged entity is exposed.</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3. The obliged entities, in the event of contracting tasks related to the prevention of money laundering and terrorist financing, ensure that such contracting does not materially impair the quality of the internal policies, procedures, and controls for fulfilling the obligations of this law and its implementing bylaws. </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lastRenderedPageBreak/>
        <w:t>In any case, contracting out the following tasks is not permitted:</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the proposal and approval of the entity’s risk assessment at the business-wide level in accordance with Article 10, paragraph 2;</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b) approval of internal policies, procedures, and controls for the prevention of money laundering and terrorist financing in accordance with Article 9;</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c) decision-making regarding the risk profile attributed to the client;</w:t>
      </w:r>
    </w:p>
    <w:p w:rsidR="004E6630" w:rsidRPr="00FE4F0C" w:rsidRDefault="004E6630" w:rsidP="004E6630">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the decision to establish a business relationship or to carry out an occasional transaction with a client;</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e) reporting to the competent authority/ AIF of suspicious transactions or activities, as well as other mandatory reports pursuant to this law;</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approval of criteria for the detection of suspicious or unusual transactions and activities.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Before contracting any task related to the prevention of money laundering and terrorist financing, the obliged entity ensures that the service provider has the necessary qualifications, capacities, and experience to carry out the contracted task.</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In case of contracting, the subject of the law ensures that the service provider, as well as any other provider in case of sub-contracting, applies the policies and procedures approved by the obliged entity.</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conditions for the performance of these tasks are determined in a written agreement between the obliged entity and the service provider. The obliged entity carries out regular checks to verify the effective implementation of these policies and procedures by the service provider. The frequency of these checks is determined based on the critical nature of the contracted tasks.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5. The obliged entities ensure that the contracting of tasks related to the prevention of money laundering and terrorist financing is not carried out in such a way as to impair the ability of the responsible authority or supervisory authority to exercise effective control, monitoring, and tracing of the entity’s compliance with the obligations of this law and its implementing bylaws.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6.  Excluding the cases provided in point 1 of this article and its implementing bylaws, the entities under the law do not contract tasks related to the prevention of money laundering and terrorist financing to service providers who reside or are established in third countries identified as high-risk countries, except where the following conditions are simultaneously fulfilled: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obliged entity contracts the tasks only to a service provider that is part of the same group;</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group implements policies and procedures within the framework of combating money laundering and terrorist financing, due diligence measures towards the client, and rules for maintaining records which are fully compliant with this regulation or with equivalent rules in third countries;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c) the effective implementation of these policies and procedures at group level is subject to supervision by the competent authority or the respective supervisory authority.</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7. By exception from paragraph 3, when a collective investment undertaking does not have legal personality or has only a management board and has delegated the processing of signatures and the collection of funds, as defined in the applicable legislation, from investors to another entity, it may delegate the tasks mentioned in paragraph 3, letters “c”, “d”, and “e”, </w:t>
      </w:r>
      <w:r w:rsidRPr="00FE4F0C">
        <w:rPr>
          <w:rFonts w:ascii="Times New Roman" w:eastAsia="Arial Unicode MS" w:hAnsi="Times New Roman" w:cs="Times New Roman"/>
          <w:sz w:val="24"/>
          <w:szCs w:val="24"/>
          <w:lang w:val="en-US" w:bidi="en-US"/>
        </w:rPr>
        <w:lastRenderedPageBreak/>
        <w:t>to one of its service providers.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contracting mentioned in the first subparagraph of this paragraph, point one of this article, may be carried out only after the collective investment undertaking has notified its intention to contract the task to the supervisor in accordance with paragraph 2 of point 1 of this article, and the supervisor has approved this contracting, taking into account: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the resources, experience and knowledge of the service provider regarding the prevention of money laundering and terrorist financing;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service provider’s knowledge of the type of activities or transactions carried out by the collective investment undertaking.</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III</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DUE DILIGENCE TOWARDS CLIENT</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1</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General provisions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18</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14" w:name="bookmark18"/>
      <w:bookmarkEnd w:id="14"/>
      <w:r w:rsidRPr="00FE4F0C">
        <w:rPr>
          <w:rFonts w:ascii="Times New Roman" w:eastAsia="Arial Unicode MS" w:hAnsi="Times New Roman" w:cs="Times New Roman"/>
          <w:b/>
          <w:bCs/>
          <w:color w:val="000000"/>
          <w:sz w:val="24"/>
          <w:szCs w:val="24"/>
          <w:lang w:val="en-US" w:bidi="en-US"/>
        </w:rPr>
        <w:t>Implementation of customer due diligence measures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Obliged entities apply customer due diligence measures in any of the following circumstances: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when establishing a business relationship;</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when carrying out an occasional transaction with a value of at least 10,000 euros or in the equivalent amount in the national currency, regardless of whether this transaction is conducted in a single operation or through linked transactions, or with a lower value determined in accordance with paragraph 9;</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when participating in the creation of a legal entity, the creation of a legal arrangement or, for the obliged entities referred to in Article 3, point 3, letters "a", "b" or “c”, in the transfer of ownership of a legal entity, regardless of the value of the transaction;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d) when there is a suspicion of money laundering or terrorist financing, regardless of exemptions or thresholds;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e) when there are doubts regarding the authenticity or adequacy of previously obtained customer identification data;</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f) when there are doubts as to whether the person with whom they are interacting is the client or the person authorized to act on behalf of the client.</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 Except for the cases provided in point 1 of this Article, credit institutions and financial institutions, with the exception of crypto-asset service providers, apply customer due diligence measures also when they initiate or carry out an occasional transaction consisting of a funds transfer, with a value equal to or greater than 1,000 euro or the equivalent amount in national currency, regardless of whether the transaction is carried out in a single operation or through several linked transactions.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3. Excluding the provisions from point 1, letter “b” of this Article, crypto-asset service </w:t>
      </w:r>
      <w:r w:rsidRPr="00FE4F0C">
        <w:rPr>
          <w:rFonts w:ascii="Times New Roman" w:eastAsia="Arial Unicode MS" w:hAnsi="Times New Roman" w:cs="Times New Roman"/>
          <w:sz w:val="24"/>
          <w:szCs w:val="24"/>
          <w:lang w:val="en-US" w:bidi="en-US"/>
        </w:rPr>
        <w:lastRenderedPageBreak/>
        <w:t>providers: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apply customer due diligence measures when carrying out an occasional transaction that reaches a value of at least 1,000 euro or the equivalent amount in national currency, regardless of whether the transaction is carried out in a single operation or through linked transactions;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b) apply at least the customer due diligence measures mentioned when carrying out an occasional transaction with a value under 1,000 euro or the equivalent amount in national currency, regardless of whether the transaction is carried out in a single operation or through linked transactions.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4. Excluding the provisions from point 1, letter "b", obliged entities apply at least the customer due diligence measures mentioned in Article 20, paragraph 1, letter "a", when carrying out an occasional transaction that reaches a value of at least 3,000 euro or the equivalent amount in national currency, regardless of whether the transaction is carried out in a single operation or through linked transactions.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This point does not apply in cases where the legislation in force provides for restrictions on payments in physical cash in values equal to or lower than this threshold, except for cases expressly provided for by this law.</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5. Entities providing gambling services apply customer due diligence measures in the case of winnings collection, placement of bets, or in both cases, when the value of the transaction or linked transactions reaches or exceeds the amount of 2,000 euro or its equivalent in national currency.</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6. Obliged entities consider the following persons as clients: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a) in the case of entities trading metals, precious stones, high-value goods, or cultural goods, as well as persons trading high-value goods, besides the direct client, the supplier of the goods is also considered a client.</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b) in the case of notaries, lawyers, and other independent legal professionals who mediate a transaction and insofar as they are the only legal professionals mediating this transaction, both parties to the transaction.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in the case of real estate agents, both parties to the transaction;</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d) regarding payment initiation services, the merchant on whose account the service is performed is considered the client;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e) regarding crowdfunding service providers/collective financing and crowdfunding/collective financing intermediaries, the natural or legal person requesting funds and providing funds through the crowdfunding/collective financing platform.</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7. Supervisory authorities, by decision based on risk assessment, may exempt the subjects of the law, fully or partially, from the application of customer due diligence measures for electronic money, when it is established that the nature of the product presents a low risk of money laundering or terrorist financing, provided that: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the payment instrument cannot be reimbursed and the amount stored electronically does not exceed 150 euros or the equivalent amount in the national currency;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b) the payment instrument is used exclusively for the purchase of goods or services offered by the issuer or within a network of service providers;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payment instrument is not linked to a payment account and does not allow stored amounts to be exchanged for cash or cryptoassets;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d) the issuer conducts sufficient monitoring of transactions or business relationships to enable the detection of unusual or suspicious transactions.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8. For gambling service providers, the obligation to identify and verify the identity of the client may be fulfilled at the moment of entry into the casino or other physical gambling premises, provided that the entity has appropriate systems enabling the attribution of each transaction to a specific client.”</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19</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15" w:name="bookmark19"/>
      <w:bookmarkEnd w:id="15"/>
      <w:r w:rsidRPr="00FE4F0C">
        <w:rPr>
          <w:rFonts w:ascii="Times New Roman" w:eastAsia="Arial Unicode MS" w:hAnsi="Times New Roman" w:cs="Times New Roman"/>
          <w:b/>
          <w:bCs/>
          <w:color w:val="000000"/>
          <w:sz w:val="24"/>
          <w:szCs w:val="24"/>
          <w:lang w:val="en-US" w:bidi="en-US"/>
        </w:rPr>
        <w:t>Customer due diligence measures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For the purposes of conducting customer due diligence, obliged entities implement all of the following measures: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identification of the client and verification of the client’s identity;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identification of the beneficial owners and taking reasonable measures to verify their identity, so that the obliged entity knows with certainty who the beneficial owner is and understands the client's ownership and control structure;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assessment and, as appropriate, obtaining information and knowledge about the purpose and intended nature of the business relationship or occasional transactions;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d) verification as to whether the client or the beneficial owners are subject to targeted financial sanctions and, in the case of a client or party in a legal arrangement that is </w:t>
      </w:r>
      <w:r w:rsidRPr="00FE4F0C">
        <w:rPr>
          <w:rFonts w:ascii="Times New Roman" w:eastAsia="Arial Unicode MS" w:hAnsi="Times New Roman" w:cs="Times New Roman"/>
          <w:strike/>
          <w:color w:val="000000"/>
          <w:sz w:val="24"/>
          <w:szCs w:val="24"/>
          <w:lang w:val="en-US" w:bidi="en-US"/>
        </w:rPr>
        <w:t xml:space="preserve">entity </w:t>
      </w:r>
      <w:r w:rsidRPr="00FE4F0C">
        <w:rPr>
          <w:rFonts w:ascii="Times New Roman" w:eastAsia="Arial Unicode MS" w:hAnsi="Times New Roman" w:cs="Times New Roman"/>
          <w:color w:val="000000"/>
          <w:sz w:val="24"/>
          <w:szCs w:val="24"/>
          <w:lang w:val="en-US" w:bidi="en-US"/>
        </w:rPr>
        <w:t xml:space="preserve">legal person, verification as to whether the natural or legal </w:t>
      </w:r>
      <w:r w:rsidR="00467483" w:rsidRPr="00FE4F0C">
        <w:rPr>
          <w:rFonts w:ascii="Times New Roman" w:eastAsia="Arial Unicode MS" w:hAnsi="Times New Roman" w:cs="Times New Roman"/>
          <w:color w:val="000000"/>
          <w:sz w:val="24"/>
          <w:szCs w:val="24"/>
          <w:lang w:val="en-US" w:bidi="en-US"/>
        </w:rPr>
        <w:t>persons’</w:t>
      </w:r>
      <w:r w:rsidRPr="00FE4F0C">
        <w:rPr>
          <w:rFonts w:ascii="Times New Roman" w:eastAsia="Arial Unicode MS" w:hAnsi="Times New Roman" w:cs="Times New Roman"/>
          <w:color w:val="000000"/>
          <w:sz w:val="24"/>
          <w:szCs w:val="24"/>
          <w:lang w:val="en-US" w:bidi="en-US"/>
        </w:rPr>
        <w:t xml:space="preserve"> subject to targeted financial sanctions control the legal person or hold more than 50% of the ownership rights of that legal person or the majority of interests therein, whether individually or collectively;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assessment and, as appropriate, obtaining information about the nature of the clients' business, including, in the case of undertakings, whether they carry out activity, or about their employment or profession;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conducting ongoing monitoring of the business relationship, including detailed examination of transactions carried out in the course of the business relationship to ensure that the transactions conducted are in accordance with the obliged entity’s knowledge of the client, business, and risk profile, including, where necessary, the source of funds;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g) determining whether the client, the beneficial owner of the client and, as appropriate, the person on whose behalf or for whose benefit a transaction or activity is being conducted, is a politically exposed person or a family member or a person known to be a close associate of such a person;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h) when a transaction or activity is being conducted on behalf of or for the benefit of natural persons other than the client, the identification and verification of the identity of these natural persons;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verification that the persons claiming to act on behalf of the client have the appropriate authorisation, as well as identification and verification of their identity.</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2. The subjects of the law determine the scope and intensity of the measures mentioned in point 1 on the basis of an individual analysis of the risks of money laundering and terrorist financing, taking into account, among other things, the characteristics of the client, the purpose and nature of the business relationship or occasional transaction, the type, volume and complexity of transactions, the geographical areas involved, as well as the results of the </w:t>
      </w:r>
      <w:r w:rsidRPr="00FE4F0C">
        <w:rPr>
          <w:rFonts w:ascii="Times New Roman" w:eastAsia="Arial Unicode MS" w:hAnsi="Times New Roman" w:cs="Times New Roman"/>
          <w:color w:val="000000"/>
          <w:sz w:val="24"/>
          <w:szCs w:val="24"/>
          <w:lang w:val="en-US" w:bidi="en-US"/>
        </w:rPr>
        <w:lastRenderedPageBreak/>
        <w:t>business-level risk assessment carried out by the obliged entity itself.</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When the obliged entities identify an increased risk of money laundering or terrorist financing, they apply enhanced due diligence measures in accordance with Article 4 of this chapter. When situations with lower risk are identified, the obliged entities may apply simplified due diligence measures in accordance with Article 3 of this chapter.</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The minister responsible for finance, upon proposal by the Financial Intelligence Unit, issues guidelines on risk variables and risk factors to be taken into account by the obliged entities when entering into a business relationship or carrying out occasional transactions.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The obliged entities must be able to demonstrate to their supervisors at any time that the measures taken are appropriate with regard to the identified risks of money laundering and terrorist financing.</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20</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Inability to fulfill the requirement for the application of customer due diligence measures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When an obliged entity is unable to fulfill the requirement for the application of customer due diligence measures as specified in Article 20, paragraph 1, it does not execute the transaction or does not establish or interrupts the business relationship and considers the possibility of reporting a suspicious transaction to the competent authority concerning the client in accordance with Article 69.</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termination of the business relationship under this paragraph does not prevent the receipt of funds belonging to the obliged entity.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the obliged entity has a legal obligation for the protection or administration of the client's assets, the termination of the business relationship does not imply an obligation to liquidate these assets.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In the case of life insurance contracts, when this is necessary as an alternative measure to the interruption of the business relationship, the obliged entities </w:t>
      </w:r>
      <w:r w:rsidRPr="00FE4F0C">
        <w:rPr>
          <w:rFonts w:ascii="Times New Roman" w:eastAsia="Arial Unicode MS" w:hAnsi="Times New Roman" w:cs="Times New Roman"/>
          <w:strike/>
          <w:sz w:val="24"/>
          <w:szCs w:val="24"/>
          <w:lang w:val="en-US" w:bidi="en-US"/>
        </w:rPr>
        <w:t>obliged</w:t>
      </w:r>
      <w:r w:rsidRPr="00FE4F0C">
        <w:rPr>
          <w:rFonts w:ascii="Times New Roman" w:eastAsia="Arial Unicode MS" w:hAnsi="Times New Roman" w:cs="Times New Roman"/>
          <w:sz w:val="24"/>
          <w:szCs w:val="24"/>
          <w:lang w:val="en-US" w:bidi="en-US"/>
        </w:rPr>
        <w:t xml:space="preserve"> the obliged entities do not execute transactions for the client, including payments to beneficiaries, until compliance with the customer due diligence</w:t>
      </w:r>
      <w:r w:rsidR="006F7A55" w:rsidRPr="00FE4F0C">
        <w:rPr>
          <w:rFonts w:ascii="Times New Roman" w:eastAsia="Arial Unicode MS" w:hAnsi="Times New Roman" w:cs="Times New Roman"/>
          <w:sz w:val="24"/>
          <w:szCs w:val="24"/>
          <w:lang w:val="en-US" w:bidi="en-US"/>
        </w:rPr>
        <w:t xml:space="preserve"> measures specified in Article 18</w:t>
      </w:r>
      <w:r w:rsidRPr="00FE4F0C">
        <w:rPr>
          <w:rFonts w:ascii="Times New Roman" w:eastAsia="Arial Unicode MS" w:hAnsi="Times New Roman" w:cs="Times New Roman"/>
          <w:sz w:val="24"/>
          <w:szCs w:val="24"/>
          <w:lang w:val="en-US" w:bidi="en-US"/>
        </w:rPr>
        <w:t>, paragraph 1.</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Paragraph 1 of this Article does not apply to notaries, lawyers, other independent legal professionals, statutory auditors, external accountants, and tax advisers, provided that these persons assess the legal position of their client or carry out the task of defending or representing that client in judicial proceedings, including advising on the initiation or avoidance of such proceedings.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The first subparagraph does not apply in cases where the obliged entities </w:t>
      </w:r>
      <w:r w:rsidRPr="00FE4F0C">
        <w:rPr>
          <w:rFonts w:ascii="Times New Roman" w:eastAsia="Arial Unicode MS" w:hAnsi="Times New Roman" w:cs="Times New Roman"/>
          <w:strike/>
          <w:sz w:val="24"/>
          <w:szCs w:val="24"/>
          <w:lang w:val="en-US" w:bidi="en-US"/>
        </w:rPr>
        <w:t>obliged</w:t>
      </w:r>
      <w:r w:rsidRPr="00FE4F0C">
        <w:rPr>
          <w:rFonts w:ascii="Times New Roman" w:eastAsia="Arial Unicode MS" w:hAnsi="Times New Roman" w:cs="Times New Roman"/>
          <w:sz w:val="24"/>
          <w:szCs w:val="24"/>
          <w:lang w:val="en-US" w:bidi="en-US"/>
        </w:rPr>
        <w:t xml:space="preserve"> the law referred to therein: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are involved in money laundering, predicate offences related thereto or terrorist financing;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provide legal advice for the purposes of money laundering, predicate offences related thereto or terrorist financing; or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are aware that the client is seeking legal advice for the purposes of money laundering, predicate offences related thereto or terrorist financing; such awareness or purpose may be inferred from objective factual circumstances.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3. Obliged entities keep records of the actions undertaken in order to fulfil the requirement to apply customer due diligence measures, including data on decisions taken, supporting documents, and respective justifications. The documents, data or information held by the obliged entity are updated whenever customer due diligence is reviewed in accordance with Article 26.</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obligation to retain the data provided for in the first subparagraph of this paragraph also applies to situations where obliged entities refuse to enter into a business relationship, terminate a business relationship or apply alternative measures in accordance with paragraph 1.</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21</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Identification and verification of the identity of customers and beneficial owners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Except in cases of lower risk, for which measures under Section 3 apply, and regardless of the implementation of additional measures in cases of higher risk under Section 4, obliged entities obtain at least the following information for the purpose of identifying the customer, persons claiming to act on behalf of the customer, and natural persons on whose behalf or for whose benefit a transaction or activity is being conducted: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for a natural person: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all first and last names;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 place of birth and full date of birth;</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III. nationalities, statelessness, and refugee or subsidiary protection status, as applicable, as well as the national identification number, as applicable;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IV. habitual residence or, if no fixed residence with lawful residence in the EU exists, the postal address where the natural person can be contacted and, where possible, the tax identification number;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for a legal person: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the legal form and name of the legal person;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 the address of the registered or official seat and, if different, the principal place of business and the place of establishment;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III. names of the legal representatives of the legal person, as well as, where available, the registration number, tax identification number and identifier of the legal person;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IV. names of persons holding shares or a managerial position as nominee shareholders, including indication of their status as nominee shareholders or directors.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for a trustee of a specific trust or for a person holding an equivalent position in a similar legal arrangement: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basic information on the legal arrangement; however, as regards assets owned by the legal arrangement or managed through it, only the assets to be managed in the context of the business relationship or occasional transaction are identified;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w:t>
      </w:r>
      <w:r w:rsidRPr="00FE4F0C">
        <w:rPr>
          <w:rFonts w:ascii="Times New Roman" w:eastAsia="Arial Unicode MS" w:hAnsi="Times New Roman" w:cs="Times New Roman"/>
          <w:color w:val="000000"/>
          <w:sz w:val="24"/>
          <w:szCs w:val="24"/>
          <w:lang w:val="en-US" w:bidi="en-US"/>
        </w:rPr>
        <w:tab/>
        <w:t xml:space="preserve">the residential address of trustees or persons holding an equivalent position in a similar legal arrangement and, if different, the place from which the specific trust or similar legal arrangement is administered, the authorities which regulate and have binding force over the legal arrangement, as well as, where available, the tax identification number and identifier </w:t>
      </w:r>
      <w:r w:rsidRPr="00FE4F0C">
        <w:rPr>
          <w:rFonts w:ascii="Times New Roman" w:eastAsia="Arial Unicode MS" w:hAnsi="Times New Roman" w:cs="Times New Roman"/>
          <w:color w:val="000000"/>
          <w:sz w:val="24"/>
          <w:szCs w:val="24"/>
          <w:lang w:val="en-US" w:bidi="en-US"/>
        </w:rPr>
        <w:lastRenderedPageBreak/>
        <w:t>of the legal person;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for other organisations possessing legal capacity under national legislation: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the name and address of the registered office or of an equivalent office;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  the names of persons authorised to represent the organisation, as well as, where applicable, the legal form, tax identification number, registration number, identifier of the legal person and the founding acts or their equivalents.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For the purpose of identifying the beneficial owner of a legal person or a legal arrangement, the obliged entities collect the information referred to in Article 62, paragraph 1, second subparagraph, letter "a".</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after exhausting all possible means of identification, no natural person is identified as the beneficial owner, or when there are doubts as to whether the persons identified are beneficial owners, the obliged entities record that no beneficial owner has been identified and identify all natural persons holding senior management positions in the legal entity and verify their identity.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carrying out the identity verification referred to in the second subparagraph may indicate to the client that the obliged entity has doubts regarding the beneficial ownership of the legal entity, the obliged entity does not verify the identity of senior management and, instead, records the steps taken to ascertain the identity of the beneficial owners and senior management. The obliged entities keep records relating to the actions taken, as well as the difficulties encountered during the identification process, which led to the need to identify a senior manager.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Credit institutions and financial institutions obtain information for the identification and verification of the identity of the natural or legal persons using a virtual IBAN issued by them, as well as of the respective bank or payment account.</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credit institution or financial institution serving the bank or payment account to which payments are redirected from a virtual IBAN issued by another credit institution or financial institution shall ensure that it can obtain from the institution issuing the virtual IBAN the information identifying and verifying the identity of the natural person using that virtual IBAN without delay and, in any case, within 5 business days from the date when such information is requested.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In the case of beneficiaries of trusts or entities or similar legal arrangements that are determined on the basis of specific characteristics or categories, the obliged entity shall obtain sufficient information about the beneficiary so as to be able to verify the identity of the beneficiary at the time of payment of benefits or at the time when the beneficiary exercises their rights.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5. In the case of discretionary trusts, an obliged entity </w:t>
      </w:r>
      <w:r w:rsidRPr="00FE4F0C">
        <w:rPr>
          <w:rFonts w:ascii="Times New Roman" w:eastAsia="Arial Unicode MS" w:hAnsi="Times New Roman" w:cs="Times New Roman"/>
          <w:strike/>
          <w:color w:val="000000"/>
          <w:sz w:val="24"/>
          <w:szCs w:val="24"/>
          <w:lang w:val="en-US" w:bidi="en-US"/>
        </w:rPr>
        <w:t>obliged</w:t>
      </w:r>
      <w:r w:rsidRPr="00FE4F0C">
        <w:rPr>
          <w:rFonts w:ascii="Times New Roman" w:eastAsia="Arial Unicode MS" w:hAnsi="Times New Roman" w:cs="Times New Roman"/>
          <w:color w:val="000000"/>
          <w:sz w:val="24"/>
          <w:szCs w:val="24"/>
          <w:lang w:val="en-US" w:bidi="en-US"/>
        </w:rPr>
        <w:t xml:space="preserve"> the obliged entity obtains sufficient information regarding the possible beneficiaries and predetermined beneficiaries, enabling it to determine the identity of the beneficiary at the time when the trustees exercise their discretionary authority, or at the time when the predetermined beneficiaries become beneficiaries due to the non-exercise of discretionary authority by the trustees.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6. The obliged entities obtain the necessary information, documents, and data for verifying the identity of the client and any person claiming to act on their behalf through one of the following methods: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a) the presentation of an identification document, passport or equivalent document and, </w:t>
      </w:r>
      <w:r w:rsidRPr="00FE4F0C">
        <w:rPr>
          <w:rFonts w:ascii="Times New Roman" w:eastAsia="Arial Unicode MS" w:hAnsi="Times New Roman" w:cs="Times New Roman"/>
          <w:color w:val="000000"/>
          <w:sz w:val="24"/>
          <w:szCs w:val="24"/>
          <w:lang w:val="en-US" w:bidi="en-US"/>
        </w:rPr>
        <w:lastRenderedPageBreak/>
        <w:t>as applicable, obtaining information from reliable and independent sources, whether directly accessible or provided by the client;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904963">
        <w:rPr>
          <w:rFonts w:ascii="Times New Roman" w:eastAsia="Arial Unicode MS" w:hAnsi="Times New Roman" w:cs="Times New Roman"/>
          <w:sz w:val="24"/>
          <w:szCs w:val="24"/>
          <w:lang w:val="en-US" w:bidi="en-US"/>
        </w:rPr>
        <w:t xml:space="preserve">b) the </w:t>
      </w:r>
      <w:r w:rsidRPr="00FE4F0C">
        <w:rPr>
          <w:rFonts w:ascii="Times New Roman" w:eastAsia="Arial Unicode MS" w:hAnsi="Times New Roman" w:cs="Times New Roman"/>
          <w:sz w:val="24"/>
          <w:szCs w:val="24"/>
          <w:lang w:val="en-US" w:bidi="en-US"/>
        </w:rPr>
        <w:t>use of electronic identification means and trusted services for electronic identification schemes, in accordance with the relevant legislation in force and the bylaws, regarding the “substantial” or “high” security levels;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7. The obliged entities verify the identity of the beneficial owner and, as applicable, of the persons on whose behalf or for whose benefit a transaction or activity is being carried out, through one of the following methods: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in accordance with paragraph 6;</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by taking reasonable measures to obtain the necessary information, documents and data from the client or from other reliable sources, including public registers other than the central registers.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obliged entities determine the degree of information to be consulted, taking into account the risks posed by the occasional transaction or business relationship and the beneficial owner, including risks relating to the ownership structure.</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In addition to the means of verification specified in the first subparagraph of this paragraph, the obliged entities </w:t>
      </w:r>
      <w:r w:rsidRPr="00FE4F0C">
        <w:rPr>
          <w:rFonts w:ascii="Times New Roman" w:eastAsia="Arial Unicode MS" w:hAnsi="Times New Roman" w:cs="Times New Roman"/>
          <w:strike/>
          <w:color w:val="000000"/>
          <w:sz w:val="24"/>
          <w:szCs w:val="24"/>
          <w:lang w:val="en-US" w:bidi="en-US"/>
        </w:rPr>
        <w:t>obliged</w:t>
      </w:r>
      <w:r w:rsidRPr="00FE4F0C">
        <w:rPr>
          <w:rFonts w:ascii="Times New Roman" w:eastAsia="Arial Unicode MS" w:hAnsi="Times New Roman" w:cs="Times New Roman"/>
          <w:color w:val="000000"/>
          <w:sz w:val="24"/>
          <w:szCs w:val="24"/>
          <w:lang w:val="en-US" w:bidi="en-US"/>
        </w:rPr>
        <w:t xml:space="preserve"> the entities verify information on beneficial owners by consulting the central registers.</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22</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Timing of the verification of the client's and beneficial owner's identity</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The verification of the identity of the client, the beneficial owner and any person under Article 20, paragraph 1, letters “h” and “i”, is carried out before the establishment of a business relationship or the execution of an occasional transaction. This obligation does not apply to lower-risk situations under Section 3 of this chapter, provided that the lower risk justifies postponing this verification.</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For real estate agents, the verification referred to in the first subparagraph is carried out after acceptance of an offer by the seller or lessor and, in any case, before the transfer of funds or properties.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Except in cases where this is expressly not permitted, the verification of the identity of the client and beneficial owner may be carried out during the establishment of a business relationship, if necessary to avoid interrupting the normal course of business and where there is a low risk of money laundering or terrorist financing. In such situations, these procedures must be completed as soon as possible after the initial contact.</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      3. Except for point 1 of this Article, a credit institution or financial institution may open an account, including accounts that allow the execution of transactions in transferable securities, provided that appropriate protection measures are put in place to ensure that the client or persons acting on his behalf do not carry out transactions until the full implementation of customer due diligence measures, including the identification and verification of the identity of the client and beneficial owner.</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4. When entering into a new business relationship with a legal person or with the trustee of a special trust or a person holding an equivalent position in a similar legal arrangement, as mentioned in the law on the register of beneficial owners, and with the requirement to register </w:t>
      </w:r>
      <w:r w:rsidRPr="00FE4F0C">
        <w:rPr>
          <w:rFonts w:ascii="Times New Roman" w:eastAsia="Arial Unicode MS" w:hAnsi="Times New Roman" w:cs="Times New Roman"/>
          <w:sz w:val="24"/>
          <w:szCs w:val="24"/>
          <w:lang w:val="en-US" w:bidi="en-US"/>
        </w:rPr>
        <w:lastRenderedPageBreak/>
        <w:t>information on beneficial ownership, the obliged entities collect valid evidence of registration or a recently issued extract from the register confirming the validity of the registration.</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In cases of establishing a new business relationship with legal persons or legal arrangements subject to the obligation of registering beneficial owners, the obliged entities collect and retain valid evidence of registration or a recently issued extract from the Register of Beneficial Owners, confirming the validity of the registration.</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23</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Reporting discrepancies with the information included in the registers of beneficial ownership</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1. The obliged entities report to the Register of Beneficial Owners any discrepancy they identify between the information on beneficial owners available in the register and the information they have collected during the implementation of due diligence measures towards the client.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discrepancies referred to in the first subparagraph are reported without undue delay and, in any case, within 14 calendar days after their discovery. When reporting these discrepancies, the obliged entities accompany their reports with the information obtained indicating the discrepancy and the persons they consider beneficial owners and, as applicable, the nominated shareholders and nominated directors, as well as the relevant reasons.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Without prejudice to point 1 of this Article, the obliged entities may refrain from reporting discrepancies to the central register and, instead, may request additional information from clients in cases where the identified discrepancies: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are limited to typographical errors, different transliteration methods, or minor inaccuracies that do not affect the identification of beneficial owners or their position; or</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are the result of outdated data, but the obliged entity has knowledge of the beneficial owners from another reliable source and has no reason to suspect that there is an intention to conceal any information.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an obliged entity finds that the information on beneficial ownership in the central register is inaccurate, it invites the client to submit the correct information to the central register in accordance with Articles 63, 64 and 67, without undue delay and, in any case, within 14 calendar days.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This paragraph does not apply to cases with higher risk for which measures pursuant to Section 4 of this chapter are applicable.</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3. If the client does not submit the correct information on beneficial owners within the specified deadline, the obliged entity reports the discrepancy to the Central Register of Beneficial Owners, in accordance with the rules and deadlines stipulated for reporting discrepancies. </w:t>
      </w:r>
      <w:r w:rsidRPr="00FE4F0C">
        <w:rPr>
          <w:rFonts w:ascii="Times New Roman" w:eastAsia="Arial Unicode MS" w:hAnsi="Times New Roman" w:cs="Times New Roman"/>
          <w:strike/>
          <w:color w:val="000000"/>
          <w:sz w:val="24"/>
          <w:szCs w:val="24"/>
          <w:lang w:val="en-US" w:bidi="en-US"/>
        </w:rPr>
        <w:t>Central Register of</w:t>
      </w:r>
      <w:r w:rsidRPr="00FE4F0C">
        <w:rPr>
          <w:rFonts w:ascii="Times New Roman" w:eastAsia="Arial Unicode MS" w:hAnsi="Times New Roman" w:cs="Times New Roman"/>
          <w:color w:val="000000"/>
          <w:sz w:val="24"/>
          <w:szCs w:val="24"/>
          <w:lang w:val="en-US" w:bidi="en-US"/>
        </w:rPr>
        <w:t xml:space="preserve"> of Beneficial Owners, in accordance with the rules and deadlines stipulated for reporting discrepancies.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4. This article does not apply to notaries, lawyers, other independent legal professionals, statutory auditors, external accountants, and tax advisers in relation to information they receive from or about a client during verification of that client's legal status or during the performance of their duty to defend or represent that client in judicial proceedings, including advice relating </w:t>
      </w:r>
      <w:r w:rsidRPr="00FE4F0C">
        <w:rPr>
          <w:rFonts w:ascii="Times New Roman" w:eastAsia="Arial Unicode MS" w:hAnsi="Times New Roman" w:cs="Times New Roman"/>
          <w:color w:val="000000"/>
          <w:sz w:val="24"/>
          <w:szCs w:val="24"/>
          <w:lang w:val="en-US" w:bidi="en-US"/>
        </w:rPr>
        <w:lastRenderedPageBreak/>
        <w:t>to the initiation or avoidance of such proceedings, regardless of whether such information was received or obtained before, during, or after those proceedings.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However, the requirements of this article apply when the entities </w:t>
      </w:r>
      <w:r w:rsidRPr="00FE4F0C">
        <w:rPr>
          <w:rFonts w:ascii="Times New Roman" w:eastAsia="Arial Unicode MS" w:hAnsi="Times New Roman" w:cs="Times New Roman"/>
          <w:strike/>
          <w:color w:val="000000"/>
          <w:sz w:val="24"/>
          <w:szCs w:val="24"/>
          <w:lang w:val="en-US" w:bidi="en-US"/>
        </w:rPr>
        <w:t>obliged</w:t>
      </w:r>
      <w:r w:rsidRPr="00FE4F0C">
        <w:rPr>
          <w:rFonts w:ascii="Times New Roman" w:eastAsia="Arial Unicode MS" w:hAnsi="Times New Roman" w:cs="Times New Roman"/>
          <w:color w:val="000000"/>
          <w:sz w:val="24"/>
          <w:szCs w:val="24"/>
          <w:lang w:val="en-US" w:bidi="en-US"/>
        </w:rPr>
        <w:t xml:space="preserve"> the laws mentioned in the first subparagraph of this paragraph provide legal advice in any of the situations covered by Article 21, paragraph 2, second subparagraph.</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bookmarkStart w:id="16" w:name="bookmark20"/>
    </w:p>
    <w:bookmarkEnd w:id="16"/>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24</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Identification of the purpose and intended nature of a business relationship or occasional transaction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Before entering into a business relationship or carrying out an occasional transaction, an obliged entity ensures that it understands the purpose and intended nature thereof. For this purpose, the obliged entity obtains, as appropriate, information 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purpose and economic rationale of the occasional transaction or business relationship;</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estimated amount of the anticipated activities;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source of funds;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the destination of funds;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the business activity or profession of the client.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For the purposes of the first paragraph, letter "a" of this article, the entities </w:t>
      </w:r>
      <w:r w:rsidRPr="00732599">
        <w:rPr>
          <w:rFonts w:ascii="Times New Roman" w:eastAsia="Arial Unicode MS" w:hAnsi="Times New Roman" w:cs="Times New Roman"/>
          <w:color w:val="000000"/>
          <w:sz w:val="24"/>
          <w:szCs w:val="24"/>
          <w:lang w:val="en-US" w:bidi="en-US"/>
        </w:rPr>
        <w:t>obliged</w:t>
      </w:r>
      <w:r w:rsidRPr="00FE4F0C">
        <w:rPr>
          <w:rFonts w:ascii="Times New Roman" w:eastAsia="Arial Unicode MS" w:hAnsi="Times New Roman" w:cs="Times New Roman"/>
          <w:color w:val="000000"/>
          <w:sz w:val="24"/>
          <w:szCs w:val="24"/>
          <w:lang w:val="en-US" w:bidi="en-US"/>
        </w:rPr>
        <w:t xml:space="preserve"> The laws covered by Article 74 collect information to determine whether the intended use of the high-value goods referred to in that article is for commercial or non-commercial purposes.</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25</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Ongoing monitoring of the business relationship and monitoring of transactions carried out by clients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The obliged entities carry out ongoing monitoring of business relationships, including transactions carried out by the client in the course of a business relationship, to ensure that those transactions are consistent with the obliged entity's knowledge of the client, the client's business activity, and risk profile and, as necessary, with information regarding the origin and destination of funds, as well as to detect those transactions that will be subject to a more thorough assessment in accordance with Article 48, paragraph 2.</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business relationships cover more than one product or service, obliged entities ensure that customer due diligence measures cover all those products and services.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obliged entities belonging to a group have business relationships with clients who are also clients of other entities within that group, whether those entities are obliged entities or undertakings not subject to requirements relating to combating money laundering and terrorist financing, they take into account information regarding those other business relationships for the purposes of monitoring the business relationship with their clients.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Within the framework of the ongoing monitoring referred to in paragraph 1, obliged entities ensure that the relevant client's documents, data, or information are kept up to date.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period between updates of the client information according to the first paragraph of this article depends on the risk posed by the business relationship and does not exceed in any case:</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1 year for higher-risk clients, for whom measures under Section 4 of this chapter apply;</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b) 5 years for all other clients.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In addition to the requirements specified in paragraph 2, obliged entities review and, as appropriate, update client information when: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there is a change in the relevant circumstances of a client;</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C00000"/>
          <w:sz w:val="24"/>
          <w:szCs w:val="24"/>
          <w:lang w:val="en-US" w:bidi="en-US"/>
        </w:rPr>
        <w:t xml:space="preserve">b) </w:t>
      </w:r>
      <w:r w:rsidRPr="00FE4F0C">
        <w:rPr>
          <w:rFonts w:ascii="Times New Roman" w:eastAsia="Arial Unicode MS" w:hAnsi="Times New Roman" w:cs="Times New Roman"/>
          <w:sz w:val="24"/>
          <w:szCs w:val="24"/>
          <w:lang w:val="en-US" w:bidi="en-US"/>
        </w:rPr>
        <w:t>the obliged entity has a legal obligation, during the relevant calendar year, to contact the client with the aim of reviewing any relevant information related to the beneficial owners as well as to fulfil legal obligations within the framework of exchange of information with tax authorities;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c) become aware of a relevant fact concerning the client.</w:t>
      </w:r>
    </w:p>
    <w:p w:rsidR="004E6630" w:rsidRPr="00FE4F0C" w:rsidRDefault="004E6630" w:rsidP="004E6630">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 In addition to the ongoing monitoring referred to in paragraph 1 of this article, obliged entities regularly verify whether the conditions specified in Article 20, paragraph 1, letter "d" have been met. The frequency of this verification is proportional to the exposure of the obliged entity and the business relationship to risks of non-implementation and avoidance of financial restrictive measures.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The frequency of verification is determined in proportion to the risk of non-implementation or avoidance of financial sanctions.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For credit institutions and financial institutions, verification is also carried out after each new inclusion or change in the targeted financial sanctions lists.</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These obligations do not replace and do not limit the obligation to implement targeted financial sanctions or stricter requirements provided by the applicable legislation</w:t>
      </w: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5. The minister responsible for finance, upon the proposal of the Financial Intelligence Agency, issues guidelines for the ongoing monitoring of business relationships and for the monitoring of transactions conducted within these relationships, in accordance with the risk-based approach.</w:t>
      </w: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26</w:t>
      </w:r>
    </w:p>
    <w:p w:rsidR="004E6630" w:rsidRPr="00FE4F0C" w:rsidRDefault="004E6630" w:rsidP="004E6630">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 xml:space="preserve">Temporary measures for </w:t>
      </w:r>
      <w:r w:rsidR="00E863B4" w:rsidRPr="00FE4F0C">
        <w:rPr>
          <w:rFonts w:ascii="Times New Roman" w:eastAsia="Arial Unicode MS" w:hAnsi="Times New Roman" w:cs="Times New Roman"/>
          <w:b/>
          <w:bCs/>
          <w:color w:val="000000"/>
          <w:sz w:val="24"/>
          <w:szCs w:val="24"/>
          <w:lang w:val="en-US" w:bidi="en-US"/>
        </w:rPr>
        <w:t>client’s</w:t>
      </w:r>
      <w:r w:rsidRPr="00FE4F0C">
        <w:rPr>
          <w:rFonts w:ascii="Times New Roman" w:eastAsia="Arial Unicode MS" w:hAnsi="Times New Roman" w:cs="Times New Roman"/>
          <w:b/>
          <w:bCs/>
          <w:color w:val="000000"/>
          <w:sz w:val="24"/>
          <w:szCs w:val="24"/>
          <w:lang w:val="en-US" w:bidi="en-US"/>
        </w:rPr>
        <w:t xml:space="preserve"> subject to UN financial sanctions</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In relation to clients who are subject to UN financial sanctions or who are controlled by natural or legal persons or entities subject to UN financial sanctions, or in which natural or legal persons or entities subject to UN financial sanctions hold more than 50% of the proprietary rights or majority interests, whether individually or collectively, the obliged entities keep records regarding: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funds or other property that they manage for the client at the time of the public announcement of UN financial sanctions;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transactions attempted by the client;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transactions carried out for the client.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The obliged entities apply this article between the time of the public announcement of UN financial sanctions and the time of implementation of the relevant targeted financial sanctions in the EU.</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tabs>
          <w:tab w:val="num" w:pos="426"/>
        </w:tabs>
        <w:spacing w:after="0"/>
        <w:jc w:val="left"/>
        <w:rPr>
          <w:rFonts w:ascii="Times New Roman" w:eastAsia="Times New Roman" w:hAnsi="Times New Roman" w:cs="Times New Roman"/>
          <w:sz w:val="24"/>
          <w:szCs w:val="24"/>
          <w:lang w:val="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2</w:t>
      </w: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lastRenderedPageBreak/>
        <w:t>Policies relating to third countries and threats of money laundering and terrorist financing</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27</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Third countries with strategic deficiencies in their national regimes for combating money laundering and terrorist financing</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p>
    <w:p w:rsidR="004E6630" w:rsidRPr="00FE4F0C" w:rsidRDefault="004E6630" w:rsidP="004E6630">
      <w:pPr>
        <w:pStyle w:val="NormalWeb"/>
        <w:spacing w:before="0" w:beforeAutospacing="0" w:after="0" w:afterAutospacing="0" w:line="276" w:lineRule="auto"/>
        <w:ind w:firstLine="720"/>
        <w:jc w:val="both"/>
      </w:pPr>
      <w:r w:rsidRPr="00FE4F0C">
        <w:t>1. Third countries with significant strategic deficiencies in their regime for preventing money laundering and terrorist financing are those identified and designated by the European Union as “high-risk third countries”.</w:t>
      </w:r>
    </w:p>
    <w:p w:rsidR="004E6630" w:rsidRPr="00FE4F0C" w:rsidRDefault="004E6630" w:rsidP="004E6630">
      <w:pPr>
        <w:pStyle w:val="NormalWeb"/>
        <w:spacing w:before="0" w:beforeAutospacing="0" w:after="0" w:afterAutospacing="0" w:line="276" w:lineRule="auto"/>
        <w:ind w:firstLine="720"/>
        <w:jc w:val="both"/>
      </w:pPr>
      <w:r w:rsidRPr="00FE4F0C">
        <w:t>2. The obliged entities apply appropriate and enhanced due diligence measures in accordance with the specific risks arising from each high-risk third country, pursuant to the relevant articles of this law, to business relationships or occasional transactions involving natural or legal persons from these countries.</w:t>
      </w:r>
    </w:p>
    <w:p w:rsidR="004E6630" w:rsidRPr="00FE4F0C" w:rsidRDefault="004E6630" w:rsidP="004E6630">
      <w:pPr>
        <w:pStyle w:val="NormalWeb"/>
        <w:spacing w:before="0" w:beforeAutospacing="0" w:after="0" w:afterAutospacing="0" w:line="276" w:lineRule="auto"/>
        <w:ind w:firstLine="720"/>
        <w:jc w:val="both"/>
        <w:rPr>
          <w:rFonts w:eastAsia="Arial Unicode MS"/>
          <w:iCs/>
          <w:color w:val="000000"/>
          <w:lang w:bidi="en-US"/>
        </w:rPr>
      </w:pPr>
      <w:r w:rsidRPr="00FE4F0C">
        <w:t>3. The obliged entities apply specific countermeasures as defined in the relevant acts of the European Union for high-risk third countries, to the extent and insofar as these acts are applicable to the Republic of Albania.</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pStyle w:val="Heading2"/>
        <w:spacing w:before="0"/>
        <w:ind w:left="0" w:firstLine="0"/>
        <w:jc w:val="center"/>
        <w:rPr>
          <w:rFonts w:ascii="Times New Roman" w:hAnsi="Times New Roman" w:cs="Times New Roman"/>
          <w:color w:val="auto"/>
          <w:sz w:val="24"/>
          <w:szCs w:val="24"/>
          <w:lang w:val="en-US"/>
        </w:rPr>
      </w:pPr>
      <w:r w:rsidRPr="00FE4F0C">
        <w:rPr>
          <w:rFonts w:ascii="Times New Roman" w:hAnsi="Times New Roman" w:cs="Times New Roman"/>
          <w:color w:val="auto"/>
          <w:sz w:val="24"/>
          <w:szCs w:val="24"/>
          <w:lang w:val="en-US"/>
        </w:rPr>
        <w:t>Article 28</w:t>
      </w:r>
    </w:p>
    <w:p w:rsidR="004E6630" w:rsidRPr="00FE4F0C" w:rsidRDefault="004E6630" w:rsidP="004E6630">
      <w:pPr>
        <w:pStyle w:val="NormalWeb"/>
        <w:spacing w:before="0" w:beforeAutospacing="0" w:after="0" w:afterAutospacing="0" w:line="276" w:lineRule="auto"/>
        <w:jc w:val="center"/>
        <w:rPr>
          <w:rStyle w:val="Strong"/>
          <w:rFonts w:eastAsia="MS Mincho"/>
          <w:b w:val="0"/>
          <w:bCs w:val="0"/>
        </w:rPr>
      </w:pPr>
      <w:r w:rsidRPr="00FE4F0C">
        <w:rPr>
          <w:rStyle w:val="Strong"/>
          <w:rFonts w:eastAsia="MS Mincho"/>
        </w:rPr>
        <w:t>Identification of third countries with deficiencies in compliance systems for preventing money laundering and terrorist financing</w:t>
      </w:r>
    </w:p>
    <w:p w:rsidR="004E6630" w:rsidRPr="00FE4F0C" w:rsidRDefault="004E6630" w:rsidP="004E6630">
      <w:pPr>
        <w:pStyle w:val="NormalWeb"/>
        <w:spacing w:before="0" w:beforeAutospacing="0" w:after="0" w:afterAutospacing="0" w:line="276" w:lineRule="auto"/>
        <w:jc w:val="both"/>
      </w:pPr>
    </w:p>
    <w:p w:rsidR="004E6630" w:rsidRPr="00FE4F0C" w:rsidRDefault="004E6630" w:rsidP="004E6630">
      <w:pPr>
        <w:pStyle w:val="NormalWeb"/>
        <w:spacing w:before="0" w:beforeAutospacing="0" w:after="0" w:afterAutospacing="0" w:line="276" w:lineRule="auto"/>
        <w:ind w:firstLine="720"/>
        <w:jc w:val="both"/>
        <w:rPr>
          <w:rFonts w:eastAsia="Arial Unicode MS"/>
          <w:iCs/>
          <w:color w:val="000000"/>
          <w:lang w:bidi="en-US"/>
        </w:rPr>
      </w:pPr>
      <w:r w:rsidRPr="00FE4F0C">
        <w:t>1. Third countries with deficiencies regarding compliance systems at the national level in combating money laundering and terrorist financing are those identified by the European Union in accordance with its relevant acts, to the extent and insofar as these acts are applicable to the Republic of Albania.</w:t>
      </w:r>
    </w:p>
    <w:p w:rsidR="004E6630" w:rsidRPr="00FE4F0C" w:rsidRDefault="004E6630" w:rsidP="004E6630">
      <w:pPr>
        <w:pStyle w:val="NormalWeb"/>
        <w:spacing w:before="0" w:beforeAutospacing="0" w:after="0" w:afterAutospacing="0" w:line="276" w:lineRule="auto"/>
        <w:ind w:firstLine="720"/>
        <w:jc w:val="both"/>
      </w:pPr>
      <w:r w:rsidRPr="00FE4F0C">
        <w:t>2. The obliged entities apply specific enhanced due diligence measures, pursuant to the relevant article of this law, to business relationships or occasional transactions involving natural or legal persons from these countries.</w:t>
      </w: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rPr>
          <w:rFonts w:ascii="Times New Roman" w:eastAsia="Arial Unicode MS" w:hAnsi="Times New Roman" w:cs="Times New Roman"/>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Cs/>
          <w:sz w:val="24"/>
          <w:szCs w:val="24"/>
          <w:lang w:val="en-US" w:bidi="en-US"/>
        </w:rPr>
      </w:pPr>
      <w:r w:rsidRPr="00FE4F0C">
        <w:rPr>
          <w:rFonts w:ascii="Times New Roman" w:eastAsia="Arial Unicode MS" w:hAnsi="Times New Roman" w:cs="Times New Roman"/>
          <w:iCs/>
          <w:sz w:val="24"/>
          <w:szCs w:val="24"/>
          <w:lang w:val="en-US" w:bidi="en-US"/>
        </w:rPr>
        <w:t>Article 29</w:t>
      </w:r>
    </w:p>
    <w:p w:rsidR="004E6630" w:rsidRPr="00FE4F0C" w:rsidRDefault="004E6630" w:rsidP="004E6630">
      <w:pPr>
        <w:widowControl w:val="0"/>
        <w:spacing w:after="0"/>
        <w:ind w:left="0" w:firstLine="0"/>
        <w:jc w:val="center"/>
        <w:rPr>
          <w:rFonts w:ascii="Times New Roman" w:eastAsia="Arial Unicode MS" w:hAnsi="Times New Roman" w:cs="Times New Roman"/>
          <w:b/>
          <w:iCs/>
          <w:sz w:val="24"/>
          <w:szCs w:val="24"/>
          <w:lang w:val="en-US" w:bidi="en-US"/>
        </w:rPr>
      </w:pPr>
      <w:r w:rsidRPr="00FE4F0C">
        <w:rPr>
          <w:rFonts w:ascii="Times New Roman" w:eastAsia="Arial Unicode MS" w:hAnsi="Times New Roman" w:cs="Times New Roman"/>
          <w:b/>
          <w:iCs/>
          <w:sz w:val="24"/>
          <w:szCs w:val="24"/>
          <w:lang w:val="en-US" w:bidi="en-US"/>
        </w:rPr>
        <w:t xml:space="preserve">High-risk third countries </w:t>
      </w:r>
    </w:p>
    <w:p w:rsidR="004E6630" w:rsidRPr="00FE4F0C" w:rsidRDefault="004E6630" w:rsidP="004E6630">
      <w:pPr>
        <w:widowControl w:val="0"/>
        <w:spacing w:after="0"/>
        <w:ind w:left="0" w:firstLine="0"/>
        <w:jc w:val="center"/>
        <w:rPr>
          <w:rFonts w:ascii="Times New Roman" w:eastAsia="Arial Unicode MS" w:hAnsi="Times New Roman" w:cs="Times New Roman"/>
          <w:b/>
          <w:iCs/>
          <w:sz w:val="24"/>
          <w:szCs w:val="24"/>
          <w:lang w:val="en-US" w:bidi="en-US"/>
        </w:rPr>
      </w:pPr>
    </w:p>
    <w:p w:rsidR="004E6630" w:rsidRPr="00FE4F0C" w:rsidRDefault="004E6630" w:rsidP="004E6630">
      <w:pPr>
        <w:pStyle w:val="NormalWeb"/>
        <w:spacing w:before="0" w:beforeAutospacing="0" w:after="0" w:afterAutospacing="0" w:line="276" w:lineRule="auto"/>
        <w:ind w:firstLine="720"/>
        <w:jc w:val="both"/>
      </w:pPr>
      <w:r w:rsidRPr="00FE4F0C">
        <w:t>1. Third countries that pose a specific and serious threat to the financial system are those identified by the European Union in accordance with its relevant acts.</w:t>
      </w:r>
    </w:p>
    <w:p w:rsidR="004E6630" w:rsidRPr="00FE4F0C" w:rsidRDefault="004E6630" w:rsidP="004E6630">
      <w:pPr>
        <w:pStyle w:val="NormalWeb"/>
        <w:spacing w:before="0" w:beforeAutospacing="0" w:after="0" w:afterAutospacing="0" w:line="276" w:lineRule="auto"/>
        <w:ind w:firstLine="720"/>
        <w:jc w:val="both"/>
      </w:pPr>
      <w:r w:rsidRPr="00FE4F0C">
        <w:t>2. The obliged entities apply, as appropriate, specific countermeasures or enhanced due diligence measures determined in the acts of the European Union, to the extent and insofar as these acts are applicable to the Republic of Albania, for mitigating risks related to business relationships or occasional transactions involving natural or legal persons from these countries.</w:t>
      </w:r>
    </w:p>
    <w:p w:rsidR="004E6630" w:rsidRPr="00FE4F0C" w:rsidRDefault="004E6630" w:rsidP="004E6630">
      <w:pPr>
        <w:pStyle w:val="NormalWeb"/>
        <w:spacing w:before="0" w:beforeAutospacing="0" w:after="0" w:afterAutospacing="0" w:line="276" w:lineRule="auto"/>
        <w:ind w:firstLine="720"/>
      </w:pP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3</w:t>
      </w:r>
    </w:p>
    <w:p w:rsidR="004E6630" w:rsidRPr="00FE4F0C" w:rsidRDefault="004E6630" w:rsidP="004E6630">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Simplified due diligence</w:t>
      </w: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30</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17" w:name="bookmark21"/>
      <w:bookmarkEnd w:id="17"/>
      <w:r w:rsidRPr="00FE4F0C">
        <w:rPr>
          <w:rFonts w:ascii="Times New Roman" w:eastAsia="Arial Unicode MS" w:hAnsi="Times New Roman" w:cs="Times New Roman"/>
          <w:b/>
          <w:bCs/>
          <w:color w:val="000000"/>
          <w:sz w:val="24"/>
          <w:szCs w:val="24"/>
          <w:lang w:val="en-US" w:bidi="en-US"/>
        </w:rPr>
        <w:t>Simplified due diligence measures</w:t>
      </w:r>
    </w:p>
    <w:p w:rsidR="004E6630" w:rsidRPr="00FE4F0C" w:rsidRDefault="004E6630" w:rsidP="004E6630">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Simplified due diligence towards clients may be performed in cases where a low risk of money laundering and/or terrorist financing is identified, based on the risk assessments of the authorities charged by law, as well as risk assessments and management procedures determined by the obliged entities themselves; obliged entities may apply the following simplified due diligence measures: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verification of the identity of the client and the beneficial owner after the establishment of the business relationship, provided that the specifically identified lower risk justifies such a delay, but in any case not later than 60 days from the establishment of the relationship;</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reduction of the frequency of updates regarding client identification;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reduction of the amount of information collected to identify the purpose and intended nature of the business relationship or occasional transaction, or deduction thereof from the type of transactions or business relationship established;</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reduction of the frequency or degree of detailed review of transactions carried out by the client;</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e) may also apply other measures of simplified due diligence, determined by bylaws or guidelines of the competent authority, adopted in accordance with the relevant standards and practices of the European Union.</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The measures mentioned in the first subparagraph are proportional to the nature and size of the business and to the specific elements of the lower risk identified. Nevertheless, the obliged entities carry out sufficient monitoring of transactions and the business relationship to enable the detection of unusual or suspicious transactions.</w:t>
      </w:r>
    </w:p>
    <w:p w:rsidR="004E6630" w:rsidRPr="00FE4F0C" w:rsidRDefault="004E6630" w:rsidP="004E6630">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w:t>
      </w:r>
      <w:r w:rsidRPr="00FE4F0C">
        <w:rPr>
          <w:rFonts w:ascii="Times New Roman" w:eastAsia="Arial Unicode MS" w:hAnsi="Times New Roman" w:cs="Times New Roman"/>
          <w:sz w:val="24"/>
          <w:szCs w:val="24"/>
          <w:lang w:val="en-US" w:bidi="en-US"/>
        </w:rPr>
        <w:tab/>
        <w:t>The obliged entities ensure that the internal procedures established pursuant to Article 9 include the specific measures of simplified verification that must be taken in relation to different types of clients presenting lower risk. The obliged entities document decisions to take into account additional lower-risk factors.</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 xml:space="preserve">            3.</w:t>
      </w:r>
      <w:r w:rsidRPr="00FE4F0C">
        <w:rPr>
          <w:rFonts w:ascii="Times New Roman" w:eastAsia="Arial Unicode MS" w:hAnsi="Times New Roman" w:cs="Times New Roman"/>
          <w:sz w:val="24"/>
          <w:szCs w:val="24"/>
          <w:lang w:val="en-US" w:bidi="en-US"/>
        </w:rPr>
        <w:tab/>
        <w:t>For the purposes of applying the simplified due diligence measures referred to in paragraph 1, letter "a", the obliged entities adopt risk management procedures regulating the conditions under which services may be offered or transactions carried out prior to verification, including</w:t>
      </w:r>
      <w:r w:rsidRPr="00FE4F0C">
        <w:rPr>
          <w:rFonts w:ascii="Times New Roman" w:eastAsia="Arial Unicode MS" w:hAnsi="Times New Roman" w:cs="Times New Roman"/>
          <w:color w:val="000000"/>
          <w:sz w:val="24"/>
          <w:szCs w:val="24"/>
          <w:lang w:val="en-US" w:bidi="en-US"/>
        </w:rPr>
        <w:t>, as appropriate, the limitation of the amount, number, or types of transactions, as well as their monitoring to ensure compliance with the expected standards of the business relationship.</w:t>
      </w:r>
    </w:p>
    <w:p w:rsidR="004E6630" w:rsidRPr="00FE4F0C" w:rsidRDefault="004E6630" w:rsidP="004E6630">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4. The obliged entities regularly verify whether the conditions for the application of simplified due diligence measures continue to exist. The frequency of these verifications is determined in proportion to the nature and scale of the business and the risks posed by the respective relationship.</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5. The obliged entities do not apply customer due diligence measures in the following circumstances:</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a) the obliged entities have doubts about the authenticity of the information provided by the client or beneficial owner at the identification stage, or detect discrepancies regarding that information;</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factors indicating a lower risk are no longer present;</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monitoring of the client's transactions and the information collected in the context of the business relationship preclude a lower risk scenario;</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there is a suspicion of money laundering or terrorist financing;</w:t>
      </w:r>
    </w:p>
    <w:p w:rsidR="004E6630" w:rsidRPr="00FE4F0C" w:rsidRDefault="004E6630" w:rsidP="004E6630">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there is suspicion that the client or the person acting on behalf of the client is attempting to circumvent or avoid targeted financial sanctions.</w:t>
      </w:r>
    </w:p>
    <w:p w:rsidR="0085020C" w:rsidRPr="00FE4F0C" w:rsidRDefault="0085020C" w:rsidP="004E6630">
      <w:pPr>
        <w:widowControl w:val="0"/>
        <w:spacing w:after="0"/>
        <w:ind w:left="0" w:firstLine="567"/>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4</w:t>
      </w:r>
    </w:p>
    <w:p w:rsidR="0085020C" w:rsidRPr="00FE4F0C" w:rsidRDefault="0085020C" w:rsidP="0085020C">
      <w:pPr>
        <w:widowControl w:val="0"/>
        <w:spacing w:after="0"/>
        <w:ind w:left="0" w:firstLine="0"/>
        <w:jc w:val="center"/>
        <w:rPr>
          <w:rFonts w:ascii="Times New Roman" w:eastAsia="Arial Unicode MS" w:hAnsi="Times New Roman" w:cs="Times New Roman"/>
          <w:b/>
          <w:bCs/>
          <w:iCs/>
          <w:color w:val="000000"/>
          <w:sz w:val="24"/>
          <w:szCs w:val="24"/>
          <w:lang w:val="en-US" w:bidi="en-US"/>
        </w:rPr>
      </w:pPr>
      <w:r w:rsidRPr="00FE4F0C">
        <w:rPr>
          <w:rFonts w:ascii="Times New Roman" w:eastAsia="Arial Unicode MS" w:hAnsi="Times New Roman" w:cs="Times New Roman"/>
          <w:b/>
          <w:bCs/>
          <w:iCs/>
          <w:color w:val="000000"/>
          <w:sz w:val="24"/>
          <w:szCs w:val="24"/>
          <w:lang w:val="en-US" w:bidi="en-US"/>
        </w:rPr>
        <w:t>Enhanced due diligence</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31</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Scope of application of enhanced due diligence measures</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 xml:space="preserve">         1. In the cases mentioned in Articles 27, 28, 29, and 33 to 43, high risk, including cases determined by this law as well as in other cases identified by the subjects of the law based on the risk assessment, the obliged entities apply enhanced vigilance measures for the management and mitigation of these risks.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2. In the context of applying enhanced due vigilance measures, the subjects of the law examine the origin and destination of the funds involved and the purpose of all transactions that meet at least one of the following conditions: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transaction is of a complex nature;</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transaction is exceptionally large;</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transaction is conducted in an unusual form;</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d) the transaction does not have a clear economic or legitimate purpose.</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With the exception of cases provided for in section 2 of this chapter, during the assessment of the risks of money laundering and terrorist financing presented by a business relationship or occasional transaction, the obliged entities take into account at least the highest potential risk factors specified in Annex III and the approved guidelines, as well as all other indicators of the highest risk, such as notifications issued by the Financial Intelligence Agency and the results of business-wide risk assessment according to Article 10.</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4. With the exception of cases covered by section 2 of this chapter, in the cases of higher risk mentioned in paragraph 1 of this article, the obliged entities apply enhanced vigilance measures, proportional to the highest risks identified, which may include the following measures: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obtaining additional information about the client and beneficial owners;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obtaining additional information about the intended nature of the business relationship;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obtaining additional information about the source of the funds and the source of the property of the client and the beneficial owners;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obtaining information about the reasons for the intended or executed transactions and their conformity with the nature of the business;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e) obtaining the approval of senior management regarding the establishment or </w:t>
      </w:r>
      <w:r w:rsidRPr="00FE4F0C">
        <w:rPr>
          <w:rFonts w:ascii="Times New Roman" w:eastAsia="Arial Unicode MS" w:hAnsi="Times New Roman" w:cs="Times New Roman"/>
          <w:color w:val="000000"/>
          <w:sz w:val="24"/>
          <w:szCs w:val="24"/>
          <w:lang w:val="en-US" w:bidi="en-US"/>
        </w:rPr>
        <w:lastRenderedPageBreak/>
        <w:t>continuation of the business relationship;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conducting thorough monitoring of the business relationship by increasing the number and duration of controls applied and selecting forms of transactions that require further scrutiny;</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g) requiring that the first payment be made through an account in the name of the client at a credit institution subject to customer due diligence standards that are no less stringent than those provided for by this regulation.</w:t>
      </w:r>
    </w:p>
    <w:p w:rsidR="0085020C" w:rsidRPr="00FE4F0C" w:rsidRDefault="0085020C" w:rsidP="0085020C">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5. When a business relationship, assessed as high risk in accordance with the risk assessment of the subject of the law, involves the administration, investment or transfer of assets with a value not less than 5,000,000 euros or the equivalent in lek or another currency, through personalized services for a client who holds assets with a total value not less than 50,000,000 euros or the respective equivalent, whether these assets are financial, investable, immovable or a combination thereof, excluding the primary residence of the client, credit institutions, financial institutions and trust or company service providers shall apply enhanced due diligence measures, in addition to the measures provided in the relevant article for high risk.</w:t>
      </w:r>
    </w:p>
    <w:p w:rsidR="0085020C" w:rsidRPr="00FE4F0C" w:rsidRDefault="0085020C" w:rsidP="0085020C">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measures mentioned include, among others:</w:t>
      </w:r>
    </w:p>
    <w:p w:rsidR="0085020C" w:rsidRPr="00FE4F0C" w:rsidRDefault="0085020C" w:rsidP="0085020C">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special measures and documented procedures for identifying, assessing and mitigating the risks associated with the personalized products and services offered to this client;</w:t>
      </w:r>
    </w:p>
    <w:p w:rsidR="0085020C" w:rsidRPr="00FE4F0C" w:rsidRDefault="0085020C" w:rsidP="0085020C">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the collection and verification of additional information on the source of funds and, where applicable, the source of the client’s property;</w:t>
      </w:r>
    </w:p>
    <w:p w:rsidR="0085020C" w:rsidRPr="00FE4F0C" w:rsidRDefault="0085020C" w:rsidP="0085020C">
      <w:pPr>
        <w:spacing w:after="0"/>
        <w:ind w:left="0" w:firstLine="567"/>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c) the approval and implementation of measures to prevent and manage conflicts of interest between the client and senior management, employees or persons responsible for the compliance function, including functional separation and independent supervision of the business relationship.</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minister responsible for finance, upon the proposal of the Financial Intelligence Agency, issues guidelines on the measures to be taken by credit institutions, financial institutions and trust or company service providers to determine whether a client owns assets with a total value of at least 50,000,000 euros, or the equivalent amount in national or foreign currency, whether these assets are financial, investable or immovable, as well as on the means of determining this value.</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6. Except in the cases provided for in Section 2 of this Chapter, when through the national risk assessment, including sectoral risk assessments, cases with a higher risk of money laundering or terrorist financing are identified, the competent authority, the Financial Intelligence Agency, may require obliged entities to apply enhanced due diligence measures and, as appropriate, determine the specific measures to be implemented. </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Decisions to impose these measures are notified to the European Commission and the European Anti-Money Laundering and Counter Terrorist Financing Authority (AMLA) within 1 month of their adoption, together with the reasoning regarding the risks of money laundering and terrorist financing which justify them, in accordance with the obligations stemming from the European integration process for Albania. </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7. Enhanced due diligence measures are not automatically applied to branches or subsidiaries of obliged entities under this law which are part of a group and are located in third countries, when these branches or subsidiaries fully implement the group-level policies, </w:t>
      </w:r>
      <w:r w:rsidRPr="00FE4F0C">
        <w:rPr>
          <w:rFonts w:ascii="Times New Roman" w:eastAsia="Arial Unicode MS" w:hAnsi="Times New Roman" w:cs="Times New Roman"/>
          <w:color w:val="000000"/>
          <w:sz w:val="24"/>
          <w:szCs w:val="24"/>
          <w:lang w:val="en-US" w:bidi="en-US"/>
        </w:rPr>
        <w:lastRenderedPageBreak/>
        <w:t>procedures, and controls for the prevention of money laundering and terrorist financing, adopted and implemented in accordance with this law and the applicable bylaws.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In these cases, the entities ensure that the risk assessment and implementation of due diligence measures are carried out in accordance with the risk-based approach.</w:t>
      </w:r>
    </w:p>
    <w:p w:rsidR="0085020C" w:rsidRPr="00FE4F0C" w:rsidRDefault="0085020C" w:rsidP="0085020C">
      <w:pPr>
        <w:widowControl w:val="0"/>
        <w:spacing w:after="0"/>
        <w:ind w:left="0" w:firstLine="0"/>
        <w:rPr>
          <w:rFonts w:ascii="Times New Roman" w:eastAsia="Arial Unicode MS" w:hAnsi="Times New Roman" w:cs="Times New Roman"/>
          <w:strike/>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Cs/>
          <w:sz w:val="24"/>
          <w:szCs w:val="24"/>
          <w:lang w:val="en-US" w:bidi="en-US"/>
        </w:rPr>
      </w:pPr>
      <w:r w:rsidRPr="00FE4F0C">
        <w:rPr>
          <w:rFonts w:ascii="Times New Roman" w:eastAsia="Arial Unicode MS" w:hAnsi="Times New Roman" w:cs="Times New Roman"/>
          <w:iCs/>
          <w:sz w:val="24"/>
          <w:szCs w:val="24"/>
          <w:lang w:val="en-US" w:bidi="en-US"/>
        </w:rPr>
        <w:t>Article 32</w:t>
      </w:r>
    </w:p>
    <w:p w:rsidR="0085020C" w:rsidRPr="00FE4F0C" w:rsidRDefault="0085020C" w:rsidP="0085020C">
      <w:pPr>
        <w:widowControl w:val="0"/>
        <w:spacing w:after="0"/>
        <w:ind w:left="0" w:firstLine="0"/>
        <w:jc w:val="center"/>
        <w:rPr>
          <w:rFonts w:ascii="Times New Roman" w:eastAsia="Arial Unicode MS" w:hAnsi="Times New Roman" w:cs="Times New Roman"/>
          <w:b/>
          <w:bCs/>
          <w:iCs/>
          <w:sz w:val="24"/>
          <w:szCs w:val="24"/>
          <w:lang w:val="en-US" w:bidi="en-US"/>
        </w:rPr>
      </w:pPr>
      <w:r w:rsidRPr="00FE4F0C">
        <w:rPr>
          <w:rFonts w:ascii="Times New Roman" w:eastAsia="Arial Unicode MS" w:hAnsi="Times New Roman" w:cs="Times New Roman"/>
          <w:b/>
          <w:bCs/>
          <w:iCs/>
          <w:sz w:val="24"/>
          <w:szCs w:val="24"/>
          <w:lang w:val="en-US" w:bidi="en-US"/>
        </w:rPr>
        <w:t xml:space="preserve">Countermeasures for mitigating threats of money laundering and terrorist financing </w:t>
      </w:r>
    </w:p>
    <w:p w:rsidR="0085020C" w:rsidRPr="00FE4F0C" w:rsidRDefault="0085020C" w:rsidP="0085020C">
      <w:pPr>
        <w:pStyle w:val="NormalWeb"/>
        <w:spacing w:before="0" w:beforeAutospacing="0" w:after="0" w:afterAutospacing="0" w:line="276" w:lineRule="auto"/>
      </w:pPr>
    </w:p>
    <w:p w:rsidR="0085020C" w:rsidRPr="00FE4F0C" w:rsidRDefault="0085020C" w:rsidP="0085020C">
      <w:pPr>
        <w:pStyle w:val="NormalWeb"/>
        <w:spacing w:before="0" w:beforeAutospacing="0" w:after="0" w:afterAutospacing="0" w:line="276" w:lineRule="auto"/>
        <w:ind w:firstLine="720"/>
        <w:jc w:val="both"/>
      </w:pPr>
      <w:r w:rsidRPr="00FE4F0C">
        <w:t>Obliged entities and competent authorities apply the specific countermeasures specified in the relevant acts of the European Union, to the extent and insofar as these acts are applicable to the Republic of Albania, for third countries identified according to this law.</w:t>
      </w:r>
    </w:p>
    <w:p w:rsidR="0085020C" w:rsidRPr="00FE4F0C" w:rsidRDefault="0085020C" w:rsidP="0085020C">
      <w:pPr>
        <w:pStyle w:val="NormalWeb"/>
        <w:spacing w:before="0" w:beforeAutospacing="0" w:after="0" w:afterAutospacing="0" w:line="276" w:lineRule="auto"/>
        <w:ind w:firstLine="720"/>
        <w:jc w:val="both"/>
        <w:rPr>
          <w:rFonts w:eastAsia="Arial Unicode MS"/>
          <w:iCs/>
          <w:lang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33</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Specific enhanced due diligence measures for cross-border correspondent relationships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With regard to cross-border correspondent relationships, including relationships established for securities transactions or funds transfers, which involve making payments at a respondent institution in a third country, in addition to customer due diligence measures, credit institutions and financial institutions are also required, when entering into a business relationship: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to collect sufficient information about the respondent institution to fully understand the nature of the respondent's business and to determine, based on information available to the public, the reputation of the institution and the quality of supervision;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to assess the respondent institution's controls within the framework of combating money laundering and terrorist financing;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to obtain senior management approval before establishing new correspondent relationships;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to document the respective responsibilities of each institution;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in relation to payment accounts, to be satisfied that the respondent institution has verified the identity and has continuously exercised due diligence for clients who have direct access to the correspondent institution's accounts and that it is able to provide the correspondent institution, upon request, with the relevant customer due diligence data.</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credit institutions and financial institutions decide to terminate cross-border correspondent relationships for reasons related to the anti-money laundering and counter-terrorist financing policy, they document their decision.</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w:t>
      </w:r>
      <w:r w:rsidRPr="00FE4F0C">
        <w:rPr>
          <w:rFonts w:ascii="Times New Roman" w:eastAsia="Arial Unicode MS" w:hAnsi="Times New Roman" w:cs="Times New Roman"/>
          <w:color w:val="000000"/>
          <w:sz w:val="24"/>
          <w:szCs w:val="24"/>
          <w:lang w:val="en-US" w:bidi="en-US"/>
        </w:rPr>
        <w:t xml:space="preserve"> 34</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bookmarkStart w:id="18" w:name="bookmark22"/>
      <w:bookmarkEnd w:id="18"/>
      <w:r w:rsidRPr="00FE4F0C">
        <w:rPr>
          <w:rFonts w:ascii="Times New Roman" w:eastAsia="Arial Unicode MS" w:hAnsi="Times New Roman" w:cs="Times New Roman"/>
          <w:b/>
          <w:bCs/>
          <w:color w:val="000000"/>
          <w:sz w:val="24"/>
          <w:szCs w:val="24"/>
          <w:lang w:val="en-US" w:bidi="en-US"/>
        </w:rPr>
        <w:t>Specific enhanced due diligence measures for cross-border correspondent relationships for crypto asset service providers</w:t>
      </w: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1. Except as provided in Article 33, in relation to cross-border correspondent </w:t>
      </w:r>
      <w:r w:rsidRPr="00FE4F0C">
        <w:rPr>
          <w:rFonts w:ascii="Times New Roman" w:eastAsia="Arial Unicode MS" w:hAnsi="Times New Roman" w:cs="Times New Roman"/>
          <w:sz w:val="24"/>
          <w:szCs w:val="24"/>
          <w:lang w:val="en-US" w:bidi="en-US"/>
        </w:rPr>
        <w:lastRenderedPageBreak/>
        <w:t>relationships involving the provision of services on crypto assets with a responsible entity not established in the European Union and offering similar services, including the transfer of crypto assets, crypto asset service providers, in addition to customer due diligence measures, when establishing a business relationship, are required to:</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to determine whether the host entity is licensed or registered;</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to collect sufficient information about the host entity to fully understand the nature of the host’s business and to determine, based on publicly available information, the entity’s reputation and the quality of supervision;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to assess the host entity's controls within the framework of anti-money laundering and terrorist financing;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to obtain approval from senior management before establishing the new correspondent relationship;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to document the respective responsibilities of each party in the correspondent relationship;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in relation to payment accounts, be satisfied that the host institution has verified the identity and has continuously exercised due diligence for clients who have direct access to the correspondent institution’s accounts and that it is able to provide the correspondent institution, upon request, the relevant client due diligence data.</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crypto-asset service providers decide to terminate correspondent relationships for reasons related to anti-money laundering and terrorist financing policies, they document their decision.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Crypto-asset service providers regularly update the due diligence information for the correspondent relationship or when new risks emerge related to the host entity.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Crypto-asset service providers take into account the information collected in accordance with paragraph 1 in order to determine, on the basis of risk sensitivity, the appropriate measures to be taken to mitigate risks related to the host entity.</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3. By 10 </w:t>
      </w:r>
      <w:r w:rsidR="00EF4C3B" w:rsidRPr="00FE4F0C">
        <w:rPr>
          <w:rFonts w:ascii="Times New Roman" w:eastAsia="Arial Unicode MS" w:hAnsi="Times New Roman" w:cs="Times New Roman"/>
          <w:sz w:val="24"/>
          <w:szCs w:val="24"/>
          <w:lang w:val="en-US" w:bidi="en-US"/>
        </w:rPr>
        <w:t xml:space="preserve">December </w:t>
      </w:r>
      <w:r w:rsidRPr="00FE4F0C">
        <w:rPr>
          <w:rFonts w:ascii="Times New Roman" w:eastAsia="Arial Unicode MS" w:hAnsi="Times New Roman" w:cs="Times New Roman"/>
          <w:sz w:val="24"/>
          <w:szCs w:val="24"/>
          <w:lang w:val="en-US" w:bidi="en-US"/>
        </w:rPr>
        <w:t xml:space="preserve">2027, the </w:t>
      </w:r>
      <w:r w:rsidR="00EF4C3B" w:rsidRPr="00FE4F0C">
        <w:rPr>
          <w:rFonts w:ascii="Times New Roman" w:eastAsia="Arial Unicode MS" w:hAnsi="Times New Roman" w:cs="Times New Roman"/>
          <w:sz w:val="24"/>
          <w:szCs w:val="24"/>
          <w:lang w:val="en-US" w:bidi="en-US"/>
        </w:rPr>
        <w:t>responsible supervisory authority</w:t>
      </w:r>
      <w:r w:rsidRPr="00FE4F0C">
        <w:rPr>
          <w:rFonts w:ascii="Times New Roman" w:eastAsia="Arial Unicode MS" w:hAnsi="Times New Roman" w:cs="Times New Roman"/>
          <w:sz w:val="24"/>
          <w:szCs w:val="24"/>
          <w:lang w:val="en-US" w:bidi="en-US"/>
        </w:rPr>
        <w:t>, issues guidelines to specify the criteria and elements that crypto-asset service providers must take into account for conducting the assessment referred to in paragraph 1 and the risk mitigation measures referred to in paragraph 2, including the minimum action to be taken by crypto-asset service providers after identifying that the host entity is not registered or licensed.</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left"/>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iCs/>
          <w:sz w:val="24"/>
          <w:szCs w:val="24"/>
          <w:lang w:val="en-US" w:bidi="en-US"/>
        </w:rPr>
        <w:t>Article 35</w:t>
      </w: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b/>
          <w:bCs/>
          <w:sz w:val="24"/>
          <w:szCs w:val="24"/>
          <w:lang w:val="en-US" w:bidi="en-US"/>
        </w:rPr>
        <w:t>Specific measures for individual host institutions of third countries</w:t>
      </w:r>
    </w:p>
    <w:p w:rsidR="0085020C" w:rsidRPr="00FE4F0C" w:rsidRDefault="0085020C" w:rsidP="0085020C">
      <w:pPr>
        <w:widowControl w:val="0"/>
        <w:spacing w:after="0"/>
        <w:ind w:left="0" w:firstLine="0"/>
        <w:rPr>
          <w:rFonts w:ascii="Times New Roman" w:eastAsia="Arial Unicode MS" w:hAnsi="Times New Roman" w:cs="Times New Roman"/>
          <w:strike/>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1. Credit institutions and financial institutions, within the framework of their policies and procedures for the prevention of money laundering and terrorist financing, take into account the recommendations, notifications, or guidelines of national and international competent authorities regarding host institutions of third countries, for the purpose of determining and implementing appropriate measures for the management and mitigation of risks related to correspondent relationships.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2. The responsible supervisory authority issues a recommendation addressed to credit institutions and financial institutions when there are concerns that host institutions in third </w:t>
      </w:r>
      <w:r w:rsidRPr="00FE4F0C">
        <w:rPr>
          <w:rFonts w:ascii="Times New Roman" w:eastAsia="Arial Unicode MS" w:hAnsi="Times New Roman" w:cs="Times New Roman"/>
          <w:sz w:val="24"/>
          <w:szCs w:val="24"/>
          <w:lang w:val="en-US" w:bidi="en-US"/>
        </w:rPr>
        <w:lastRenderedPageBreak/>
        <w:t>countries are in any of the following situations: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seriously, repeatedly, or systematically violate the requirements related to combating money laundering and terrorist financing;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have weaknesses in their internal policies, procedures, and controls which are likely to result in serious, repeated, or systematic violations of requirements related to combating money laundering and terrorist financing;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their internal policies, procedures, and controls are not proportionate to the risks of money laundering, related predicate offences, and terrorist financing to which the host institution in the third country is exposed.</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recommendation mentioned in point 2 is issued when all the following conditions are met:</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a) based on the information available in the context of its supervisory activities, a financial supervisor, including the responsible supervisory authority during the performance of its supervisory activities, judges that a host institution in a third country is in any of the situations listed in point 2 and may influence the exposure to the risk of the correspondent relationship;</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b) after an assessment of the information available to the financial supervisor mentioned in letter "a" of this point, the financial supervisors </w:t>
      </w:r>
      <w:r w:rsidRPr="00FE4F0C">
        <w:rPr>
          <w:rFonts w:ascii="Times New Roman" w:eastAsia="Arial Unicode MS" w:hAnsi="Times New Roman" w:cs="Times New Roman"/>
          <w:strike/>
          <w:sz w:val="24"/>
          <w:szCs w:val="24"/>
          <w:lang w:val="en-US" w:bidi="en-US"/>
        </w:rPr>
        <w:t>in the EU</w:t>
      </w:r>
      <w:r w:rsidRPr="00FE4F0C">
        <w:rPr>
          <w:rFonts w:ascii="Times New Roman" w:eastAsia="Arial Unicode MS" w:hAnsi="Times New Roman" w:cs="Times New Roman"/>
          <w:sz w:val="24"/>
          <w:szCs w:val="24"/>
          <w:lang w:val="en-US" w:bidi="en-US"/>
        </w:rPr>
        <w:t xml:space="preserve"> agree that the host institution in the third country is in any of the situations listed in paragraph 2 and may influence the exposure to the risk of the correspondent relationship.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4. Before issuing the recommendation mentioned in point 2 of this article, the responsible supervisory authority consults with the third-country supervisor responsible for the host institution and requests that it provide its views, as well as those of the host institution, on the adequacy of policies, procedures, and controls in the context of combating money laundering and terrorist financing, as well as the customer due diligence measures that the host institution has in place to mitigate the risks of money laundering, predicate offences associated with it, and terrorist financing, and the corrective measures that need to be implemented. When no response is provided within 2 months or when the response given does not indicate that the host institution in the third country can apply satisfactory policies, procedures, and controls for the fight against money laundering and terrorist financing, as well as implement appropriate customer due diligence measures to mitigate the risks to which it is exposed that may affect the correspondent relationships, the responsible supervisory authority proceeds with the recommendation.</w:t>
      </w:r>
    </w:p>
    <w:p w:rsidR="0085020C" w:rsidRPr="00FE4F0C" w:rsidRDefault="0085020C" w:rsidP="0085020C">
      <w:pPr>
        <w:widowControl w:val="0"/>
        <w:spacing w:after="0"/>
        <w:ind w:left="0" w:firstLine="567"/>
        <w:rPr>
          <w:rFonts w:ascii="Times New Roman" w:eastAsia="Arial Unicode MS" w:hAnsi="Times New Roman" w:cs="Times New Roman"/>
          <w:strike/>
          <w:color w:val="000000"/>
          <w:sz w:val="24"/>
          <w:szCs w:val="24"/>
          <w:lang w:val="en-US" w:bidi="en-US"/>
        </w:rPr>
      </w:pPr>
      <w:r w:rsidRPr="00FE4F0C">
        <w:rPr>
          <w:rFonts w:ascii="Times New Roman" w:eastAsia="Arial Unicode MS" w:hAnsi="Times New Roman" w:cs="Times New Roman"/>
          <w:color w:val="000000"/>
          <w:sz w:val="24"/>
          <w:szCs w:val="24"/>
          <w:lang w:val="en-US" w:bidi="en-US"/>
        </w:rPr>
        <w:t>5.</w:t>
      </w:r>
      <w:r w:rsidRPr="00FE4F0C">
        <w:rPr>
          <w:rFonts w:ascii="Times New Roman" w:eastAsia="Arial Unicode MS" w:hAnsi="Times New Roman" w:cs="Times New Roman"/>
          <w:color w:val="000000"/>
          <w:sz w:val="24"/>
          <w:szCs w:val="24"/>
          <w:lang w:val="en-US" w:bidi="en-US"/>
        </w:rPr>
        <w:tab/>
        <w:t xml:space="preserve">The authority </w:t>
      </w:r>
      <w:r w:rsidRPr="00FE4F0C">
        <w:rPr>
          <w:rFonts w:ascii="Times New Roman" w:eastAsia="Arial Unicode MS" w:hAnsi="Times New Roman" w:cs="Times New Roman"/>
          <w:sz w:val="24"/>
          <w:szCs w:val="24"/>
          <w:lang w:val="en-US" w:bidi="en-US"/>
        </w:rPr>
        <w:t xml:space="preserve">The responsible supervisor withdraws the recommendation mentioned in point 2 as soon as it considers that a host institution of a third country, for which it has approved that recommendation, no longer meets the conditions specified above. </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6. In relation to correspondent relationships with host institutions of third countries, credit institutions and financial institutions, on the basis of the information gathered and the risk assessment, determine and apply appropriate measures for risk management, including, as applicable:</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a) do not enter into new business relationships, except in cases where it is concluded that the implemented mitigating measures and those in force at the host institution are sufficient to mitigate the risks of money laundering and terrorist financing;</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b) for existing business relationships, review and update the information regarding the </w:t>
      </w:r>
      <w:r w:rsidRPr="00FE4F0C">
        <w:rPr>
          <w:rFonts w:ascii="Times New Roman" w:eastAsia="Arial Unicode MS" w:hAnsi="Times New Roman" w:cs="Times New Roman"/>
          <w:color w:val="000000"/>
          <w:sz w:val="24"/>
          <w:szCs w:val="24"/>
          <w:lang w:val="en-US" w:bidi="en-US"/>
        </w:rPr>
        <w:lastRenderedPageBreak/>
        <w:t>host institution and terminate the business relationship if it is concluded that the risks cannot be mitigated appropriately;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notify the host institution of the conclusions they have reached regarding the risks posed by the correspondent relationship following the recommendation of the Authority against Money Laundering and the measures taken in accordance with letter "a" or</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b/>
        <w:t>Review the risk assessment in the event of a change in circumstances or the withdrawal of notifications or recommendations from the competent authorities.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7. Credit institutions and financial institutions document every decision taken in accordance with this article.</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36</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Prohibition of correspondent relationships with shell institutions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Credit institutions and financial institutions do not establish or do not continue a correspondent relationship with a shell institution. Credit institutions and financial institutions take appropriate measures to ensure that they do not engage or do not continue correspondent relationships with a credit institution or financial institution known to allow the use of its accounts by a shell institution.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In addition to the requirement set forth in paragraph 1, cryptoasset service providers ensure that their accounts are not used by shell institutions to provide cryptoasset services. For this purpose, cryptoasset service providers adopt internal policies, procedures and controls to detect any attempt to use their accounts for the provision of unregulated cryptoasset services.</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37</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Measures to mitigate risks related to transactions with a self-hosted address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Cryptoasset service providers identify and assess the risk of money laundering and terrorism financing related to cryptoasset transfers directed to a self-hosted address or originating from such an address. For this purpose, cryptoasset service providers adopt internal policies, procedures and controls.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Cryptoasset service providers apply mitigating measures proportionate to the identified risks. These mitigating measures include one or more of the following: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taking risk-based measures to identify and verify the identity of the originator or the payee of a transfer made from or to a self-hosted address, or the beneficial owner of such originator or payee, also through reliance on third parties;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requesting additional information about the origin and destination of the cryptoassets;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carrying out extended ongoing monitoring of transactions with a self-hosted address;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d) any other measure for mitigating and managing the risks of money laundering and terrorist financing, as well as the risk of non-compliance and circumvention of targeted financial sanctions.</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 By 10</w:t>
      </w:r>
      <w:r w:rsidR="00EF4C3B" w:rsidRPr="00FE4F0C">
        <w:rPr>
          <w:rFonts w:ascii="Times New Roman" w:eastAsia="Arial Unicode MS" w:hAnsi="Times New Roman" w:cs="Times New Roman"/>
          <w:sz w:val="24"/>
          <w:szCs w:val="24"/>
          <w:lang w:val="en-US" w:bidi="en-US"/>
        </w:rPr>
        <w:t xml:space="preserve"> December</w:t>
      </w:r>
      <w:r w:rsidRPr="00FE4F0C">
        <w:rPr>
          <w:rFonts w:ascii="Times New Roman" w:eastAsia="Arial Unicode MS" w:hAnsi="Times New Roman" w:cs="Times New Roman"/>
          <w:sz w:val="24"/>
          <w:szCs w:val="24"/>
          <w:lang w:val="en-US" w:bidi="en-US"/>
        </w:rPr>
        <w:t xml:space="preserve">, 2027, the </w:t>
      </w:r>
      <w:r w:rsidR="00EF4C3B" w:rsidRPr="00FE4F0C">
        <w:rPr>
          <w:rFonts w:ascii="Times New Roman" w:eastAsia="Arial Unicode MS" w:hAnsi="Times New Roman" w:cs="Times New Roman"/>
          <w:sz w:val="24"/>
          <w:szCs w:val="24"/>
          <w:lang w:val="en-US" w:bidi="en-US"/>
        </w:rPr>
        <w:t xml:space="preserve">responsible supervisory </w:t>
      </w:r>
      <w:r w:rsidRPr="00FE4F0C">
        <w:rPr>
          <w:rFonts w:ascii="Times New Roman" w:eastAsia="Arial Unicode MS" w:hAnsi="Times New Roman" w:cs="Times New Roman"/>
          <w:sz w:val="24"/>
          <w:szCs w:val="24"/>
          <w:lang w:val="en-US" w:bidi="en-US"/>
        </w:rPr>
        <w:t>authority, issues a guideline specifying the mitigating measures mentioned in paragraph 1, including: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 xml:space="preserve">a) criteria and means for identifying and verifying the identity of the originator or the </w:t>
      </w:r>
      <w:r w:rsidRPr="00FE4F0C">
        <w:rPr>
          <w:rFonts w:ascii="Times New Roman" w:eastAsia="Arial Unicode MS" w:hAnsi="Times New Roman" w:cs="Times New Roman"/>
          <w:sz w:val="24"/>
          <w:szCs w:val="24"/>
          <w:lang w:val="en-US" w:bidi="en-US"/>
        </w:rPr>
        <w:lastRenderedPageBreak/>
        <w:t>payee of a transfer made from or to a self-hosted address, also through reliance on third parties, taking into account recent technological developments;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criteria and means for verifying whether the self-hosted address is owned or controlled by a client.</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38</w:t>
      </w:r>
    </w:p>
    <w:p w:rsidR="0085020C" w:rsidRPr="00FE4F0C" w:rsidRDefault="0085020C" w:rsidP="0085020C">
      <w:pPr>
        <w:widowControl w:val="0"/>
        <w:spacing w:after="0"/>
        <w:ind w:left="0" w:firstLine="0"/>
        <w:jc w:val="center"/>
        <w:rPr>
          <w:rFonts w:ascii="Times New Roman" w:eastAsia="Arial Unicode MS" w:hAnsi="Times New Roman" w:cs="Times New Roman"/>
          <w:b/>
          <w:iCs/>
          <w:color w:val="000000"/>
          <w:sz w:val="24"/>
          <w:szCs w:val="24"/>
          <w:lang w:val="en-US" w:bidi="en-US"/>
        </w:rPr>
      </w:pPr>
      <w:r w:rsidRPr="00FE4F0C">
        <w:rPr>
          <w:rFonts w:ascii="Times New Roman" w:eastAsia="Arial Unicode MS" w:hAnsi="Times New Roman" w:cs="Times New Roman"/>
          <w:b/>
          <w:iCs/>
          <w:color w:val="000000"/>
          <w:sz w:val="24"/>
          <w:szCs w:val="24"/>
          <w:lang w:val="en-US" w:bidi="en-US"/>
        </w:rPr>
        <w:t>Special provisions for applicants for residence permits under investment schemes</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720"/>
        <w:rPr>
          <w:rFonts w:ascii="Times New Roman" w:hAnsi="Times New Roman" w:cs="Times New Roman"/>
          <w:sz w:val="24"/>
          <w:szCs w:val="24"/>
          <w:lang w:val="en-US"/>
        </w:rPr>
      </w:pPr>
      <w:r w:rsidRPr="00FE4F0C">
        <w:rPr>
          <w:rFonts w:ascii="Times New Roman" w:eastAsia="Arial Unicode MS" w:hAnsi="Times New Roman" w:cs="Times New Roman"/>
          <w:iCs/>
          <w:color w:val="000000"/>
          <w:sz w:val="24"/>
          <w:szCs w:val="24"/>
          <w:lang w:val="en-US" w:bidi="en-US"/>
        </w:rPr>
        <w:t>In addition to customer due diligence measures, with regard to clients who are nationals of third countries and who are in the process of applying for residence rights in a Member State in exchange for any form of investment, including transfers, purchase or rental of immovable property, investment in government bonds, investment in commercial entities, donation or financing of an activity in the public interest, as well as contributions to the state budget, the obliged entities shall apply, at minimum, the enhanced due diligence measures set out in Article 31, paragraph 4, letters “a”, “c”, “e”, and “f”.</w:t>
      </w:r>
    </w:p>
    <w:p w:rsidR="0085020C" w:rsidRPr="00FE4F0C" w:rsidRDefault="0085020C" w:rsidP="0085020C">
      <w:pPr>
        <w:widowControl w:val="0"/>
        <w:spacing w:after="0"/>
        <w:ind w:left="0" w:firstLine="0"/>
        <w:jc w:val="center"/>
        <w:rPr>
          <w:rFonts w:ascii="Times New Roman" w:eastAsia="Arial Unicode MS" w:hAnsi="Times New Roman" w:cs="Times New Roman"/>
          <w:i/>
          <w:iCs/>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strike/>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39</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Special provisions for politically exposed persons</w:t>
      </w:r>
    </w:p>
    <w:p w:rsidR="00260DD8" w:rsidRPr="00FE4F0C" w:rsidRDefault="00260DD8"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In addition to customer due diligence measures</w:t>
      </w:r>
      <w:r w:rsidRPr="00FE4F0C">
        <w:rPr>
          <w:rFonts w:ascii="Times New Roman" w:eastAsia="Arial Unicode MS" w:hAnsi="Times New Roman" w:cs="Times New Roman"/>
          <w:color w:val="C00000"/>
          <w:sz w:val="24"/>
          <w:szCs w:val="24"/>
          <w:lang w:val="en-US" w:bidi="en-US"/>
        </w:rPr>
        <w:t xml:space="preserve">, </w:t>
      </w:r>
      <w:r w:rsidRPr="00FE4F0C">
        <w:rPr>
          <w:rFonts w:ascii="Times New Roman" w:eastAsia="Arial Unicode MS" w:hAnsi="Times New Roman" w:cs="Times New Roman"/>
          <w:color w:val="000000"/>
          <w:sz w:val="24"/>
          <w:szCs w:val="24"/>
          <w:lang w:val="en-US" w:bidi="en-US"/>
        </w:rPr>
        <w:t>obliged entities shall apply the following measures in relation to occasional transactions or business relationships with politically exposed persons: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obtain approval from senior management for carrying out occasional transactions or for establishing or continuing business relationships with politically exposed persons;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b) take appropriate measures to identify the source of property and the source of the funds involved in business relationships or occasional transactions with politically exposed persons;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carry out enhanced and ongoing monitoring of these business relationships.</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 By 10 </w:t>
      </w:r>
      <w:r w:rsidR="00260DD8" w:rsidRPr="00FE4F0C">
        <w:rPr>
          <w:rFonts w:ascii="Times New Roman" w:eastAsia="Arial Unicode MS" w:hAnsi="Times New Roman" w:cs="Times New Roman"/>
          <w:sz w:val="24"/>
          <w:szCs w:val="24"/>
          <w:lang w:val="en-US" w:bidi="en-US"/>
        </w:rPr>
        <w:t xml:space="preserve">December </w:t>
      </w:r>
      <w:r w:rsidRPr="00FE4F0C">
        <w:rPr>
          <w:rFonts w:ascii="Times New Roman" w:eastAsia="Arial Unicode MS" w:hAnsi="Times New Roman" w:cs="Times New Roman"/>
          <w:sz w:val="24"/>
          <w:szCs w:val="24"/>
          <w:lang w:val="en-US" w:bidi="en-US"/>
        </w:rPr>
        <w:t>2027, the minister responsible for finance, upon proposal from the Financial Intelligence Agency, shall issue guidelines regarding the following matters: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criteria for identifying persons known as close associates;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risk level associated with a specific category of politically exposed persons, family members, or persons known as close associates, including guidelines for the method of assessing these risks when the person is no longer entrusted with a prominent public function, for the purposes of Article 45.</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40</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19" w:name="bookmark23"/>
      <w:bookmarkEnd w:id="19"/>
      <w:r w:rsidRPr="00FE4F0C">
        <w:rPr>
          <w:rFonts w:ascii="Times New Roman" w:eastAsia="Arial Unicode MS" w:hAnsi="Times New Roman" w:cs="Times New Roman"/>
          <w:b/>
          <w:bCs/>
          <w:color w:val="000000"/>
          <w:sz w:val="24"/>
          <w:szCs w:val="24"/>
          <w:lang w:val="en-US" w:bidi="en-US"/>
        </w:rPr>
        <w:t>List of prominent public functions</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The High Inspectorate for the Declaration and Audit of Assets and Conflict of Interest issues and maintains an updated list of the specific functions which, according to domestic laws, regulations, and administrative provisions, are qualified as prominent public functions for the purposes of Article 2, paragraph 1, point 34.</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The responsible authority/ AIF requests internationally accredited organisations in </w:t>
      </w:r>
      <w:r w:rsidRPr="00FE4F0C">
        <w:rPr>
          <w:rFonts w:ascii="Times New Roman" w:eastAsia="Arial Unicode MS" w:hAnsi="Times New Roman" w:cs="Times New Roman"/>
          <w:sz w:val="24"/>
          <w:szCs w:val="24"/>
          <w:lang w:val="en-US" w:bidi="en-US"/>
        </w:rPr>
        <w:lastRenderedPageBreak/>
        <w:t>the territory of the Republic of Albania to draft and maintain an updated list of prominent public functions related to these organisations, for the purposes of Article 2, point 34.</w:t>
      </w:r>
    </w:p>
    <w:p w:rsidR="0085020C" w:rsidRPr="00FE4F0C" w:rsidRDefault="0085020C" w:rsidP="0085020C">
      <w:pPr>
        <w:widowControl w:val="0"/>
        <w:spacing w:after="0"/>
        <w:ind w:left="0" w:firstLine="0"/>
        <w:rPr>
          <w:rFonts w:ascii="Times New Roman" w:hAnsi="Times New Roman" w:cs="Times New Roman"/>
          <w:sz w:val="24"/>
          <w:szCs w:val="24"/>
          <w:lang w:val="en-US"/>
        </w:rPr>
      </w:pPr>
      <w:r w:rsidRPr="00FE4F0C">
        <w:rPr>
          <w:rFonts w:ascii="Times New Roman" w:eastAsia="Arial Unicode MS" w:hAnsi="Times New Roman" w:cs="Times New Roman"/>
          <w:sz w:val="24"/>
          <w:szCs w:val="24"/>
          <w:lang w:val="en-US" w:bidi="en-US"/>
        </w:rPr>
        <w:t xml:space="preserve">        </w:t>
      </w:r>
      <w:r w:rsidRPr="00FE4F0C">
        <w:rPr>
          <w:rFonts w:ascii="Times New Roman" w:eastAsia="Arial Unicode MS" w:hAnsi="Times New Roman" w:cs="Times New Roman"/>
          <w:sz w:val="24"/>
          <w:szCs w:val="24"/>
          <w:lang w:val="en-US" w:bidi="en-US"/>
        </w:rPr>
        <w:tab/>
        <w:t xml:space="preserve"> These lists also include any function that may be entrusted to representatives of third countries and internationally accredited bodies at EU level. These lists, as well as any amendments made to them, are communicated to the Commission and the Anti-Money Laundering Authority.</w:t>
      </w:r>
      <w:r w:rsidRPr="00FE4F0C">
        <w:rPr>
          <w:rFonts w:ascii="Times New Roman" w:eastAsia="Arial Unicode MS" w:hAnsi="Times New Roman" w:cs="Times New Roman"/>
          <w:strike/>
          <w:sz w:val="24"/>
          <w:szCs w:val="24"/>
          <w:lang w:val="en-US" w:bidi="en-US"/>
        </w:rPr>
        <w:t xml:space="preserve"> </w:t>
      </w:r>
      <w:r w:rsidRPr="00FE4F0C">
        <w:rPr>
          <w:rFonts w:ascii="Times New Roman" w:eastAsia="Arial Unicode MS" w:hAnsi="Times New Roman" w:cs="Times New Roman"/>
          <w:sz w:val="24"/>
          <w:szCs w:val="24"/>
          <w:lang w:val="en-US" w:bidi="en-US"/>
        </w:rPr>
        <w:t>in accordance with the acts of the European Union to the extent and insofar as these acts are applicable to the Republic of Albania.</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41</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Politically exposed persons who are beneficiaries of insurance policies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Obliged entities take reasonable measures to determine whether the beneficiaries of a life insurance policy or investment-linked insurance, or, as the case may be, the beneficial owner of the beneficiary, are politically exposed persons. </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These measures are taken no later than at the time of the payment of the benefits or at the time of the full or partial transfer of the policy. When higher risks are identified, in addition to the application of appropriate customer due diligence measures, obliged entities: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notify senior management before the payment of benefits from the policy;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conduct enhanced scrutiny of the entire business relationship with the policyholder.</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42</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Measures for persons who cease to be politically exposed persons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When a politically exposed person is no longer entrusted with a prominent public function within the country, in another foreign state, a third country, or an international organisation, obliged entities take into account the risk that the person continues to pose as a result of their previous function, in their assessment of the risks of money laundering and terrorist financing in accordance with customer due diligence measures.</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w:t>
      </w:r>
      <w:r w:rsidRPr="00FE4F0C">
        <w:rPr>
          <w:rFonts w:ascii="Times New Roman" w:eastAsia="Arial Unicode MS" w:hAnsi="Times New Roman" w:cs="Times New Roman"/>
          <w:sz w:val="24"/>
          <w:szCs w:val="24"/>
          <w:lang w:val="en-US" w:bidi="en-US"/>
        </w:rPr>
        <w:tab/>
        <w:t>Obliged entities apply one or more of the measures mentioned in Article 31, paragraph 4, to mitigate the risks posed by the politically exposed person, until the risks referred to in paragraph 1 of this Article cease to exist, but in any case for not less than 12 months after the individual ceases to be entrusted with a prominent public function.</w:t>
      </w: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The obligation referred to in paragraph 2 applies accordingly when an obliged entity carries out an occasional transaction or enters into a business relationship with a person who in the past has been entrusted with a prominent public function either within the country, in another foreign state, a third country, or in an international organisation.</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sz w:val="24"/>
          <w:szCs w:val="24"/>
          <w:lang w:val="en-US" w:bidi="en-US"/>
        </w:rPr>
      </w:pPr>
    </w:p>
    <w:p w:rsidR="0085020C" w:rsidRPr="00FE4F0C" w:rsidRDefault="0085020C" w:rsidP="0085020C">
      <w:pPr>
        <w:widowControl w:val="0"/>
        <w:spacing w:after="0"/>
        <w:ind w:left="0" w:firstLine="0"/>
        <w:jc w:val="left"/>
        <w:rPr>
          <w:rFonts w:ascii="Times New Roman" w:eastAsia="Arial Unicode MS" w:hAnsi="Times New Roman" w:cs="Times New Roman"/>
          <w:i/>
          <w:iCs/>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iCs/>
          <w:sz w:val="24"/>
          <w:szCs w:val="24"/>
          <w:lang w:val="en-US" w:bidi="en-US"/>
        </w:rPr>
        <w:t>Article 43</w:t>
      </w:r>
    </w:p>
    <w:p w:rsidR="0085020C" w:rsidRPr="00FE4F0C" w:rsidRDefault="0085020C" w:rsidP="0085020C">
      <w:pPr>
        <w:widowControl w:val="0"/>
        <w:spacing w:after="0"/>
        <w:ind w:left="0" w:firstLine="0"/>
        <w:jc w:val="center"/>
        <w:rPr>
          <w:rFonts w:ascii="Times New Roman" w:eastAsia="Arial Unicode MS" w:hAnsi="Times New Roman" w:cs="Times New Roman"/>
          <w:b/>
          <w:bCs/>
          <w:sz w:val="24"/>
          <w:szCs w:val="24"/>
          <w:lang w:val="en-US" w:bidi="en-US"/>
        </w:rPr>
      </w:pPr>
      <w:r w:rsidRPr="00FE4F0C">
        <w:rPr>
          <w:rFonts w:ascii="Times New Roman" w:eastAsia="Arial Unicode MS" w:hAnsi="Times New Roman" w:cs="Times New Roman"/>
          <w:b/>
          <w:bCs/>
          <w:sz w:val="24"/>
          <w:szCs w:val="24"/>
          <w:lang w:val="en-US" w:bidi="en-US"/>
        </w:rPr>
        <w:t>Family members and persons known to be close associates of politically exposed persons</w:t>
      </w: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 xml:space="preserve">The measures mentioned in Articles 39, 41, and 42 also apply to family members or </w:t>
      </w:r>
      <w:r w:rsidRPr="00FE4F0C">
        <w:rPr>
          <w:rFonts w:ascii="Times New Roman" w:eastAsia="Arial Unicode MS" w:hAnsi="Times New Roman" w:cs="Times New Roman"/>
          <w:sz w:val="24"/>
          <w:szCs w:val="24"/>
          <w:lang w:val="en-US" w:bidi="en-US"/>
        </w:rPr>
        <w:lastRenderedPageBreak/>
        <w:t>persons known to be close associates of politically exposed persons.</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SECTION 5</w:t>
      </w:r>
    </w:p>
    <w:p w:rsidR="0085020C" w:rsidRPr="00FE4F0C" w:rsidRDefault="0085020C" w:rsidP="0085020C">
      <w:pPr>
        <w:widowControl w:val="0"/>
        <w:spacing w:after="0"/>
        <w:ind w:left="0" w:firstLine="0"/>
        <w:jc w:val="center"/>
        <w:rPr>
          <w:rFonts w:ascii="Times New Roman" w:eastAsia="Arial Unicode MS" w:hAnsi="Times New Roman" w:cs="Times New Roman"/>
          <w:b/>
          <w:bCs/>
          <w:i/>
          <w:iCs/>
          <w:color w:val="000000"/>
          <w:sz w:val="24"/>
          <w:szCs w:val="24"/>
          <w:lang w:val="en-US" w:bidi="en-US"/>
        </w:rPr>
      </w:pPr>
      <w:r w:rsidRPr="00FE4F0C">
        <w:rPr>
          <w:rFonts w:ascii="Times New Roman" w:eastAsia="Arial Unicode MS" w:hAnsi="Times New Roman" w:cs="Times New Roman"/>
          <w:b/>
          <w:bCs/>
          <w:i/>
          <w:iCs/>
          <w:color w:val="000000"/>
          <w:sz w:val="24"/>
          <w:szCs w:val="24"/>
          <w:lang w:val="en-US" w:bidi="en-US"/>
        </w:rPr>
        <w:t>Specific provisions on customer due diligence</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44</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Specifications for the life insurance sector and other insurance linked to investments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For life insurance activities or other insurance linked to investments, in addition to the customer due diligence measures required for the customer and the beneficial owner, obliged entities implement the following customer due diligence measures for the beneficiaries of life insurance policies and other insurance linked to investments, immediately after the identification or determination of the beneficiaries: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in the case of beneficiaries identified as persons or legal entities named specifically, the recording of the name of the person or entity;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in the case of beneficiaries determined based on characteristics or categories or in other ways, obtaining sufficient information regarding these beneficiaries so as to be able to verify the identity of the beneficiary at the time of payment of benefits.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For the purposes of the first subparagraph, the verification of the identity of the beneficiaries and, as applicable, their beneficial owners, is carried out at the time of payment of benefits. In the case of the complete or partial transfer of life insurance or other insurance linked to investments to a third party, obliged entities that are aware of the transfer identify the beneficial owner at the time of transfer to the natural or legal person or to the legal entity that benefits, for its own account, from the value of the transferred policy.</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SECTION 6</w:t>
      </w:r>
    </w:p>
    <w:p w:rsidR="0085020C" w:rsidRPr="00FE4F0C" w:rsidRDefault="0085020C" w:rsidP="0085020C">
      <w:pPr>
        <w:widowControl w:val="0"/>
        <w:spacing w:after="0"/>
        <w:ind w:left="0" w:firstLine="0"/>
        <w:jc w:val="center"/>
        <w:rPr>
          <w:rFonts w:ascii="Times New Roman" w:eastAsia="Arial Unicode MS" w:hAnsi="Times New Roman" w:cs="Times New Roman"/>
          <w:b/>
          <w:bCs/>
          <w:i/>
          <w:iCs/>
          <w:color w:val="000000"/>
          <w:sz w:val="24"/>
          <w:szCs w:val="24"/>
          <w:lang w:val="en-US" w:bidi="en-US"/>
        </w:rPr>
      </w:pPr>
      <w:r w:rsidRPr="00FE4F0C">
        <w:rPr>
          <w:rFonts w:ascii="Times New Roman" w:eastAsia="Arial Unicode MS" w:hAnsi="Times New Roman" w:cs="Times New Roman"/>
          <w:b/>
          <w:bCs/>
          <w:i/>
          <w:iCs/>
          <w:color w:val="000000"/>
          <w:sz w:val="24"/>
          <w:szCs w:val="24"/>
          <w:lang w:val="en-US" w:bidi="en-US"/>
        </w:rPr>
        <w:t>Reliance on customer due diligence performed by other obliged entities</w:t>
      </w:r>
      <w:r w:rsidRPr="00FE4F0C">
        <w:rPr>
          <w:rFonts w:ascii="Times New Roman" w:eastAsia="Arial Unicode MS" w:hAnsi="Times New Roman" w:cs="Times New Roman"/>
          <w:b/>
          <w:bCs/>
          <w:i/>
          <w:iCs/>
          <w:strike/>
          <w:color w:val="000000"/>
          <w:sz w:val="24"/>
          <w:szCs w:val="24"/>
          <w:lang w:val="en-US" w:bidi="en-US"/>
        </w:rPr>
        <w:t xml:space="preserve"> </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45</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General provisions regarding reliance on other obliged entities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The obliged entities may rely on other obliged entities, whether located in a Member State or in a third country, for fulfilling the customer due diligence requirements specified in Article 18, paragraph 1, letters "a", "b" and "c", provided that:</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the other obliged entities under the law apply the customer due diligence requirements and the requirements for record keeping specified in this regulation, or requirements equivalent thereto, when the other obliged entities are resident or established in a third country;</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compliance with the requirements for anti-money laundering and counter-terrorism financing by other obliged entities shall be supervised in accordance with Chapter IV of Part One of this law.</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2.</w:t>
      </w:r>
      <w:r w:rsidRPr="00FE4F0C">
        <w:rPr>
          <w:rFonts w:ascii="Times New Roman" w:eastAsia="Arial Unicode MS" w:hAnsi="Times New Roman" w:cs="Times New Roman"/>
          <w:sz w:val="24"/>
          <w:szCs w:val="24"/>
          <w:lang w:val="en-US" w:bidi="en-US"/>
        </w:rPr>
        <w:tab/>
        <w:t xml:space="preserve">When deciding to rely on other obliged entities located in third countries, the obliged </w:t>
      </w:r>
      <w:r w:rsidRPr="00FE4F0C">
        <w:rPr>
          <w:rFonts w:ascii="Times New Roman" w:eastAsia="Arial Unicode MS" w:hAnsi="Times New Roman" w:cs="Times New Roman"/>
          <w:sz w:val="24"/>
          <w:szCs w:val="24"/>
          <w:lang w:val="en-US" w:bidi="en-US"/>
        </w:rPr>
        <w:lastRenderedPageBreak/>
        <w:t>entities take into account the geographical risk factors listed in Annexes II and III and any relevant information or instructions provided by the competent authorities.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3. In the case of obliged entities that are part of a group, compliance with the requirements of this article and Article 49 may be ensured by policies, procedures, and controls at group level, provided that all the following conditions are met:</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a) the obliged entity must rely on information provided only by an obliged entity that is part of the same group;</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b) the group shall implement policies and procedures within the framework of anti-money laundering and counter-financing of terrorism, due diligence measures towards the client, and rules for record keeping that are fully in compliance with this regulation or with equivalent rules in third countries;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the effective implementation of the requirements referred to in letter "b" of this paragraph shall be supervised at group level by the supervisory authority of the Member State of origin in accordance with Chapter IV of Part One of this law or of the third country in accordance with the rules of that third country.</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4. The obliged entities under the law do not rely on obliged entities established in third countries identified in accordance with Section 2 of this chapter. However, obliged entities established in the EU which have established branches and subsidiaries in those third countries may rely on those branches and subsidiaries, when all the conditions specified in paragraph 3 are met.</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iCs/>
          <w:sz w:val="24"/>
          <w:szCs w:val="24"/>
          <w:lang w:val="en-US" w:bidi="en-US"/>
        </w:rPr>
        <w:t>Article 46</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sz w:val="24"/>
          <w:szCs w:val="24"/>
          <w:lang w:val="en-US" w:bidi="en-US"/>
        </w:rPr>
      </w:pPr>
      <w:bookmarkStart w:id="20" w:name="bookmark24"/>
      <w:bookmarkEnd w:id="20"/>
      <w:r w:rsidRPr="00FE4F0C">
        <w:rPr>
          <w:rFonts w:ascii="Times New Roman" w:eastAsia="Arial Unicode MS" w:hAnsi="Times New Roman" w:cs="Times New Roman"/>
          <w:b/>
          <w:bCs/>
          <w:sz w:val="24"/>
          <w:szCs w:val="24"/>
          <w:lang w:val="en-US" w:bidi="en-US"/>
        </w:rPr>
        <w:t>The process of relying on another obliged entity</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The obliged entities obtain from the obliged entity on which they rely all necessary information regarding the customer due diligence measures specified in Article 18, paragraph 1, letters "a", "b" and "c", or regarding the presented activity.</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The obliged entities that rely on other obliged entities take all necessary steps to ensure that the obliged entity on which they rely provides, upon request:</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copies of the information collected to identify the customer;</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all supporting documents or reliable sources of information that have been used to verify the identity of the customer and, as appropriate, of the beneficial owners of the customer or persons on whose behalf the customer acts, including data obtained through electronic identification means and relevant trusted services, according to the applicable legal and bylaw acts; and</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all information collected regarding the purpose and intended nature of the business relationship.</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The information mentioned in paragraphs 1 and 2 is provided by the obliged entity on which an obliged entity relies, without delay and in any case within 5 working days.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 The conditions for the transmission of the information and documents mentioned in paragraphs 1 and 2 are determined in a written agreement between the obliged entities.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5. When the obliged entity relies on an obliged entity that is part of its group, the written agreement may be replaced by an internal procedure established at group level, but only if the </w:t>
      </w:r>
      <w:r w:rsidRPr="00FE4F0C">
        <w:rPr>
          <w:rFonts w:ascii="Times New Roman" w:eastAsia="Arial Unicode MS" w:hAnsi="Times New Roman" w:cs="Times New Roman"/>
          <w:sz w:val="24"/>
          <w:szCs w:val="24"/>
          <w:lang w:val="en-US" w:bidi="en-US"/>
        </w:rPr>
        <w:lastRenderedPageBreak/>
        <w:t>conditions set out in Article 45, paragraph 3 are met.</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Article 47</w:t>
      </w:r>
    </w:p>
    <w:p w:rsidR="0085020C" w:rsidRPr="00FE4F0C" w:rsidRDefault="0085020C" w:rsidP="0085020C">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color w:val="000000"/>
          <w:sz w:val="24"/>
          <w:szCs w:val="24"/>
          <w:lang w:val="en-US" w:bidi="en-US"/>
        </w:rPr>
        <w:t>Guidelines regarding reliance on other obliged entities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p>
    <w:p w:rsidR="0085020C" w:rsidRPr="00FE4F0C" w:rsidRDefault="00E96A10"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By 10 December</w:t>
      </w:r>
      <w:r w:rsidR="0085020C" w:rsidRPr="00FE4F0C">
        <w:rPr>
          <w:rFonts w:ascii="Times New Roman" w:eastAsia="Arial Unicode MS" w:hAnsi="Times New Roman" w:cs="Times New Roman"/>
          <w:sz w:val="24"/>
          <w:szCs w:val="24"/>
          <w:lang w:val="en-US" w:bidi="en-US"/>
        </w:rPr>
        <w:t xml:space="preserve"> 2027, the minister responsible for finance, upon the proposal of the Financial Intelligence Agency, issues guidelines addressed to obliged entities regarding: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a) the acceptable conditions on the basis of which the entities under the law may rely on information collected by another entity under the law, including in the case of customer due diligence conducted remotely;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roles and responsibilities of the entities under the law involved in a situation of reliance on another obliged entity;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supervisory approaches to reliance on other entities under the law.</w:t>
      </w:r>
    </w:p>
    <w:p w:rsidR="0085020C" w:rsidRPr="00FE4F0C" w:rsidRDefault="0085020C" w:rsidP="0085020C">
      <w:pPr>
        <w:widowControl w:val="0"/>
        <w:spacing w:after="0"/>
        <w:ind w:left="0" w:firstLine="0"/>
        <w:jc w:val="left"/>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rPr>
          <w:rFonts w:ascii="Times New Roman" w:hAnsi="Times New Roman" w:cs="Times New Roman"/>
          <w:sz w:val="24"/>
          <w:szCs w:val="24"/>
          <w:lang w:val="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V</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REPORTING OBLIGATIONS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48</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21" w:name="bookmark39"/>
      <w:bookmarkEnd w:id="21"/>
      <w:r w:rsidRPr="00FE4F0C">
        <w:rPr>
          <w:rFonts w:ascii="Times New Roman" w:eastAsia="Arial Unicode MS" w:hAnsi="Times New Roman" w:cs="Times New Roman"/>
          <w:b/>
          <w:bCs/>
          <w:color w:val="000000"/>
          <w:sz w:val="24"/>
          <w:szCs w:val="24"/>
          <w:lang w:val="en-US" w:bidi="en-US"/>
        </w:rPr>
        <w:t>Reporting of suspicions</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bookmarkStart w:id="22" w:name="_Hlk221173895"/>
      <w:bookmarkEnd w:id="22"/>
      <w:r w:rsidRPr="00FE4F0C">
        <w:rPr>
          <w:rFonts w:ascii="Times New Roman" w:eastAsia="Arial Unicode MS" w:hAnsi="Times New Roman" w:cs="Times New Roman"/>
          <w:color w:val="000000"/>
          <w:sz w:val="24"/>
          <w:szCs w:val="24"/>
          <w:lang w:val="en-US" w:bidi="en-US"/>
        </w:rPr>
        <w:t>1. The obliged entities and, as appropriate, their directors and employees, fully cooperate with the competent authority (AIF), by immediately providing: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a) reporting to the competent authority, primarily when the obliged entity has knowledge, suspicion, or reasonable grounds to suspect that the funds or activities, regardless of the amount involved, are proceeds of criminal activities or relate to the financing of terrorism or criminal activities, as well as responding to requests from the competent authority for additional information in such cases;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submission to the competent authority, at the request of the latter, of all necessary information, including information on transaction records, within the specified deadlines.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All suspicious transactions, including attempted transactions and suspicions arising from the inability to carry out proper customer due diligence, are reported in accordance with the first subparagraph.</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For the purposes of the first subparagraph, the obliged entities respond to requests for information from the competent authority within 5 working days. In justified and urgent cases, the competent authority may shorten this deadline, even to less than 24 hours.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competent authority may extend the response deadline beyond 5 working days when it considers this to be justified and provided that the extension does not compromise the competent authority's analysis.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For the purposes of point 1, the obliged entities assess transactions or activities carried out by their clients on the basis of all facts and relevant information of which they are aware or which they possess, in connection with these transactions or activities.</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Where necessary, the entities give priority to this assessment by taking into account the urgency </w:t>
      </w:r>
      <w:r w:rsidRPr="00FE4F0C">
        <w:rPr>
          <w:rFonts w:ascii="Times New Roman" w:eastAsia="Arial Unicode MS" w:hAnsi="Times New Roman" w:cs="Times New Roman"/>
          <w:color w:val="000000"/>
          <w:sz w:val="24"/>
          <w:szCs w:val="24"/>
          <w:lang w:val="en-US" w:bidi="en-US"/>
        </w:rPr>
        <w:lastRenderedPageBreak/>
        <w:t>of the transaction or activity, as well as the risks affecting the state in which they are located.</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Suspicion, according to point 1, letter “a”, is based, among other things, on the characteristics of the client and its counterparties, on the size and nature of the transaction or activity, on the methods and patterns of their execution, on the connection between several transactions or activities, on the origin, destination, or use of funds, as well as on any other circumstance known to the entity, including the matching of the transaction or activity with the information collected in accordance with Chapter III of this law, including the client's risk profile.</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3. The Minister of Finance, upon the proposal of the </w:t>
      </w:r>
      <w:r w:rsidR="00E96A10" w:rsidRPr="00FE4F0C">
        <w:rPr>
          <w:rFonts w:ascii="Times New Roman" w:eastAsia="Arial Unicode MS" w:hAnsi="Times New Roman" w:cs="Times New Roman"/>
          <w:sz w:val="24"/>
          <w:szCs w:val="24"/>
          <w:lang w:val="en-US" w:bidi="en-US"/>
        </w:rPr>
        <w:t>Financial Intelligence Agency</w:t>
      </w:r>
      <w:r w:rsidRPr="00FE4F0C">
        <w:rPr>
          <w:rFonts w:ascii="Times New Roman" w:eastAsia="Arial Unicode MS" w:hAnsi="Times New Roman" w:cs="Times New Roman"/>
          <w:sz w:val="24"/>
          <w:szCs w:val="24"/>
          <w:lang w:val="en-US" w:bidi="en-US"/>
        </w:rPr>
        <w:t xml:space="preserve">, issues, no later than </w:t>
      </w:r>
      <w:r w:rsidR="00E96A10" w:rsidRPr="00FE4F0C">
        <w:rPr>
          <w:rFonts w:ascii="Times New Roman" w:eastAsia="Arial Unicode MS" w:hAnsi="Times New Roman" w:cs="Times New Roman"/>
          <w:sz w:val="24"/>
          <w:szCs w:val="24"/>
          <w:lang w:val="en-US" w:bidi="en-US"/>
        </w:rPr>
        <w:t>December</w:t>
      </w:r>
      <w:r w:rsidRPr="00FE4F0C">
        <w:rPr>
          <w:rFonts w:ascii="Times New Roman" w:eastAsia="Arial Unicode MS" w:hAnsi="Times New Roman" w:cs="Times New Roman"/>
          <w:sz w:val="24"/>
          <w:szCs w:val="24"/>
          <w:lang w:val="en-US" w:bidi="en-US"/>
        </w:rPr>
        <w:t xml:space="preserve"> 10, 2027, guidelines for identifying indicators of suspicious activities or behaviors, which are periodically updated.</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4. The obliged entities must ensure that the person responsible for compliance, appointed in accordance with Article 11 of this law, as well as any employee or other person performing similar functions, including agents and distributors, who are involved in carrying out the duties provided for in this article, are protected from any form of retaliation, discrimination, or other unfair treatment due to the exercise of these duties.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implementation of this paragraph does not affect the additional protection that the persons mentioned in the first paragraph may enjoy under the applicable legislation for the protection of whistleblowers.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5. When obliged entities cooperate within the framework of a structured mechanism for information exchange for the purposes of preventing money laundering and terrorist financing and this cooperation results in knowledge, suspicion, or reasonable grounds for suspicion, the entities involved may designate one of them to submit the report to the competent authority.</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report submitted pursuant to point 1 shall include at least the name and contact details of all obliged entities that have participated in the activities from which the suspicion has arisen.</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When the subjects of the law decide to submit individual reports, they mention in the report the fact that the suspicion is the result of a cooperation mechanism for information exchange.</w:t>
      </w:r>
    </w:p>
    <w:p w:rsidR="0085020C" w:rsidRPr="00FE4F0C" w:rsidRDefault="0085020C" w:rsidP="0085020C">
      <w:pPr>
        <w:widowControl w:val="0"/>
        <w:spacing w:after="0"/>
        <w:ind w:left="0" w:firstLine="0"/>
        <w:rPr>
          <w:rFonts w:ascii="Times New Roman" w:eastAsia="Arial Unicode MS" w:hAnsi="Times New Roman" w:cs="Times New Roman"/>
          <w:strike/>
          <w:color w:val="000000"/>
          <w:sz w:val="24"/>
          <w:szCs w:val="24"/>
          <w:lang w:val="en-US" w:bidi="en-US"/>
        </w:rPr>
      </w:pPr>
      <w:r w:rsidRPr="00FE4F0C">
        <w:rPr>
          <w:rFonts w:ascii="Times New Roman" w:eastAsia="Arial Unicode MS" w:hAnsi="Times New Roman" w:cs="Times New Roman"/>
          <w:color w:val="000000"/>
          <w:sz w:val="24"/>
          <w:szCs w:val="24"/>
          <w:lang w:val="en-US" w:bidi="en-US"/>
        </w:rPr>
        <w:t>The above paragraphs do not affect the individual responsibility of each subject of the law to fulfill the reporting obligations under this law</w:t>
      </w:r>
      <w:r w:rsidRPr="00FE4F0C">
        <w:rPr>
          <w:rFonts w:ascii="Times New Roman" w:eastAsia="Arial Unicode MS" w:hAnsi="Times New Roman" w:cs="Times New Roman"/>
          <w:strike/>
          <w:color w:val="000000"/>
          <w:sz w:val="24"/>
          <w:szCs w:val="24"/>
          <w:lang w:val="en-US" w:bidi="en-US"/>
        </w:rPr>
        <w:t>.</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When obliged entities decide not to use the possibility to submit a single report to the competent authority, in accordance with the first subparagraph, they mention in their reports the fact that the suspicion is the result of activities of an information exchange partnership.</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6. The obliged entities referred to in paragraph 8 of this Article shall retain a copy of all reports submitted pursuant to that paragraph in accordance with Article 56.</w:t>
      </w:r>
    </w:p>
    <w:p w:rsidR="0085020C" w:rsidRPr="00FE4F0C" w:rsidRDefault="0085020C" w:rsidP="0085020C">
      <w:pPr>
        <w:widowControl w:val="0"/>
        <w:spacing w:after="0"/>
        <w:ind w:left="0" w:firstLine="0"/>
        <w:jc w:val="center"/>
        <w:rPr>
          <w:rFonts w:ascii="Times New Roman" w:eastAsia="Arial Unicode MS" w:hAnsi="Times New Roman" w:cs="Times New Roman"/>
          <w:i/>
          <w:iCs/>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49</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Special provisions for the reporting of suspicions by certain categories of obliged entities</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By way of derogation from Article 45, point 1, the obliged entities provided for in Article 3, point 3, letters “a” and “b”, may transmit the information provided for in Article 48, point 1, through their self-regulatory body designated by law.</w:t>
      </w: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self-regulatory body designated pursuant to point 1 is obliged to forward immediately and without filtering the information received to the competent authority.</w:t>
      </w: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lastRenderedPageBreak/>
        <w:t>2. Notaries, lawyers, other independent legal professionals, statutory auditors, external accountants and tax advisers are exempted from the requirements set out in Article 48, paragraph 1, insofar as this exemption concerns information they receive from or regarding a client, during the verification of the legal position of that client or while performing their duty to defend or represent that client in legal proceedings, including advice concerning the initiation or avoidance of such proceedings, regardless of whether this information is obtained or acquired before, during or after those proceedings.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The exemption referred to in the first subparagraph does not apply in cases where the obliged entities mentioned therein:</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are involved in money laundering, predicate offences related thereto or terrorist financing;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provide legal advice for the purposes of money laundering, predicate offences related thereto or terrorist financing; or</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are aware that the client is seeking legal advice for the purposes of money laundering, predicate offences related thereto or terrorist financing; awareness or purpose may be inferred from objective factual circumstances.</w:t>
      </w:r>
    </w:p>
    <w:p w:rsidR="0085020C" w:rsidRPr="00FE4F0C" w:rsidRDefault="0085020C" w:rsidP="0085020C">
      <w:pPr>
        <w:pStyle w:val="NormalWeb"/>
        <w:spacing w:before="0" w:beforeAutospacing="0" w:after="0" w:afterAutospacing="0" w:line="276" w:lineRule="auto"/>
        <w:ind w:firstLine="567"/>
        <w:jc w:val="both"/>
        <w:rPr>
          <w:rFonts w:eastAsia="Arial Unicode MS"/>
          <w:color w:val="000000"/>
          <w:lang w:bidi="en-US"/>
        </w:rPr>
      </w:pPr>
      <w:r w:rsidRPr="00FE4F0C">
        <w:rPr>
          <w:rFonts w:eastAsia="Arial Unicode MS"/>
          <w:bCs/>
          <w:color w:val="000000"/>
          <w:lang w:bidi="en-US"/>
        </w:rPr>
        <w:t>3. Except for the cases provided for in point 2, second subparagraph, where this is justified on the basis of a higher risk of money laundering, predicate offences related thereto or terrorist financing, which involve certain types of transactions, by decision of the council of ministers, it may be decided that the exemption provided for in point 2, first subparagraph, shall not apply to those types of transactions and, as appropriate, to impose additional reporting obligations on the obliged entities mentioned in that point.</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50</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23" w:name="bookmark40"/>
      <w:bookmarkEnd w:id="23"/>
      <w:r w:rsidRPr="00FE4F0C">
        <w:rPr>
          <w:rFonts w:ascii="Times New Roman" w:eastAsia="Arial Unicode MS" w:hAnsi="Times New Roman" w:cs="Times New Roman"/>
          <w:b/>
          <w:bCs/>
          <w:color w:val="000000"/>
          <w:sz w:val="24"/>
          <w:szCs w:val="24"/>
          <w:lang w:val="en-US" w:bidi="en-US"/>
        </w:rPr>
        <w:t>Non-execution of transactions</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w:t>
      </w:r>
      <w:r w:rsidRPr="00FE4F0C">
        <w:rPr>
          <w:rFonts w:ascii="Times New Roman" w:eastAsia="Arial Unicode MS" w:hAnsi="Times New Roman" w:cs="Times New Roman"/>
          <w:color w:val="000000"/>
          <w:sz w:val="24"/>
          <w:szCs w:val="24"/>
          <w:lang w:val="en-US" w:bidi="en-US"/>
        </w:rPr>
        <w:tab/>
        <w:t xml:space="preserve">Obliged entities do not execute transactions for which they are aware or suspect that they involve proceeds of activities </w:t>
      </w:r>
      <w:r w:rsidRPr="00FE4F0C">
        <w:rPr>
          <w:rFonts w:ascii="Times New Roman" w:eastAsia="Arial Unicode MS" w:hAnsi="Times New Roman" w:cs="Times New Roman"/>
          <w:sz w:val="24"/>
          <w:szCs w:val="24"/>
          <w:lang w:val="en-US" w:bidi="en-US"/>
        </w:rPr>
        <w:t>criminal or terrorist financing, until they have submitted a report in accordance with Article 48, paragraph 1, first subparagraph, letter “a”, and have complied with all further specific instructions from the competent authority or other competent authorities in accordance with the legislation in force. Obliged entities may execute the transaction in question after assessing the risks of proceeding with the transaction, unless otherwise instructed by the competent authority within 3 working days from the submission of the report.</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 xml:space="preserve">2. </w:t>
      </w:r>
      <w:r w:rsidRPr="00FE4F0C">
        <w:rPr>
          <w:rFonts w:ascii="Times New Roman" w:eastAsia="Arial Unicode MS" w:hAnsi="Times New Roman" w:cs="Times New Roman"/>
          <w:iCs/>
          <w:color w:val="000000"/>
          <w:sz w:val="24"/>
          <w:szCs w:val="24"/>
          <w:lang w:val="en-US" w:bidi="en-US"/>
        </w:rPr>
        <w:t>In cases where the non-execution of a transaction is objectively impossible or where its suspension is likely to hinder the tracing of the beneficiaries of a transaction suspected of money laundering or terrorist financing, the entity may execute the transaction and shall immediately inform the competent authority after its execution.</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51</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24" w:name="bookmark41"/>
      <w:bookmarkEnd w:id="24"/>
      <w:r w:rsidRPr="00FE4F0C">
        <w:rPr>
          <w:rFonts w:ascii="Times New Roman" w:eastAsia="Arial Unicode MS" w:hAnsi="Times New Roman" w:cs="Times New Roman"/>
          <w:b/>
          <w:bCs/>
          <w:color w:val="000000"/>
          <w:sz w:val="24"/>
          <w:szCs w:val="24"/>
          <w:lang w:val="en-US" w:bidi="en-US"/>
        </w:rPr>
        <w:t>Exemption from legal liability for reporting</w:t>
      </w:r>
      <w:r w:rsidRPr="00FE4F0C">
        <w:rPr>
          <w:rFonts w:ascii="Times New Roman" w:eastAsia="Arial Unicode MS" w:hAnsi="Times New Roman" w:cs="Times New Roman"/>
          <w:b/>
          <w:bCs/>
          <w:strike/>
          <w:color w:val="000000"/>
          <w:sz w:val="24"/>
          <w:szCs w:val="24"/>
          <w:lang w:val="en-US" w:bidi="en-US"/>
        </w:rPr>
        <w:t xml:space="preserve"> </w:t>
      </w:r>
      <w:r w:rsidRPr="00FE4F0C">
        <w:rPr>
          <w:rFonts w:ascii="Times New Roman" w:eastAsia="Arial Unicode MS" w:hAnsi="Times New Roman" w:cs="Times New Roman"/>
          <w:b/>
          <w:bCs/>
          <w:color w:val="000000"/>
          <w:sz w:val="24"/>
          <w:szCs w:val="24"/>
          <w:lang w:val="en-US" w:bidi="en-US"/>
        </w:rPr>
        <w:t>with the competent authority</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lastRenderedPageBreak/>
        <w:t>The disclosure of information to the competent authority, carried out in good faith by an obliged entity or by an employee, manager, or member of the management body of such entity, in accordance with articles 48 and 49 of Part II of this law, does not constitute a breach of any restriction on the disclosure of information provided by contract or by legal, regulatory, or administrative provisions, and does not entail any liability for the obliged entity, its managers, or employees, even in cases where they are not accurately aware of the underlying criminal activity and regardless of whether the unlawful activity has occurred or not.</w:t>
      </w:r>
    </w:p>
    <w:p w:rsidR="0085020C" w:rsidRPr="00FE4F0C" w:rsidRDefault="0085020C" w:rsidP="0085020C">
      <w:pPr>
        <w:widowControl w:val="0"/>
        <w:spacing w:after="0"/>
        <w:ind w:left="0" w:firstLine="720"/>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w:t>
      </w:r>
      <w:r w:rsidRPr="00FE4F0C">
        <w:rPr>
          <w:rFonts w:ascii="Times New Roman" w:eastAsia="Arial Unicode MS" w:hAnsi="Times New Roman" w:cs="Times New Roman"/>
          <w:color w:val="000000"/>
          <w:sz w:val="24"/>
          <w:szCs w:val="24"/>
          <w:lang w:val="en-US" w:bidi="en-US"/>
        </w:rPr>
        <w:t xml:space="preserve"> 52</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25" w:name="bookmark42"/>
      <w:bookmarkEnd w:id="25"/>
      <w:r w:rsidRPr="00FE4F0C">
        <w:rPr>
          <w:rFonts w:ascii="Times New Roman" w:eastAsia="Arial Unicode MS" w:hAnsi="Times New Roman" w:cs="Times New Roman"/>
          <w:b/>
          <w:bCs/>
          <w:color w:val="000000"/>
          <w:sz w:val="24"/>
          <w:szCs w:val="24"/>
          <w:lang w:val="en-US" w:bidi="en-US"/>
        </w:rPr>
        <w:t>Prohibition of disclosure</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w:t>
      </w:r>
      <w:r w:rsidRPr="00FE4F0C">
        <w:rPr>
          <w:rFonts w:ascii="Times New Roman" w:eastAsia="Arial Unicode MS" w:hAnsi="Times New Roman" w:cs="Times New Roman"/>
          <w:color w:val="000000"/>
          <w:sz w:val="24"/>
          <w:szCs w:val="24"/>
          <w:lang w:val="en-US" w:bidi="en-US"/>
        </w:rPr>
        <w:tab/>
        <w:t xml:space="preserve">Obliged entities and their managers, employees, or persons in similar positions, including agents and distributors, do not disclose to the respective client or to other persons the </w:t>
      </w:r>
      <w:r w:rsidRPr="00FE4F0C">
        <w:rPr>
          <w:rFonts w:ascii="Times New Roman" w:eastAsia="Arial Unicode MS" w:hAnsi="Times New Roman" w:cs="Times New Roman"/>
          <w:sz w:val="24"/>
          <w:szCs w:val="24"/>
          <w:lang w:val="en-US" w:bidi="en-US"/>
        </w:rPr>
        <w:t>third, the fact that transactions or activities are being assessed or have been assessed in accordance with article 48, that the information is being transmitted, will be transmitted, or has been transmitted in accordance with article 48 or 49, or that a money laundering or terrorism financing analysis is being conducted or may be conducted.</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The prohibition provided in point 1 does not apply to the disclosure of information to the competent authorities, self-regulatory bodies when exercising supervisory functions, as well as to the disclosure of information for the purpose of investigating and prosecuting money laundering, terrorism financing, or other criminal activities.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By way of derogation from paragraph 1 of this article, disclosure may be made between obliged entities belonging to the same group, or between those entities and their branches and subsidiaries established in third countries, provided that those branches and subsidiaries fully comply with group-level policies and procedures, including procedures for the exchange of information within the group, in accordance with article 16, and that the group-level policies and procedures are consistent with the requirements set out in this regulation.</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4. By way of derogation from paragraph 1 of this article, disclosure may be made between obliged entities referred to in article 3, point 3, letters "a" and "b", or entities from third countries that impose requirements equivalent to those set out in this regulation, which exercise their professional activities, whether as employees or not, within the same legal person or within a wider structure to which the person belongs and which shares ownership, management, or joint compliance control, including networks or partnerships.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 For the obliged entities referred to in article 3, points 1, 2, 3, letters “a” and “b”, in cases involving the same transaction where two or more obliged entities are involved, and by way of derogation from point 1 of this article, the disclosure of information may be carried out between the relevant entities, provided that they are established in the Republic of Albania or in another jurisdiction implementing requirements equivalent to those stipulated in this law, and that they are subject to obligations to maintain professional secrecy and protect personal data.</w:t>
      </w:r>
    </w:p>
    <w:p w:rsidR="0085020C" w:rsidRPr="00FE4F0C" w:rsidRDefault="0085020C" w:rsidP="0085020C">
      <w:pPr>
        <w:widowControl w:val="0"/>
        <w:spacing w:after="0"/>
        <w:ind w:left="0" w:firstLine="0"/>
        <w:rPr>
          <w:rFonts w:ascii="Times New Roman" w:eastAsia="Arial Unicode MS" w:hAnsi="Times New Roman" w:cs="Times New Roman"/>
          <w:i/>
          <w:iCs/>
          <w:sz w:val="24"/>
          <w:szCs w:val="24"/>
          <w:lang w:val="en-US" w:bidi="en-US"/>
        </w:rPr>
      </w:pPr>
      <w:r w:rsidRPr="00FE4F0C">
        <w:rPr>
          <w:rFonts w:ascii="Times New Roman" w:eastAsia="Arial Unicode MS" w:hAnsi="Times New Roman" w:cs="Times New Roman"/>
          <w:sz w:val="24"/>
          <w:szCs w:val="24"/>
          <w:lang w:val="en-US" w:bidi="en-US"/>
        </w:rPr>
        <w:t xml:space="preserve">         6. When the obliged entities referred to in article 3, point 3, letters “a” and “b” attempt to discourage or prevent a client from engaging in unlawful activity, this is not considered disclosure of information within the meaning of point 1 of this article.</w:t>
      </w:r>
    </w:p>
    <w:p w:rsidR="0085020C" w:rsidRPr="00FE4F0C" w:rsidRDefault="0085020C" w:rsidP="0085020C">
      <w:pPr>
        <w:widowControl w:val="0"/>
        <w:spacing w:after="0"/>
        <w:ind w:left="0" w:firstLine="0"/>
        <w:jc w:val="center"/>
        <w:rPr>
          <w:rFonts w:ascii="Times New Roman" w:eastAsia="Arial Unicode MS" w:hAnsi="Times New Roman" w:cs="Times New Roman"/>
          <w:i/>
          <w:iCs/>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53</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Reports based on the threshold for transactions with certain high-value goods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1C0A0E"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1. Persons who </w:t>
      </w:r>
      <w:r w:rsidRPr="001C0A0E">
        <w:rPr>
          <w:rFonts w:ascii="Times New Roman" w:eastAsia="Arial Unicode MS" w:hAnsi="Times New Roman" w:cs="Times New Roman"/>
          <w:color w:val="000000"/>
          <w:sz w:val="24"/>
          <w:szCs w:val="24"/>
          <w:lang w:val="en-US" w:bidi="en-US"/>
        </w:rPr>
        <w:t>trade in high-value goods report to the competent authority all transactions involving the sale of the following high-value goods when these goods are purchased for non-commercial purposes:</w:t>
      </w:r>
    </w:p>
    <w:p w:rsidR="0085020C" w:rsidRPr="001C0A0E"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1C0A0E">
        <w:rPr>
          <w:rFonts w:ascii="Times New Roman" w:eastAsia="Arial Unicode MS" w:hAnsi="Times New Roman" w:cs="Times New Roman"/>
          <w:color w:val="000000"/>
          <w:sz w:val="24"/>
          <w:szCs w:val="24"/>
          <w:lang w:val="en-US" w:bidi="en-US"/>
        </w:rPr>
        <w:t>a) motor vehicles at a price of at least 250,000 euro or in the equivalent amount in the national currency;</w:t>
      </w:r>
    </w:p>
    <w:p w:rsidR="0085020C" w:rsidRPr="001C0A0E"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1C0A0E">
        <w:rPr>
          <w:rFonts w:ascii="Times New Roman" w:eastAsia="Arial Unicode MS" w:hAnsi="Times New Roman" w:cs="Times New Roman"/>
          <w:color w:val="000000"/>
          <w:sz w:val="24"/>
          <w:szCs w:val="24"/>
          <w:lang w:val="en-US" w:bidi="en-US"/>
        </w:rPr>
        <w:t>b) vessels at a price of at least 7,500,000 euro or in the equivalent amount in the national currency;</w:t>
      </w:r>
    </w:p>
    <w:p w:rsidR="0085020C" w:rsidRPr="001C0A0E"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1C0A0E">
        <w:rPr>
          <w:rFonts w:ascii="Times New Roman" w:eastAsia="Arial Unicode MS" w:hAnsi="Times New Roman" w:cs="Times New Roman"/>
          <w:color w:val="000000"/>
          <w:sz w:val="24"/>
          <w:szCs w:val="24"/>
          <w:lang w:val="en-US" w:bidi="en-US"/>
        </w:rPr>
        <w:t>c) aircraft at a price of at least 7,500,000 euro or in the equivalent amount in the national currency.</w:t>
      </w:r>
    </w:p>
    <w:p w:rsidR="0085020C" w:rsidRPr="001C0A0E"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1C0A0E">
        <w:rPr>
          <w:rFonts w:ascii="Times New Roman" w:hAnsi="Times New Roman" w:cs="Times New Roman"/>
          <w:lang w:val="en-US"/>
        </w:rPr>
        <w:t>2. Credit institutions and financial institutions providing services relating to the purchase or transfer of ownership rights over the goods referred to in point 1 of this Article report to the competent authority all transactions they carry out for their clients in relation to these goods.</w:t>
      </w:r>
    </w:p>
    <w:p w:rsidR="0085020C" w:rsidRPr="001C0A0E"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1C0A0E">
        <w:rPr>
          <w:rFonts w:ascii="Times New Roman" w:eastAsia="Arial Unicode MS" w:hAnsi="Times New Roman" w:cs="Times New Roman"/>
          <w:color w:val="000000"/>
          <w:sz w:val="24"/>
          <w:szCs w:val="24"/>
          <w:lang w:val="en-US" w:bidi="en-US"/>
        </w:rPr>
        <w:t xml:space="preserve">         3. Reporting of transactions pursuant to paragraphs 1 and 2 of this Article shall be carried out within the deadlines and according to the procedures determined by the competent authority.</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VI</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EXCHANGE OF INFORMATION</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54</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Exchange of information within the framework of information exchange partnerships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1. Members of information exchange partnerships may share information among themselves only to the extent that is strictly necessary for the fulfillment of the obligations provided for in Chapter III and Article 48 of Part II of this law, and in accordance with the fundamental rights and judicial procedural safeguards provided by the legislation in force. </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2. The obliged entities intending to participate in an information exchange partnership shall notify the relevant supervisory authorities, which, as appropriate, in consultation with each other and with the competent authorities for verifying compliance with the legal framework in force, shall verify that the information exchange partnership has mechanisms to ensure compliance with this Article and that the data protection impact assessment referred to in paragraph 4, letter "h", has been carried out. </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The verification is carried out before the commencement of the activities of the information exchange partnership. As appropriate, the supervisory authorities also consult with the competent authority.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Responsibility for compliance with the requirements of the Albanian legal framework lies with the participants in the information exchange partnership.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information exchanged within the framework of an information exchange partnership is limited to:</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a) information about the client, including any information obtained during the identification and verification of the client's identity and, as appropriate, the beneficial owner of the client;</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information about the purpose and intended nature of the business relationship or occasional transaction between the client and the obliged entity, as well as, as appropriate, the source of property and the source of funds of the client;</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information on client transactions;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information about the higher and lower risk factors associated with the client;</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e) the risk analysis carried out by the obliged entity for the client, in accordance with the risk-based approach and customer due diligence measures under Article 18, paragraph 2;</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the information and documentation held by the subject of the law within the framework of customer due diligence measures and data retention, including identification documents and information about the beneficial owner;</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g) information about suspicions of money laundering or terrorist financing, insofar as this information is necessary for the purposes of the information exchange partnership and without prejudice to the obligation to report to the competent authority and the prohibition of disclosure</w:t>
      </w:r>
      <w:r w:rsidRPr="00FE4F0C">
        <w:rPr>
          <w:rFonts w:ascii="Times New Roman" w:eastAsia="Arial Unicode MS" w:hAnsi="Times New Roman" w:cs="Times New Roman"/>
          <w:color w:val="C00000"/>
          <w:sz w:val="24"/>
          <w:szCs w:val="24"/>
          <w:lang w:val="en-US" w:bidi="en-US"/>
        </w:rPr>
        <w:t>.</w:t>
      </w:r>
    </w:p>
    <w:p w:rsidR="0085020C" w:rsidRPr="00FE4F0C" w:rsidRDefault="0085020C" w:rsidP="0085020C">
      <w:pPr>
        <w:widowControl w:val="0"/>
        <w:spacing w:after="0"/>
        <w:ind w:left="0" w:firstLine="567"/>
        <w:rPr>
          <w:rFonts w:ascii="Times New Roman" w:eastAsia="Arial Unicode MS" w:hAnsi="Times New Roman" w:cs="Times New Roman"/>
          <w:strike/>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The information referred to in the first subparagraph is exchanged only to the extent necessary for carrying out the activities of the information exchange </w:t>
      </w:r>
      <w:r w:rsidR="001C0A0E" w:rsidRPr="00FE4F0C">
        <w:rPr>
          <w:rFonts w:ascii="Times New Roman" w:eastAsia="Arial Unicode MS" w:hAnsi="Times New Roman" w:cs="Times New Roman"/>
          <w:color w:val="000000"/>
          <w:sz w:val="24"/>
          <w:szCs w:val="24"/>
          <w:lang w:val="en-US" w:bidi="en-US"/>
        </w:rPr>
        <w:t>partnership.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The following conditions apply to the exchange of information in the context of an information exchange partnership: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obliged entities record all cases of information exchange within the partnership;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entities rely only on the information obtained within the framework of the information exchange partnership for fulfilling obligations arising from this law and the bylaws enacted pursuant thereto.</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bookmarkStart w:id="26" w:name="bookmark43"/>
      <w:bookmarkEnd w:id="26"/>
      <w:r w:rsidRPr="00FE4F0C">
        <w:rPr>
          <w:rFonts w:ascii="Times New Roman" w:eastAsia="Arial Unicode MS" w:hAnsi="Times New Roman" w:cs="Times New Roman"/>
          <w:color w:val="000000"/>
          <w:sz w:val="24"/>
          <w:szCs w:val="24"/>
          <w:lang w:val="en-US" w:bidi="en-US"/>
        </w:rPr>
        <w:t>c) the obliged entities do not draw conclusions or make decisions that affect the business relationship with the client or the carrying out of occasional transactions for the client based on information received from other participants in the information exchange partnership without assessing that information; any information obtained in the context of the partnership that is used in an assessment resulting in a decision to refuse or terminate the business relationship or to carry out an occasional transaction is included in the records kept in accordance with Article 18, paragraph 3 of Part One of this law, and this record indicates that the information originates from an information exchange partnership;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the obliged entities conduct their own assessment of transactions involving clients to evaluate which of them may be related to money laundering or terrorist financing or involve proceeds of criminal activities;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 the obliged entities apply appropriate technical and organisational measures, including measures to permit pseudonymisation, to ensure a level of security and confidentiality proportionate to the nature and scope of the information exchanged;</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 the sharing of information is carried out only in relation to clients: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i) whose transactional behaviour or activity is associated with a higher level of risk for money laundering, its predicate offences or terrorist financing, according to the national risk assessment and other risk assessments conducted in accordance with the provisions of this law;</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(ii) who are involved in any of the situations provided for in articles 27, 28, 29 and 33 to </w:t>
      </w:r>
      <w:r w:rsidRPr="00FE4F0C">
        <w:rPr>
          <w:rFonts w:ascii="Times New Roman" w:eastAsia="Arial Unicode MS" w:hAnsi="Times New Roman" w:cs="Times New Roman"/>
          <w:sz w:val="24"/>
          <w:szCs w:val="24"/>
          <w:lang w:val="en-US" w:bidi="en-US"/>
        </w:rPr>
        <w:lastRenderedPageBreak/>
        <w:t>43 of this law;</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(iii) for whom the obliged entities need to collect additional information to determine whether they are associated with a higher level of risk for money laundering, its predicate offences or terrorist financing.</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g) information generated through the use of artificial intelligence, machine learning technologies or algorithms may be shared only when these processes have been subject to appropriate human oversight;</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h) before processing any personal data within the framework of information exchange partnerships, the obliged entities and participating authorities carry out an impact assessment on the protection of personal data, in accordance with the applicable legislation on personal data protection.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    the competent authorities participating in information exchange partnerships collect, provide and exchange information only to the extent that this is necessary for the fulfilment of their legal duties and competences, in accordance with applicable legislation;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j)</w:t>
      </w:r>
      <w:r w:rsidRPr="00FE4F0C">
        <w:rPr>
          <w:rFonts w:ascii="Times New Roman" w:eastAsia="Arial Unicode MS" w:hAnsi="Times New Roman" w:cs="Times New Roman"/>
          <w:color w:val="000000"/>
          <w:sz w:val="24"/>
          <w:szCs w:val="24"/>
          <w:lang w:val="en-US" w:bidi="en-US"/>
        </w:rPr>
        <w:tab/>
        <w:t xml:space="preserve"> when the competent authorities of </w:t>
      </w:r>
      <w:r w:rsidRPr="00FE4F0C">
        <w:rPr>
          <w:rFonts w:ascii="Times New Roman" w:eastAsia="Arial Unicode MS" w:hAnsi="Times New Roman" w:cs="Times New Roman"/>
          <w:sz w:val="24"/>
          <w:szCs w:val="24"/>
          <w:lang w:val="en-US" w:bidi="en-US"/>
        </w:rPr>
        <w:t>mentioned in Article 2, paragraph 1, point 44, letter "c" of this Part II participate in an information exchange partnership, they obtain, provide or exchange personal data and operational information only in accordance with domestic legislation transposing Directive (EU) 2016/680 of the European Parliament and of the Council and with the applicable provisions of national criminal procedural legislation, including prior judicial authorisation or any other national procedural protection measure as necessary;</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k) the exchange of information on suspicious transactions according to paragraph 3, letter "g" of this Article is carried out only when the responsible authority to which the suspicious transaction report has been submitted pursuant to Articles 69 or 70 has agreed to its disclosure.</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5</w:t>
      </w:r>
      <w:r w:rsidRPr="00FE4F0C">
        <w:rPr>
          <w:rFonts w:ascii="Times New Roman" w:eastAsia="Arial Unicode MS" w:hAnsi="Times New Roman" w:cs="Times New Roman"/>
          <w:sz w:val="24"/>
          <w:szCs w:val="24"/>
          <w:lang w:val="en-US" w:bidi="en-US"/>
        </w:rPr>
        <w:tab/>
        <w:t>The information obtained in the context of an information exchange partnership is not further transmitted, except in cases where:</w:t>
      </w:r>
    </w:p>
    <w:p w:rsidR="0085020C" w:rsidRPr="00FE4F0C" w:rsidRDefault="0085020C" w:rsidP="0085020C">
      <w:pPr>
        <w:widowControl w:val="0"/>
        <w:spacing w:after="0"/>
        <w:ind w:left="0" w:firstLine="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         a) the information is provided to another obliged entity in accordance with Article 46, paragraph 1;</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the information must be included in a report submitted to the responsible authority or provided in response to a request from the responsible authority in accordance with Article 48, paragraph 1;</w:t>
      </w:r>
    </w:p>
    <w:p w:rsidR="0085020C" w:rsidRPr="00FE4F0C" w:rsidRDefault="0085020C" w:rsidP="0085020C">
      <w:pPr>
        <w:widowControl w:val="0"/>
        <w:tabs>
          <w:tab w:val="left" w:pos="1170"/>
        </w:tabs>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c) when provided by international agreements or obligations arising from European integration processes, information obtained within the framework of information exchange partnerships may be transmitted to the relevant international supervisory or coordinating authorities, in accordance with the applicable legislation.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Information obtained within the framework of information exchange partnerships may be made available to law enforcement authorities or judicial authorities only upon their request and in accordance with the applicable criminal procedural legislation, subject, where required, to prior authorizations or other procedural safeguards provided by law.</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 xml:space="preserve">6. The obliged entities participating in information exchange partnerships shall define policies and procedures for information exchange within their internal policies and procedures adopted in accordance with Article 9. These procedures must specify: </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 xml:space="preserve">a) specify the assessment carried out to determine the type, extent, and scope of information that may be shared within the framework of the partnership, and provide, where necessary depending on the nature of the information or the applicable procedural protection </w:t>
      </w:r>
      <w:r w:rsidRPr="00FE4F0C">
        <w:rPr>
          <w:rFonts w:ascii="Times New Roman" w:eastAsia="Arial Unicode MS" w:hAnsi="Times New Roman" w:cs="Times New Roman"/>
          <w:sz w:val="24"/>
          <w:szCs w:val="24"/>
          <w:lang w:val="en-US" w:bidi="en-US"/>
        </w:rPr>
        <w:lastRenderedPageBreak/>
        <w:t>measures, differentiated or restricted access to information for the members of the partnership;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clearly define the roles, responsibilities, and obligations of each participating party in the information exchange partnership, including the responsibility for processing, using, storing, and transmitting information.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identify risk assessments, including the national risk assessment and the internal risk assessments of the obliged entity, which are taken into consideration to determine the higher risk situations in which the exchange of information is permitted.</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Internal policies and procedures for information exchange are drafted and approved before the obliged entity participates in an information exchange partnership.</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7. When the supervisory authorities deem it necessary, the obliged entities </w:t>
      </w:r>
      <w:r w:rsidRPr="00FE4F0C">
        <w:rPr>
          <w:rFonts w:ascii="Times New Roman" w:eastAsia="Arial Unicode MS" w:hAnsi="Times New Roman" w:cs="Times New Roman"/>
          <w:strike/>
          <w:color w:val="000000"/>
          <w:sz w:val="24"/>
          <w:szCs w:val="24"/>
          <w:lang w:val="en-US" w:bidi="en-US"/>
        </w:rPr>
        <w:t>obliged</w:t>
      </w:r>
      <w:r w:rsidRPr="00FE4F0C">
        <w:rPr>
          <w:rFonts w:ascii="Times New Roman" w:eastAsia="Arial Unicode MS" w:hAnsi="Times New Roman" w:cs="Times New Roman"/>
          <w:color w:val="000000"/>
          <w:sz w:val="24"/>
          <w:szCs w:val="24"/>
          <w:lang w:val="en-US" w:bidi="en-US"/>
        </w:rPr>
        <w:t xml:space="preserve"> of the law that participate in an information exchange partnership shall conduct an independent audit of the functioning of this partnership and share the results with the supervisory authorities.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VII</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DATA PROTECTION AND DATA RETENTION</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55</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27" w:name="bookmark44"/>
      <w:bookmarkEnd w:id="27"/>
      <w:r w:rsidRPr="00FE4F0C">
        <w:rPr>
          <w:rFonts w:ascii="Times New Roman" w:eastAsia="Arial Unicode MS" w:hAnsi="Times New Roman" w:cs="Times New Roman"/>
          <w:b/>
          <w:bCs/>
          <w:color w:val="000000"/>
          <w:sz w:val="24"/>
          <w:szCs w:val="24"/>
          <w:lang w:val="en-US" w:bidi="en-US"/>
        </w:rPr>
        <w:t>Processing of personal data</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1. The processing of personal data in implementation of this law is carried out in accordance with the applicable legislation on the protection of personal data.</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For as long as it is strictly necessary for the purposes of preventing money laundering and terrorist financing, obliged entities may also process special categories of personal data, as well as personal data relating to criminal convictions and criminal offences, in accordance with the applicable legislation on the protection of personal data and subject to the safeguards provided for by this legislation.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In cases where, in implementation of this law, the entities of the law process special categories of personal data, they are obliged to:</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to inform their clients or prospective clients that these categories of data may be processed for the purpose of fulfilling the requirements of this regulation;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data must originate from reliable sources and be accurate and up-to-date;</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not to make decisions that may lead to biased and discriminatory outcomes on the basis of these data;</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   apply high-level security measures for the protection of personal data, especially to ensure their confidentiality, in accordance with the applicable legislation on the protection of personal data.</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In cases where, in implementation of this law, entities process personal data relating to criminal convictions or criminal offences, such processing is allowed only when these.</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these personal data are related to money laundering, predicate offences connected to it or the financing of terrorism;</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b) obligated entities are required to adopt special procedures that ensure, during the processing of these data, a clear distinction between claims, investigations, proceedings and convictions, respecting the right to a fair trial, the right to defense and the presumption of </w:t>
      </w:r>
      <w:r w:rsidRPr="00FE4F0C">
        <w:rPr>
          <w:rFonts w:ascii="Times New Roman" w:eastAsia="Arial Unicode MS" w:hAnsi="Times New Roman" w:cs="Times New Roman"/>
          <w:color w:val="000000"/>
          <w:sz w:val="24"/>
          <w:szCs w:val="24"/>
          <w:lang w:val="en-US" w:bidi="en-US"/>
        </w:rPr>
        <w:lastRenderedPageBreak/>
        <w:t>innocence.</w:t>
      </w:r>
    </w:p>
    <w:p w:rsidR="0085020C" w:rsidRPr="00FE4F0C" w:rsidRDefault="0085020C" w:rsidP="0085020C">
      <w:pPr>
        <w:widowControl w:val="0"/>
        <w:tabs>
          <w:tab w:val="left" w:pos="630"/>
        </w:tabs>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Personal data processed by obligated entities in implementation of this law are processed only for the purposes of preventing money laundering and the financing of terrorism and are not further processed in a manner that is contrary to these purposes.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The processing or use of personal data collected in implementation of this law for commercial purposes or for any other purpose incompatible with the objectives of preventing money laundering and the financing of terrorism is prohibited.</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        5. In implementation of this law, entities may use automated processes, including profiling, or processes involving artificial intelligence systems, for the purposes of preventing money laundering and the financing of terrorism, provided that:</w:t>
      </w:r>
    </w:p>
    <w:p w:rsidR="0085020C" w:rsidRPr="00FE4F0C" w:rsidRDefault="0085020C" w:rsidP="0085020C">
      <w:pPr>
        <w:widowControl w:val="0"/>
        <w:spacing w:after="0"/>
        <w:ind w:left="0" w:firstLine="567"/>
        <w:rPr>
          <w:rFonts w:ascii="Times New Roman" w:eastAsia="Arial Unicode MS" w:hAnsi="Times New Roman" w:cs="Times New Roman"/>
          <w:strike/>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data processed by these processes shall be limited only to the data collected in the context of customer due diligence;</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any decision that affects the establishment, refusal, or maintenance of the business relationship with the client, the execution or refusal of an occasional transaction, or the level of customer due diligence measures, shall be subject to genuine human intervention, in order to ensure the accuracy and appropriateness of the decision;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client shall be given the opportunity to receive an explanation of the decision taken and to contest it, except in cases related to the reporting of suspicious transactions under this law.</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w:t>
      </w:r>
      <w:r w:rsidRPr="00FE4F0C">
        <w:rPr>
          <w:rFonts w:ascii="Times New Roman" w:eastAsia="Arial Unicode MS" w:hAnsi="Times New Roman" w:cs="Times New Roman"/>
          <w:color w:val="000000"/>
          <w:sz w:val="24"/>
          <w:szCs w:val="24"/>
          <w:lang w:val="en-US" w:bidi="en-US"/>
        </w:rPr>
        <w:t xml:space="preserve"> 56</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Retention of data</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 Obliged entities retain the following documents and information:</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a) a copy of the documents and information obtained during the implementation of customer due diligence, including information obtained through electronic identification means;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the assessment data undertaken pursuant to Article 48, paragraph 2, including the information and circumstances taken into consideration and the results of this assessment, regardless of whether this assessment leads to the reporting of a suspicious transaction to the responsible authority, as well as a copy of the suspicious transaction report, if there is one;</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c) supporting evidence and data on transactions, consisting of original documents or copies admissible in judicial proceedings under the applicable domestic legislation, which are necessary to identify the transactions;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d) when participating in information exchange partnerships pursuant to Chapter VI, copies of the documents and information obtained within these partnerships and data on all instances of information exchange.</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Obliged entities ensure that the documents, information, and data retained pursuant to this article are not edited.</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2. By way of derogation from the provisions of point 1, obliged entities may decide to replace the retention of copies of information with the retention of references to this information, provided that the nature and manner of retaining this information ensure that obliged entities can immediately provide the information to the competent authorities and that the information cannot be modified or altered.</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lastRenderedPageBreak/>
        <w:t>Obliged entities that use the derogation mentioned in the first subparagraph specify in their internal procedures drafted pursuant to Article 9 the categories of information for which they will retain a reference instead of a copy or the original, as well as the procedures for obtaining the information so that it can be provided to the competent authorities upon request.</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3. The information referred to in paragraphs 1 and 2 is retained for a period of 5 years starting from the date of termination of the business relationship or from the date of execution of the occasional transaction, or from the date of refusal to enter into a business relationship or to execute an occasional transaction. Without prejudice to the retention periods for data collected for the purposes of other legal acts of the legislation on the processing and protection of personal data, obliged entities delete the personal data after the expiry of the five-year period.</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The competent authorities may request the further retention of the information referred to in the first subparagraph on a case-by-case basis, provided that such retention is necessary for the prevention, detection, investigation or prosecution of money laundering or terrorist financing. </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This further retention period shall not exceed five years.</w:t>
      </w:r>
    </w:p>
    <w:p w:rsidR="0085020C" w:rsidRPr="00FE4F0C" w:rsidRDefault="0085020C" w:rsidP="0085020C">
      <w:pPr>
        <w:widowControl w:val="0"/>
        <w:spacing w:after="0"/>
        <w:ind w:left="0" w:firstLine="567"/>
        <w:rPr>
          <w:rFonts w:ascii="Times New Roman" w:eastAsia="Arial Unicode MS" w:hAnsi="Times New Roman" w:cs="Times New Roman"/>
          <w:i/>
          <w:iCs/>
          <w:color w:val="000000"/>
          <w:sz w:val="24"/>
          <w:szCs w:val="24"/>
          <w:lang w:val="en-US" w:bidi="en-US"/>
        </w:rPr>
      </w:pPr>
      <w:r w:rsidRPr="00FE4F0C">
        <w:rPr>
          <w:rFonts w:ascii="Times New Roman" w:eastAsia="Arial Unicode MS" w:hAnsi="Times New Roman" w:cs="Times New Roman"/>
          <w:sz w:val="24"/>
          <w:szCs w:val="24"/>
          <w:lang w:val="en-US" w:bidi="en-US"/>
        </w:rPr>
        <w:t>4. When, on 10 July 2027, judicial or investigative proceedings are ongoing in the Republic of Albania relating to the prevention, detection, investigation or prosecution of suspected money laundering or terrorist financing, and an obliged entity holds information or documents connected with these ongoing proceedings, the obliged entity may retain such information or documents for a period of 5 years from 10 July 2027.</w:t>
      </w:r>
    </w:p>
    <w:p w:rsidR="0085020C" w:rsidRPr="00FE4F0C" w:rsidRDefault="0085020C" w:rsidP="0085020C">
      <w:pPr>
        <w:widowControl w:val="0"/>
        <w:spacing w:after="0"/>
        <w:ind w:left="0" w:firstLine="0"/>
        <w:jc w:val="left"/>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57</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28" w:name="bookmark47"/>
      <w:bookmarkEnd w:id="28"/>
      <w:r w:rsidRPr="00FE4F0C">
        <w:rPr>
          <w:rFonts w:ascii="Times New Roman" w:eastAsia="Arial Unicode MS" w:hAnsi="Times New Roman" w:cs="Times New Roman"/>
          <w:b/>
          <w:bCs/>
          <w:color w:val="000000"/>
          <w:sz w:val="24"/>
          <w:szCs w:val="24"/>
          <w:lang w:val="en-US" w:bidi="en-US"/>
        </w:rPr>
        <w:t>Provision of data to the competent authorities</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subjects of the law must have appropriate systems and mechanisms enabling them to respond fully and promptly to requests for information from the responsible authority and other competent authorities, in accordance with the applicable legislation, for the purpose of determining whether they are maintaining or have maintained, during a five-year period preceding the request, a business relationship with certain persons, as well as the nature of such relationship.</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These responses are provided through secure channels and in a manner that guarantees full confidentiality of the requests and exchanged information.</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left"/>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VIII</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MEASURES FOR MITIGATING RISKS ARISING FROM ANONYMOUS INSTRUMENTS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58</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Anonymous accounts and bearer shares and bearer share warrants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1. Credit institutions, financial institutions, and cryptoasset service providers are prohibited from maintaining anonymous bank and payment accounts, anonymous passbooks, anonymous safe deposit boxes, or anonymous cryptoasset accounts, as well as any account </w:t>
      </w:r>
      <w:r w:rsidRPr="00FE4F0C">
        <w:rPr>
          <w:rFonts w:ascii="Times New Roman" w:eastAsia="Arial Unicode MS" w:hAnsi="Times New Roman" w:cs="Times New Roman"/>
          <w:color w:val="000000"/>
          <w:sz w:val="24"/>
          <w:szCs w:val="24"/>
          <w:lang w:val="en-US" w:bidi="en-US"/>
        </w:rPr>
        <w:lastRenderedPageBreak/>
        <w:t>allowing the anonymisation of the client account holder or the anonymisation or further concealment of transactions, including through currencies that increase anonymity.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owners and beneficiaries of existing anonymous bank or payment accounts, anonymous passbooks, anonymous safe deposit boxes under the possession of credit institutions or financial institutions, or cryptoasset accounts are subject to appropriate customer due diligence measures before these accounts, passbooks, or safe deposit boxes are used in any manner.</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Credit institutions and financial institutions acting as payment acquirers, within the meaning of the applicable legislation on payment systems, shall not accept payments made with anonymous prepaid cards issued outside the territory of the Republic of Albania, except in cases where a bylaw of the competent authority, based on a proven assessment of low risk, provides otherwise.</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Commercial companies are prohibited from issuing bearer shares and are required to convert all existing bearer shares into registered shares, immobilise them in accordance with the applicable legislation for capital markets, or deposit them with a financial institution by 10 July 2029.</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Companies with securities listed on a regulated market, or whose shares are issued in intermediated form through immobilisation or in dematerialised form according to the applicable legislation, are permitted to issue new bearer shares and to retain existing ones.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For existing bearer shares that have not been converted, immobilised, or deposited by 10 July 2029, the voting rights and rights to receive dividends are automatically suspended until these requirements are fulfilled.</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Shares that have not been converted, immobilised, or deposited by 10 July 2030 are cancelled, resulting in the corresponding reduction of the share capital.</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Companies are prohibited from issuing guarantees on bearer shares that are not in intermediated form.</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bookmarkStart w:id="29" w:name="bookmark48"/>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bookmarkEnd w:id="29"/>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59</w:t>
      </w:r>
    </w:p>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Limits on large cash payments in exchange for goods or services</w:t>
      </w:r>
    </w:p>
    <w:p w:rsidR="0085020C" w:rsidRPr="00FE4F0C" w:rsidRDefault="0085020C" w:rsidP="0085020C">
      <w:pPr>
        <w:widowControl w:val="0"/>
        <w:spacing w:after="0"/>
        <w:ind w:left="0" w:firstLine="0"/>
        <w:jc w:val="center"/>
        <w:rPr>
          <w:rFonts w:ascii="Times New Roman" w:eastAsia="Arial Unicode MS" w:hAnsi="Times New Roman" w:cs="Times New Roman"/>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1. Persons who trade goods or provide services may accept or carry out a cash payment only up to an amount of 10,000 euros or the equivalent amount in national or foreign currency, regardless of whether the transaction is carried out in a single operation or in several operations that appear to be connected.</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hAnsi="Times New Roman" w:cs="Times New Roman"/>
          <w:sz w:val="24"/>
          <w:szCs w:val="24"/>
          <w:lang w:val="en-US"/>
        </w:rPr>
        <w:t>The ministry responsible for finance, in consultation with the Bank of Albania, may set lower thresholds than those provided in paragraph 1 of this article, based on a risk assessment.</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2. The limit referred to in paragraph 1 of this article does not apply to:</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a) payments between natural persons who do not act in a professional capacity;</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b) for payments or deposits made on the premises of credit institutions, issuers of electronic money, and payment service providers.</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Such payments or deposits that exceed the limit are reported to the competent authority within the deadlines and in the form determined by it.</w:t>
      </w:r>
    </w:p>
    <w:p w:rsidR="0085020C" w:rsidRPr="00FE4F0C" w:rsidRDefault="0085020C" w:rsidP="0085020C">
      <w:pPr>
        <w:widowControl w:val="0"/>
        <w:spacing w:after="0"/>
        <w:ind w:left="0" w:firstLine="567"/>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sz w:val="24"/>
          <w:szCs w:val="24"/>
          <w:lang w:val="en-US" w:bidi="en-US"/>
        </w:rPr>
        <w:t xml:space="preserve">3. Violation of the limit specified in this article by natural or legal persons acting in a </w:t>
      </w:r>
      <w:r w:rsidRPr="00FE4F0C">
        <w:rPr>
          <w:rFonts w:ascii="Times New Roman" w:eastAsia="Arial Unicode MS" w:hAnsi="Times New Roman" w:cs="Times New Roman"/>
          <w:sz w:val="24"/>
          <w:szCs w:val="24"/>
          <w:lang w:val="en-US" w:bidi="en-US"/>
        </w:rPr>
        <w:lastRenderedPageBreak/>
        <w:t>professional capacity constitutes an administrative offence and is punishable pursuant to this law.</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4. When, due to force majeure, payment instruments with funds, except for banknotes and coins, become unavailable at the national level, the Council of Ministers may temporarily suspend the implementation of the restrictions provided in the respective paragraphs of this article by decision.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decision for temporary suspension determines: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 the scope of the suspension;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 the expected duration of the unavailability of payment instruments with funds;</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 the measures taken to restore their availability.</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suspension is applied only for as long as the force majeure circumstances persist and is lifted immediately as soon as these circumstances cease to exist.</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The responsible authority monitors the implementation of the suspension and proposes its removal to the Council of Ministers if it is determined that the force majeure conditions no longer exist.</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bookmarkStart w:id="30" w:name="bookmark49"/>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CHAPTER IX</w:t>
      </w:r>
    </w:p>
    <w:bookmarkEnd w:id="30"/>
    <w:p w:rsidR="0085020C" w:rsidRPr="00FE4F0C" w:rsidRDefault="0085020C" w:rsidP="0085020C">
      <w:pPr>
        <w:widowControl w:val="0"/>
        <w:spacing w:after="0"/>
        <w:ind w:left="0" w:firstLine="0"/>
        <w:jc w:val="center"/>
        <w:rPr>
          <w:rFonts w:ascii="Times New Roman" w:eastAsia="Arial Unicode MS" w:hAnsi="Times New Roman" w:cs="Times New Roman"/>
          <w:b/>
          <w:bCs/>
          <w:color w:val="000000"/>
          <w:sz w:val="24"/>
          <w:szCs w:val="24"/>
          <w:lang w:val="en-US" w:bidi="en-US"/>
        </w:rPr>
      </w:pPr>
      <w:r w:rsidRPr="00FE4F0C">
        <w:rPr>
          <w:rFonts w:ascii="Times New Roman" w:eastAsia="Arial Unicode MS" w:hAnsi="Times New Roman" w:cs="Times New Roman"/>
          <w:b/>
          <w:bCs/>
          <w:color w:val="000000"/>
          <w:sz w:val="24"/>
          <w:szCs w:val="24"/>
          <w:lang w:val="en-US" w:bidi="en-US"/>
        </w:rPr>
        <w:t>FINAL PROVISIONS</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SECTION 1</w:t>
      </w:r>
    </w:p>
    <w:p w:rsidR="0085020C" w:rsidRPr="00FE4F0C" w:rsidRDefault="0085020C" w:rsidP="0085020C">
      <w:pPr>
        <w:widowControl w:val="0"/>
        <w:spacing w:after="0"/>
        <w:ind w:left="0" w:firstLine="0"/>
        <w:jc w:val="center"/>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Cooperation between</w:t>
      </w:r>
      <w:r w:rsidRPr="00FE4F0C">
        <w:rPr>
          <w:rFonts w:ascii="Times New Roman" w:eastAsia="Arial Unicode MS" w:hAnsi="Times New Roman" w:cs="Times New Roman"/>
          <w:b/>
          <w:bCs/>
          <w:color w:val="000000"/>
          <w:sz w:val="24"/>
          <w:szCs w:val="24"/>
          <w:lang w:val="en-US" w:bidi="en-US"/>
        </w:rPr>
        <w:t xml:space="preserve"> </w:t>
      </w:r>
      <w:r w:rsidR="00F53C78" w:rsidRPr="00FE4F0C">
        <w:rPr>
          <w:rFonts w:ascii="Times New Roman" w:eastAsia="Arial Unicode MS" w:hAnsi="Times New Roman" w:cs="Times New Roman"/>
          <w:iCs/>
          <w:color w:val="000000"/>
          <w:sz w:val="24"/>
          <w:szCs w:val="24"/>
          <w:lang w:val="en-US" w:bidi="en-US"/>
        </w:rPr>
        <w:t>FIA</w:t>
      </w:r>
      <w:r w:rsidRPr="00FE4F0C">
        <w:rPr>
          <w:rFonts w:ascii="Times New Roman" w:eastAsia="Arial Unicode MS" w:hAnsi="Times New Roman" w:cs="Times New Roman"/>
          <w:iCs/>
          <w:color w:val="000000"/>
          <w:sz w:val="24"/>
          <w:szCs w:val="24"/>
          <w:lang w:val="en-US" w:bidi="en-US"/>
        </w:rPr>
        <w:t xml:space="preserve"> and EPPO</w:t>
      </w: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Article 60</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31" w:name="bookmark50"/>
      <w:bookmarkEnd w:id="31"/>
      <w:r w:rsidRPr="00FE4F0C">
        <w:rPr>
          <w:rFonts w:ascii="Times New Roman" w:eastAsia="Arial Unicode MS" w:hAnsi="Times New Roman" w:cs="Times New Roman"/>
          <w:b/>
          <w:bCs/>
          <w:color w:val="000000"/>
          <w:sz w:val="24"/>
          <w:szCs w:val="24"/>
          <w:lang w:val="en-US" w:bidi="en-US"/>
        </w:rPr>
        <w:t xml:space="preserve">Cooperation between </w:t>
      </w:r>
      <w:r w:rsidR="00F53C78" w:rsidRPr="00FE4F0C">
        <w:rPr>
          <w:rFonts w:ascii="Times New Roman" w:eastAsia="Arial Unicode MS" w:hAnsi="Times New Roman" w:cs="Times New Roman"/>
          <w:b/>
          <w:bCs/>
          <w:color w:val="000000"/>
          <w:sz w:val="24"/>
          <w:szCs w:val="24"/>
          <w:lang w:val="en-US" w:bidi="en-US"/>
        </w:rPr>
        <w:t>FIA</w:t>
      </w:r>
      <w:r w:rsidRPr="00FE4F0C">
        <w:rPr>
          <w:rFonts w:ascii="Times New Roman" w:eastAsia="Arial Unicode MS" w:hAnsi="Times New Roman" w:cs="Times New Roman"/>
          <w:b/>
          <w:bCs/>
          <w:color w:val="000000"/>
          <w:sz w:val="24"/>
          <w:szCs w:val="24"/>
          <w:lang w:val="en-US" w:bidi="en-US"/>
        </w:rPr>
        <w:t xml:space="preserve"> and EPPO</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1. The responsible authority, in accordance with the applicable legal framework, the international agreements ratified by the Republic of Albania, and the acts of the European Union, insofar as they are applicable to the Republic of Albania, cooperates with the European Public Prosecutor's Office (EPPO).</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2. The responsible authority transmits to the European Public Prosecutor's Office (EPPO) without delay its information and the results of its analyses, when there are reasonable grounds to suspect that money laundering or other criminal activities falling within the competence of EPPO have been committed or are being committed.</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 xml:space="preserve">3. The responsible authority responds in a timely manner to requests for information from EPPO relating to money laundering and other criminal activities </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4. The responsible authority and EPPO may exchange the results of strategic analyses, including typologies and risk indicators, when these analyses relate to money laundering and other criminal activities referred to.</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5. The responsible authority may address justified requests for information to the European Public Prosecutor's Office (EPPO), when this information is necessary for the exercise of its legal functions in the field of prevention and combating money laundering and terrorist financing, in accordance with international agreements and the current legal framework.</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lastRenderedPageBreak/>
        <w:t>6. In cases where EPPO postpones or refuses the provision of information due to the impairment of the conduct or confidentiality of an ongoing investigation, the responsible authority is informed of this postponement or refusal, together with the relevant reasons, and acts in accordance with its legal competencies.</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7. The exchange of information under this article is carried out with respect for the principles of confidentiality, proportionality, and protection of personal data.</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61</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32" w:name="bookmark51"/>
      <w:bookmarkEnd w:id="32"/>
      <w:r w:rsidRPr="00FE4F0C">
        <w:rPr>
          <w:rFonts w:ascii="Times New Roman" w:eastAsia="Arial Unicode MS" w:hAnsi="Times New Roman" w:cs="Times New Roman"/>
          <w:b/>
          <w:bCs/>
          <w:color w:val="000000"/>
          <w:sz w:val="24"/>
          <w:szCs w:val="24"/>
          <w:lang w:val="en-US" w:bidi="en-US"/>
        </w:rPr>
        <w:t>Requests for information addressed to EPPO</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t>1. EPPO responds without unreasonable delay to justified requests for information from the responsible authority, when this information is necessary for the performance of the functions of the responsible authority under Chapter III of Part One of this law.</w:t>
      </w:r>
    </w:p>
    <w:p w:rsidR="0085020C" w:rsidRPr="00FE4F0C" w:rsidRDefault="0085020C" w:rsidP="0085020C">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sz w:val="24"/>
          <w:szCs w:val="24"/>
          <w:lang w:val="en-US" w:bidi="en-US"/>
        </w:rPr>
        <w:t xml:space="preserve">2. EPPO may postpone or refuse the provision of the information mentioned in paragraph 1, when its disclosure may compromise the conduct and confidentiality of an ongoing investigation. </w:t>
      </w:r>
    </w:p>
    <w:p w:rsidR="0085020C" w:rsidRPr="00FE4F0C" w:rsidRDefault="0085020C" w:rsidP="0085020C">
      <w:pPr>
        <w:widowControl w:val="0"/>
        <w:spacing w:after="0"/>
        <w:ind w:left="0" w:firstLine="72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EPPO communicates to the responsible authority the postponement or refusal of providing the requested information in due time, including the reasons for this.</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SECTION 2</w:t>
      </w:r>
    </w:p>
    <w:p w:rsidR="0085020C" w:rsidRPr="00FE4F0C" w:rsidRDefault="0085020C" w:rsidP="0085020C">
      <w:pPr>
        <w:widowControl w:val="0"/>
        <w:spacing w:after="0"/>
        <w:ind w:left="0" w:firstLine="0"/>
        <w:jc w:val="center"/>
        <w:rPr>
          <w:rFonts w:ascii="Times New Roman" w:eastAsia="Arial Unicode MS" w:hAnsi="Times New Roman" w:cs="Times New Roman"/>
          <w:b/>
          <w:i/>
          <w:iCs/>
          <w:color w:val="000000"/>
          <w:sz w:val="24"/>
          <w:szCs w:val="24"/>
          <w:lang w:val="en-US" w:bidi="en-US"/>
        </w:rPr>
      </w:pPr>
      <w:r w:rsidRPr="00FE4F0C">
        <w:rPr>
          <w:rFonts w:ascii="Times New Roman" w:eastAsia="Arial Unicode MS" w:hAnsi="Times New Roman" w:cs="Times New Roman"/>
          <w:b/>
          <w:i/>
          <w:iCs/>
          <w:color w:val="000000"/>
          <w:sz w:val="24"/>
          <w:szCs w:val="24"/>
          <w:lang w:val="en-US" w:bidi="en-US"/>
        </w:rPr>
        <w:t xml:space="preserve">Cooperation between the </w:t>
      </w:r>
      <w:r w:rsidR="00E21BD7" w:rsidRPr="00FE4F0C">
        <w:rPr>
          <w:rFonts w:ascii="Times New Roman" w:eastAsia="Arial Unicode MS" w:hAnsi="Times New Roman" w:cs="Times New Roman"/>
          <w:b/>
          <w:i/>
          <w:iCs/>
          <w:color w:val="000000"/>
          <w:sz w:val="24"/>
          <w:szCs w:val="24"/>
          <w:lang w:val="en-US" w:bidi="en-US"/>
        </w:rPr>
        <w:t xml:space="preserve">FIA </w:t>
      </w:r>
      <w:r w:rsidRPr="00FE4F0C">
        <w:rPr>
          <w:rFonts w:ascii="Times New Roman" w:eastAsia="Arial Unicode MS" w:hAnsi="Times New Roman" w:cs="Times New Roman"/>
          <w:b/>
          <w:i/>
          <w:iCs/>
          <w:color w:val="000000"/>
          <w:sz w:val="24"/>
          <w:szCs w:val="24"/>
          <w:lang w:val="en-US" w:bidi="en-US"/>
        </w:rPr>
        <w:t>and OLAF</w:t>
      </w:r>
    </w:p>
    <w:p w:rsidR="0085020C" w:rsidRPr="00FE4F0C" w:rsidRDefault="0085020C" w:rsidP="0085020C">
      <w:pPr>
        <w:widowControl w:val="0"/>
        <w:spacing w:after="0"/>
        <w:ind w:left="0" w:firstLine="0"/>
        <w:jc w:val="center"/>
        <w:rPr>
          <w:rFonts w:ascii="Times New Roman" w:eastAsia="Arial Unicode MS" w:hAnsi="Times New Roman" w:cs="Times New Roman"/>
          <w:b/>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62</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33" w:name="bookmark52"/>
      <w:bookmarkEnd w:id="33"/>
      <w:r w:rsidRPr="00FE4F0C">
        <w:rPr>
          <w:rFonts w:ascii="Times New Roman" w:eastAsia="Arial Unicode MS" w:hAnsi="Times New Roman" w:cs="Times New Roman"/>
          <w:b/>
          <w:bCs/>
          <w:color w:val="000000"/>
          <w:sz w:val="24"/>
          <w:szCs w:val="24"/>
          <w:lang w:val="en-US" w:bidi="en-US"/>
        </w:rPr>
        <w:t xml:space="preserve">Cooperation between the </w:t>
      </w:r>
      <w:r w:rsidR="00E21BD7" w:rsidRPr="00FE4F0C">
        <w:rPr>
          <w:rFonts w:ascii="Times New Roman" w:eastAsia="Arial Unicode MS" w:hAnsi="Times New Roman" w:cs="Times New Roman"/>
          <w:b/>
          <w:bCs/>
          <w:color w:val="000000"/>
          <w:sz w:val="24"/>
          <w:szCs w:val="24"/>
          <w:lang w:val="en-US" w:bidi="en-US"/>
        </w:rPr>
        <w:t>FIA</w:t>
      </w:r>
      <w:r w:rsidRPr="00FE4F0C">
        <w:rPr>
          <w:rFonts w:ascii="Times New Roman" w:eastAsia="Arial Unicode MS" w:hAnsi="Times New Roman" w:cs="Times New Roman"/>
          <w:b/>
          <w:bCs/>
          <w:color w:val="000000"/>
          <w:sz w:val="24"/>
          <w:szCs w:val="24"/>
          <w:lang w:val="en-US" w:bidi="en-US"/>
        </w:rPr>
        <w:t xml:space="preserve"> and OLAF</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Cs/>
          <w:color w:val="000000"/>
          <w:sz w:val="24"/>
          <w:szCs w:val="24"/>
          <w:lang w:val="en-US" w:bidi="en-US"/>
        </w:rPr>
        <w:t>1. The responsible authority, in accordance with the applicable legal framework, the international agreements ratified by the Republic of Albania, and the acts of the European Union, insofar as they are applicable to the Republic of Albania, cooperates with the European Anti-Fraud Office (OLAF).</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 In accordance with point 1, the responsible authority transmits to OLAF, without delay, the results of its analyses and any additional relevant information, when there are reasonable grounds to suspect that fraud, corruption, or any other unlawful activity affecting the financial interests of the EU is being committed or has been committed, in connection with which OLAF may exercise its competence in accordance with Article 8 of that regulation.</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 The responsible authority responds in a timely manner to requests for information from OLAF regarding fraud, corruption, or other unlawful activities referred to in paragraph 1.</w:t>
      </w:r>
    </w:p>
    <w:p w:rsidR="0085020C" w:rsidRPr="00FE4F0C" w:rsidRDefault="0085020C" w:rsidP="0085020C">
      <w:pPr>
        <w:widowControl w:val="0"/>
        <w:spacing w:after="0"/>
        <w:ind w:left="0" w:firstLine="567"/>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 The responsible authority and OLAF may exchange the results of strategic analyses, including typologies and risk indicators, when these analyses relate to fraud, corruption, or other unlawful activities referred to in paragraph 1.</w:t>
      </w:r>
    </w:p>
    <w:p w:rsidR="0085020C" w:rsidRPr="00FE4F0C" w:rsidRDefault="0085020C" w:rsidP="0085020C">
      <w:pPr>
        <w:widowControl w:val="0"/>
        <w:spacing w:after="0"/>
        <w:ind w:left="0" w:firstLine="0"/>
        <w:jc w:val="center"/>
        <w:rPr>
          <w:rFonts w:ascii="Times New Roman" w:eastAsia="Arial Unicode MS" w:hAnsi="Times New Roman" w:cs="Times New Roman"/>
          <w:i/>
          <w:iCs/>
          <w:strike/>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strike/>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i/>
          <w:iCs/>
          <w:color w:val="000000"/>
          <w:sz w:val="24"/>
          <w:szCs w:val="24"/>
          <w:lang w:val="en-US" w:bidi="en-US"/>
        </w:rPr>
        <w:t>Article 63</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bookmarkStart w:id="34" w:name="bookmark53"/>
      <w:bookmarkEnd w:id="34"/>
      <w:r w:rsidRPr="00FE4F0C">
        <w:rPr>
          <w:rFonts w:ascii="Times New Roman" w:eastAsia="Arial Unicode MS" w:hAnsi="Times New Roman" w:cs="Times New Roman"/>
          <w:b/>
          <w:bCs/>
          <w:color w:val="000000"/>
          <w:sz w:val="24"/>
          <w:szCs w:val="24"/>
          <w:lang w:val="en-US" w:bidi="en-US"/>
        </w:rPr>
        <w:t>Requests for information addressed to OLAF</w:t>
      </w:r>
    </w:p>
    <w:p w:rsidR="0085020C" w:rsidRPr="00FE4F0C" w:rsidRDefault="0085020C" w:rsidP="0085020C">
      <w:pPr>
        <w:widowControl w:val="0"/>
        <w:spacing w:after="0"/>
        <w:ind w:left="0" w:firstLine="720"/>
        <w:rPr>
          <w:rFonts w:ascii="Times New Roman" w:eastAsia="Arial Unicode MS" w:hAnsi="Times New Roman" w:cs="Times New Roman"/>
          <w:sz w:val="24"/>
          <w:szCs w:val="24"/>
          <w:lang w:val="en-US" w:bidi="en-US"/>
        </w:rPr>
      </w:pPr>
      <w:r w:rsidRPr="00FE4F0C">
        <w:rPr>
          <w:rFonts w:ascii="Times New Roman" w:eastAsia="Arial Unicode MS" w:hAnsi="Times New Roman" w:cs="Times New Roman"/>
          <w:color w:val="000000"/>
          <w:sz w:val="24"/>
          <w:szCs w:val="24"/>
          <w:lang w:val="en-US" w:bidi="en-US"/>
        </w:rPr>
        <w:lastRenderedPageBreak/>
        <w:t>1. OLAF responds without undue delay to justified requests for information from the responsible authority, when this information is necessary for the performance of the functions of the responsible authority pursuant to Chapter III of Part One of this law.</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w:t>
      </w:r>
      <w:r w:rsidRPr="00FE4F0C">
        <w:rPr>
          <w:rFonts w:ascii="Times New Roman" w:eastAsia="Arial Unicode MS" w:hAnsi="Times New Roman" w:cs="Times New Roman"/>
          <w:color w:val="000000"/>
          <w:sz w:val="24"/>
          <w:szCs w:val="24"/>
          <w:lang w:val="en-US" w:bidi="en-US"/>
        </w:rPr>
        <w:tab/>
        <w:t>OLAF may postpone or refuse the provision of the information referred to in paragraph 1, when its disclosure may compromise the proper conduct and confidentiality of an ongoing investigation. OLAF communicates to the requesting responsible authority this postponement or refusal in due time, including the reasons for it.</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b/>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br/>
      </w:r>
      <w:r w:rsidRPr="00FE4F0C">
        <w:rPr>
          <w:rFonts w:ascii="Times New Roman" w:eastAsia="Arial Unicode MS" w:hAnsi="Times New Roman" w:cs="Times New Roman"/>
          <w:b/>
          <w:iCs/>
          <w:color w:val="000000"/>
          <w:sz w:val="24"/>
          <w:szCs w:val="24"/>
          <w:lang w:val="en-US" w:bidi="en-US"/>
        </w:rPr>
        <w:t>Article 64</w:t>
      </w:r>
    </w:p>
    <w:p w:rsidR="0085020C" w:rsidRPr="00FE4F0C" w:rsidRDefault="0085020C" w:rsidP="0085020C">
      <w:pPr>
        <w:widowControl w:val="0"/>
        <w:spacing w:after="0"/>
        <w:ind w:left="0" w:firstLine="0"/>
        <w:jc w:val="center"/>
        <w:rPr>
          <w:rFonts w:ascii="Times New Roman" w:eastAsia="Arial Unicode MS" w:hAnsi="Times New Roman" w:cs="Times New Roman"/>
          <w:b/>
          <w:iCs/>
          <w:color w:val="000000"/>
          <w:sz w:val="24"/>
          <w:szCs w:val="24"/>
          <w:lang w:val="en-US" w:bidi="en-US"/>
        </w:rPr>
      </w:pPr>
      <w:r w:rsidRPr="00FE4F0C">
        <w:rPr>
          <w:rFonts w:ascii="Times New Roman" w:eastAsia="Arial Unicode MS" w:hAnsi="Times New Roman" w:cs="Times New Roman"/>
          <w:b/>
          <w:iCs/>
          <w:color w:val="000000"/>
          <w:sz w:val="24"/>
          <w:szCs w:val="24"/>
          <w:lang w:val="en-US" w:bidi="en-US"/>
        </w:rPr>
        <w:t>Transitional provisions</w:t>
      </w:r>
    </w:p>
    <w:p w:rsidR="0085020C" w:rsidRPr="00FE4F0C" w:rsidRDefault="0085020C" w:rsidP="0085020C">
      <w:pPr>
        <w:widowControl w:val="0"/>
        <w:spacing w:after="0"/>
        <w:ind w:left="0" w:firstLine="0"/>
        <w:jc w:val="center"/>
        <w:rPr>
          <w:rFonts w:ascii="Times New Roman" w:eastAsia="Arial Unicode MS" w:hAnsi="Times New Roman" w:cs="Times New Roman"/>
          <w:iCs/>
          <w:color w:val="000000"/>
          <w:sz w:val="24"/>
          <w:szCs w:val="24"/>
          <w:lang w:val="en-US" w:bidi="en-US"/>
        </w:rPr>
      </w:pP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1. The provisions of this law that provide for notifications or competences of the European Commission or AMLA apply to the extent and insofar as the relevant acts of the European Union are applicable to the Republic of Albania pursuant to the applicable international agreements in force and produce full effect following the accession of the Republic of Albania to the European Union.</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2. Until the entry into force of this law, the provisions of Law No. 9917, dated 19.05.2008 “</w:t>
      </w:r>
      <w:r w:rsidR="00E21BD7" w:rsidRPr="00FE4F0C">
        <w:rPr>
          <w:rFonts w:ascii="Times New Roman" w:eastAsia="Arial Unicode MS" w:hAnsi="Times New Roman" w:cs="Times New Roman"/>
          <w:iCs/>
          <w:color w:val="000000"/>
          <w:sz w:val="24"/>
          <w:szCs w:val="24"/>
          <w:lang w:val="en-US" w:bidi="en-US"/>
        </w:rPr>
        <w:t>On the prevention of money laundering and terrorist financing</w:t>
      </w:r>
      <w:r w:rsidRPr="00FE4F0C">
        <w:rPr>
          <w:rFonts w:ascii="Times New Roman" w:eastAsia="Arial Unicode MS" w:hAnsi="Times New Roman" w:cs="Times New Roman"/>
          <w:iCs/>
          <w:color w:val="000000"/>
          <w:sz w:val="24"/>
          <w:szCs w:val="24"/>
          <w:lang w:val="en-US" w:bidi="en-US"/>
        </w:rPr>
        <w:t>”, as amended, shall apply.</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3. All bylaws issued for the implementation of Law No. 9917, dated 19.05.2008, shall apply insofar as they do not conflict with this law, until their replacement by other bylaws that will be issued for the implementation of this law.</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r w:rsidRPr="00FE4F0C">
        <w:rPr>
          <w:rFonts w:ascii="Times New Roman" w:eastAsia="Arial Unicode MS" w:hAnsi="Times New Roman" w:cs="Times New Roman"/>
          <w:iCs/>
          <w:color w:val="000000"/>
          <w:sz w:val="24"/>
          <w:szCs w:val="24"/>
          <w:lang w:val="en-US" w:bidi="en-US"/>
        </w:rPr>
        <w:t>4. Part II of this law shall be repealed on the day of accession of the Republic of Albania to the European Union.</w:t>
      </w:r>
    </w:p>
    <w:p w:rsidR="0085020C" w:rsidRPr="00FE4F0C" w:rsidRDefault="0085020C" w:rsidP="0085020C">
      <w:pPr>
        <w:widowControl w:val="0"/>
        <w:spacing w:after="0"/>
        <w:ind w:left="0" w:firstLine="567"/>
        <w:rPr>
          <w:rFonts w:ascii="Times New Roman" w:eastAsia="Arial Unicode MS" w:hAnsi="Times New Roman" w:cs="Times New Roman"/>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strike/>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i/>
          <w:iCs/>
          <w:color w:val="000000"/>
          <w:sz w:val="24"/>
          <w:szCs w:val="24"/>
          <w:lang w:val="en-US" w:bidi="en-US"/>
        </w:rPr>
        <w:t>ANNEX I</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35" w:name="bookmark58"/>
      <w:bookmarkEnd w:id="35"/>
      <w:r w:rsidRPr="00FE4F0C">
        <w:rPr>
          <w:rFonts w:ascii="Times New Roman" w:eastAsia="Arial Unicode MS" w:hAnsi="Times New Roman" w:cs="Times New Roman"/>
          <w:b/>
          <w:bCs/>
          <w:color w:val="000000"/>
          <w:sz w:val="24"/>
          <w:szCs w:val="24"/>
          <w:lang w:val="en-US" w:bidi="en-US"/>
        </w:rPr>
        <w:t>Indicative list of risk variables</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Below is a non-exhaustive list of risk variables that obliged entities must take into consideration when preparing their risk assessment in accordance with Article 10 and when determining to what extent they should apply customer due diligence measures in accordance with Article 20:</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Risk variables of the client:</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the commercial or professional activity of the client and the beneficial owner of the client;</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w:t>
      </w:r>
      <w:r w:rsidRPr="00FE4F0C">
        <w:rPr>
          <w:rFonts w:ascii="Times New Roman" w:eastAsia="Arial Unicode MS" w:hAnsi="Times New Roman" w:cs="Times New Roman"/>
          <w:color w:val="000000"/>
          <w:sz w:val="24"/>
          <w:szCs w:val="24"/>
          <w:lang w:val="en-US" w:bidi="en-US"/>
        </w:rPr>
        <w:tab/>
        <w:t>the reputation of the client and the beneficial owner of the client;</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III.</w:t>
      </w:r>
      <w:r w:rsidRPr="00FE4F0C">
        <w:rPr>
          <w:rFonts w:ascii="Times New Roman" w:eastAsia="Arial Unicode MS" w:hAnsi="Times New Roman" w:cs="Times New Roman"/>
          <w:color w:val="000000"/>
          <w:sz w:val="24"/>
          <w:szCs w:val="24"/>
          <w:lang w:val="en-US" w:bidi="en-US"/>
        </w:rPr>
        <w:tab/>
        <w:t>the nature and behaviour of the client and the beneficial owner of the client;</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IV.</w:t>
      </w:r>
      <w:r w:rsidRPr="00FE4F0C">
        <w:rPr>
          <w:rFonts w:ascii="Times New Roman" w:eastAsia="Arial Unicode MS" w:hAnsi="Times New Roman" w:cs="Times New Roman"/>
          <w:color w:val="000000"/>
          <w:sz w:val="24"/>
          <w:szCs w:val="24"/>
          <w:lang w:val="en-US" w:bidi="en-US"/>
        </w:rPr>
        <w:tab/>
        <w:t>jurisdictions on which the client and the beneficial owner of the client are based;</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V. </w:t>
      </w:r>
      <w:r w:rsidRPr="00FE4F0C">
        <w:rPr>
          <w:rFonts w:ascii="Times New Roman" w:eastAsia="Arial Unicode MS" w:hAnsi="Times New Roman" w:cs="Times New Roman"/>
          <w:color w:val="000000"/>
          <w:sz w:val="24"/>
          <w:szCs w:val="24"/>
          <w:lang w:val="en-US" w:bidi="en-US"/>
        </w:rPr>
        <w:tab/>
        <w:t>jurisdictions that constitute the main countries of operation of the client and the beneficial owner of the client;</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VI. </w:t>
      </w:r>
      <w:r w:rsidRPr="00FE4F0C">
        <w:rPr>
          <w:rFonts w:ascii="Times New Roman" w:eastAsia="Arial Unicode MS" w:hAnsi="Times New Roman" w:cs="Times New Roman"/>
          <w:color w:val="000000"/>
          <w:sz w:val="24"/>
          <w:szCs w:val="24"/>
          <w:lang w:val="en-US" w:bidi="en-US"/>
        </w:rPr>
        <w:tab/>
        <w:t>jurisdictions with which the client and the beneficial owner of the client have relevant personal links;</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w:t>
      </w:r>
      <w:r w:rsidRPr="00FE4F0C">
        <w:rPr>
          <w:rFonts w:ascii="Times New Roman" w:eastAsia="Arial Unicode MS" w:hAnsi="Times New Roman" w:cs="Times New Roman"/>
          <w:color w:val="000000"/>
          <w:sz w:val="24"/>
          <w:szCs w:val="24"/>
          <w:lang w:val="en-US" w:bidi="en-US"/>
        </w:rPr>
        <w:tab/>
        <w:t>Risk variables of the product, service or transaction:</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the purpose of an account or relationship;</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 xml:space="preserve">II. </w:t>
      </w:r>
      <w:r w:rsidRPr="00FE4F0C">
        <w:rPr>
          <w:rFonts w:ascii="Times New Roman" w:eastAsia="Arial Unicode MS" w:hAnsi="Times New Roman" w:cs="Times New Roman"/>
          <w:color w:val="000000"/>
          <w:sz w:val="24"/>
          <w:szCs w:val="24"/>
          <w:lang w:val="en-US" w:bidi="en-US"/>
        </w:rPr>
        <w:tab/>
        <w:t>the regular nature or duration of the business relationship;</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III. </w:t>
      </w:r>
      <w:r w:rsidRPr="00FE4F0C">
        <w:rPr>
          <w:rFonts w:ascii="Times New Roman" w:eastAsia="Arial Unicode MS" w:hAnsi="Times New Roman" w:cs="Times New Roman"/>
          <w:color w:val="000000"/>
          <w:sz w:val="24"/>
          <w:szCs w:val="24"/>
          <w:lang w:val="en-US" w:bidi="en-US"/>
        </w:rPr>
        <w:tab/>
        <w:t>the level of assets to be deposited by a client or the size of the transactions undertaken;</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IV. </w:t>
      </w:r>
      <w:r w:rsidRPr="00FE4F0C">
        <w:rPr>
          <w:rFonts w:ascii="Times New Roman" w:eastAsia="Arial Unicode MS" w:hAnsi="Times New Roman" w:cs="Times New Roman"/>
          <w:color w:val="000000"/>
          <w:sz w:val="24"/>
          <w:szCs w:val="24"/>
          <w:lang w:val="en-US" w:bidi="en-US"/>
        </w:rPr>
        <w:tab/>
        <w:t>the level of transparency or the lack of transparency of the product, service or transaction;</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 xml:space="preserve">V. </w:t>
      </w:r>
      <w:r w:rsidRPr="00FE4F0C">
        <w:rPr>
          <w:rFonts w:ascii="Times New Roman" w:eastAsia="Arial Unicode MS" w:hAnsi="Times New Roman" w:cs="Times New Roman"/>
          <w:color w:val="000000"/>
          <w:sz w:val="24"/>
          <w:szCs w:val="24"/>
          <w:lang w:val="en-US" w:bidi="en-US"/>
        </w:rPr>
        <w:tab/>
        <w:t>the complexity of the product, service or transaction;</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VI.</w:t>
      </w:r>
      <w:r w:rsidRPr="00FE4F0C">
        <w:rPr>
          <w:rFonts w:ascii="Times New Roman" w:eastAsia="Arial Unicode MS" w:hAnsi="Times New Roman" w:cs="Times New Roman"/>
          <w:color w:val="000000"/>
          <w:sz w:val="24"/>
          <w:szCs w:val="24"/>
          <w:lang w:val="en-US" w:bidi="en-US"/>
        </w:rPr>
        <w:tab/>
        <w:t>the value or size of the product, service or transaction;</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Risk variables of the distribution channel:</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the extent to which the business relationship is conducted non-face-to-face;</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w:t>
      </w:r>
      <w:r w:rsidRPr="00FE4F0C">
        <w:rPr>
          <w:rFonts w:ascii="Times New Roman" w:eastAsia="Arial Unicode MS" w:hAnsi="Times New Roman" w:cs="Times New Roman"/>
          <w:color w:val="000000"/>
          <w:sz w:val="24"/>
          <w:szCs w:val="24"/>
          <w:lang w:val="en-US" w:bidi="en-US"/>
        </w:rPr>
        <w:tab/>
        <w:t>the presence of introducers or intermediaries that the client may use and the nature of their relationship with the client;</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w:t>
      </w:r>
      <w:r w:rsidRPr="00FE4F0C">
        <w:rPr>
          <w:rFonts w:ascii="Times New Roman" w:eastAsia="Arial Unicode MS" w:hAnsi="Times New Roman" w:cs="Times New Roman"/>
          <w:color w:val="000000"/>
          <w:sz w:val="24"/>
          <w:szCs w:val="24"/>
          <w:lang w:val="en-US" w:bidi="en-US"/>
        </w:rPr>
        <w:tab/>
        <w:t>Risk variable for life insurance and other investment-related insurance:</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the risk level presented by the beneficiary of the insurance policy.</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i/>
          <w:iCs/>
          <w:color w:val="000000"/>
          <w:sz w:val="24"/>
          <w:szCs w:val="24"/>
          <w:lang w:val="en-US" w:bidi="en-US"/>
        </w:rPr>
        <w:t>ANNEX II</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bookmarkStart w:id="36" w:name="bookmark59"/>
      <w:bookmarkEnd w:id="36"/>
      <w:r w:rsidRPr="00FE4F0C">
        <w:rPr>
          <w:rFonts w:ascii="Times New Roman" w:eastAsia="Arial Unicode MS" w:hAnsi="Times New Roman" w:cs="Times New Roman"/>
          <w:b/>
          <w:bCs/>
          <w:color w:val="000000"/>
          <w:sz w:val="24"/>
          <w:szCs w:val="24"/>
          <w:lang w:val="en-US" w:bidi="en-US"/>
        </w:rPr>
        <w:t>Lower risk factors</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Below is a non-exhaustive list of factors and types of evidence of potentially lower risk as referred to in Article 20:</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w:t>
      </w:r>
      <w:r w:rsidRPr="00FE4F0C">
        <w:rPr>
          <w:rFonts w:ascii="Times New Roman" w:eastAsia="Arial Unicode MS" w:hAnsi="Times New Roman" w:cs="Times New Roman"/>
          <w:color w:val="000000"/>
          <w:sz w:val="24"/>
          <w:szCs w:val="24"/>
          <w:lang w:val="en-US" w:bidi="en-US"/>
        </w:rPr>
        <w:tab/>
        <w:t>Customer risk factors:</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public companies listed on an exchange and that are subject to disclosure requirements (whether under exchange rules or under law or binding instruments), which impose requirements to ensure adequate transparency of beneficial ownership;</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w:t>
      </w:r>
      <w:r w:rsidRPr="00FE4F0C">
        <w:rPr>
          <w:rFonts w:ascii="Times New Roman" w:eastAsia="Arial Unicode MS" w:hAnsi="Times New Roman" w:cs="Times New Roman"/>
          <w:color w:val="000000"/>
          <w:sz w:val="24"/>
          <w:szCs w:val="24"/>
          <w:lang w:val="en-US" w:bidi="en-US"/>
        </w:rPr>
        <w:tab/>
        <w:t>public administrations or public undertakings;</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clients who are resident in geographical areas with lower risk, as defined in point 3;</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w:t>
      </w:r>
      <w:r w:rsidRPr="00FE4F0C">
        <w:rPr>
          <w:rFonts w:ascii="Times New Roman" w:eastAsia="Arial Unicode MS" w:hAnsi="Times New Roman" w:cs="Times New Roman"/>
          <w:color w:val="000000"/>
          <w:sz w:val="24"/>
          <w:szCs w:val="24"/>
          <w:lang w:val="en-US" w:bidi="en-US"/>
        </w:rPr>
        <w:tab/>
        <w:t>Product, service, transaction or distribution channel risk factors:</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life insurance policies for which the premium is low;</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w:t>
      </w:r>
      <w:r w:rsidRPr="00FE4F0C">
        <w:rPr>
          <w:rFonts w:ascii="Times New Roman" w:eastAsia="Arial Unicode MS" w:hAnsi="Times New Roman" w:cs="Times New Roman"/>
          <w:color w:val="000000"/>
          <w:sz w:val="24"/>
          <w:szCs w:val="24"/>
          <w:lang w:val="en-US" w:bidi="en-US"/>
        </w:rPr>
        <w:tab/>
        <w:t>insurance policies for pension schemes, if there is no possibility of early surrender and the policy cannot be used as collateral;</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a pension scheme, supplementary pension or similar scheme which provides pension benefits to employees, where contributions are made by payroll deduction and the scheme rules do not allow the transfer of a member’s interest under the scheme;</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w:t>
      </w:r>
      <w:r w:rsidRPr="00FE4F0C">
        <w:rPr>
          <w:rFonts w:ascii="Times New Roman" w:eastAsia="Arial Unicode MS" w:hAnsi="Times New Roman" w:cs="Times New Roman"/>
          <w:color w:val="000000"/>
          <w:sz w:val="24"/>
          <w:szCs w:val="24"/>
          <w:lang w:val="en-US" w:bidi="en-US"/>
        </w:rPr>
        <w:tab/>
        <w:t>financial products or services that provide well-defined and limited services for certain types of clients, with the aim of increasing access for financial inclusion purposes;</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w:t>
      </w:r>
      <w:r w:rsidRPr="00FE4F0C">
        <w:rPr>
          <w:rFonts w:ascii="Times New Roman" w:eastAsia="Arial Unicode MS" w:hAnsi="Times New Roman" w:cs="Times New Roman"/>
          <w:color w:val="000000"/>
          <w:sz w:val="24"/>
          <w:szCs w:val="24"/>
          <w:lang w:val="en-US" w:bidi="en-US"/>
        </w:rPr>
        <w:tab/>
        <w:t>products where the risks of money laundering and terrorist financing are managed by other factors, such as portfolio amount restrictions or ownership transparency (e.g. certain types of electronic money);</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w:t>
      </w:r>
      <w:r w:rsidRPr="00FE4F0C">
        <w:rPr>
          <w:rFonts w:ascii="Times New Roman" w:eastAsia="Arial Unicode MS" w:hAnsi="Times New Roman" w:cs="Times New Roman"/>
          <w:color w:val="000000"/>
          <w:sz w:val="24"/>
          <w:szCs w:val="24"/>
          <w:lang w:val="en-US" w:bidi="en-US"/>
        </w:rPr>
        <w:tab/>
        <w:t>Geographical risk factors — registration, establishment, residence in:</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Member States;</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w:t>
      </w:r>
      <w:r w:rsidRPr="00FE4F0C">
        <w:rPr>
          <w:rFonts w:ascii="Times New Roman" w:eastAsia="Arial Unicode MS" w:hAnsi="Times New Roman" w:cs="Times New Roman"/>
          <w:color w:val="000000"/>
          <w:sz w:val="24"/>
          <w:szCs w:val="24"/>
          <w:lang w:val="en-US" w:bidi="en-US"/>
        </w:rPr>
        <w:tab/>
        <w:t>third countries that have effective systems to combat money laundering and terrorist financing;</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third countries identified by reliable sources as countries with a low level of corruption or other criminal activities;</w:t>
      </w:r>
    </w:p>
    <w:p w:rsidR="0085020C" w:rsidRPr="00FE4F0C" w:rsidRDefault="0085020C" w:rsidP="0085020C">
      <w:pPr>
        <w:widowControl w:val="0"/>
        <w:spacing w:after="0"/>
        <w:ind w:left="0" w:firstLine="45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d)</w:t>
      </w:r>
      <w:r w:rsidRPr="00FE4F0C">
        <w:rPr>
          <w:rFonts w:ascii="Times New Roman" w:eastAsia="Arial Unicode MS" w:hAnsi="Times New Roman" w:cs="Times New Roman"/>
          <w:color w:val="000000"/>
          <w:sz w:val="24"/>
          <w:szCs w:val="24"/>
          <w:lang w:val="en-US" w:bidi="en-US"/>
        </w:rPr>
        <w:tab/>
        <w:t>third countries that, based on reliable sources such as mutual evaluations, detailed assessment reports, or published monitoring reports, have requirements to combat money laundering and terrorist financing in accordance with the revised FATF recommendations and effectively implement those requirements.</w:t>
      </w: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i/>
          <w:iCs/>
          <w:color w:val="000000"/>
          <w:sz w:val="24"/>
          <w:szCs w:val="24"/>
          <w:lang w:val="en-US" w:bidi="en-US"/>
        </w:rPr>
        <w:t>ANNEX III</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b/>
          <w:bCs/>
          <w:color w:val="000000"/>
          <w:sz w:val="24"/>
          <w:szCs w:val="24"/>
          <w:lang w:val="en-US" w:bidi="en-US"/>
        </w:rPr>
      </w:pPr>
      <w:bookmarkStart w:id="37" w:name="bookmark60"/>
      <w:bookmarkEnd w:id="37"/>
      <w:r w:rsidRPr="00FE4F0C">
        <w:rPr>
          <w:rFonts w:ascii="Times New Roman" w:eastAsia="Arial Unicode MS" w:hAnsi="Times New Roman" w:cs="Times New Roman"/>
          <w:b/>
          <w:bCs/>
          <w:color w:val="000000"/>
          <w:sz w:val="24"/>
          <w:szCs w:val="24"/>
          <w:lang w:val="en-US" w:bidi="en-US"/>
        </w:rPr>
        <w:t>Higher risk factors</w:t>
      </w:r>
    </w:p>
    <w:p w:rsidR="0085020C" w:rsidRPr="00FE4F0C" w:rsidRDefault="0085020C" w:rsidP="0085020C">
      <w:pPr>
        <w:widowControl w:val="0"/>
        <w:spacing w:after="0"/>
        <w:ind w:left="0" w:firstLine="0"/>
        <w:jc w:val="center"/>
        <w:outlineLvl w:val="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Below is a non-exhaustive list of factors and types of evidence of potentially higher risk mentioned in Article 20:</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w:t>
      </w:r>
      <w:r w:rsidRPr="00FE4F0C">
        <w:rPr>
          <w:rFonts w:ascii="Times New Roman" w:eastAsia="Arial Unicode MS" w:hAnsi="Times New Roman" w:cs="Times New Roman"/>
          <w:color w:val="000000"/>
          <w:sz w:val="24"/>
          <w:szCs w:val="24"/>
          <w:lang w:val="en-US" w:bidi="en-US"/>
        </w:rPr>
        <w:tab/>
        <w:t>Customer risk factors: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the business relationship or occasional transaction is carried out under unusual circumstances;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w:t>
      </w:r>
      <w:r w:rsidRPr="00FE4F0C">
        <w:rPr>
          <w:rFonts w:ascii="Times New Roman" w:eastAsia="Arial Unicode MS" w:hAnsi="Times New Roman" w:cs="Times New Roman"/>
          <w:color w:val="000000"/>
          <w:sz w:val="24"/>
          <w:szCs w:val="24"/>
          <w:lang w:val="en-US" w:bidi="en-US"/>
        </w:rPr>
        <w:tab/>
        <w:t>customers who are residents in higher-risk geographical areas, as defined in point 3;</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legal persons or legal arrangements that serve as vehicles for holding personal property;</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w:t>
      </w:r>
      <w:r w:rsidRPr="00FE4F0C">
        <w:rPr>
          <w:rFonts w:ascii="Times New Roman" w:eastAsia="Arial Unicode MS" w:hAnsi="Times New Roman" w:cs="Times New Roman"/>
          <w:color w:val="000000"/>
          <w:sz w:val="24"/>
          <w:szCs w:val="24"/>
          <w:lang w:val="en-US" w:bidi="en-US"/>
        </w:rPr>
        <w:tab/>
        <w:t>corporations with nominee shareholders or bearer shares;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w:t>
      </w:r>
      <w:r w:rsidRPr="00FE4F0C">
        <w:rPr>
          <w:rFonts w:ascii="Times New Roman" w:eastAsia="Arial Unicode MS" w:hAnsi="Times New Roman" w:cs="Times New Roman"/>
          <w:color w:val="000000"/>
          <w:sz w:val="24"/>
          <w:szCs w:val="24"/>
          <w:lang w:val="en-US" w:bidi="en-US"/>
        </w:rPr>
        <w:tab/>
        <w:t>businesses that operate primarily with cash;</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w:t>
      </w:r>
      <w:r w:rsidRPr="00FE4F0C">
        <w:rPr>
          <w:rFonts w:ascii="Times New Roman" w:eastAsia="Arial Unicode MS" w:hAnsi="Times New Roman" w:cs="Times New Roman"/>
          <w:color w:val="000000"/>
          <w:sz w:val="24"/>
          <w:szCs w:val="24"/>
          <w:lang w:val="en-US" w:bidi="en-US"/>
        </w:rPr>
        <w:tab/>
        <w:t>the ownership structure of the company appears unusual or overly complex, considering the nature of the company’s activity;</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g)</w:t>
      </w:r>
      <w:r w:rsidRPr="00FE4F0C">
        <w:rPr>
          <w:rFonts w:ascii="Times New Roman" w:eastAsia="Arial Unicode MS" w:hAnsi="Times New Roman" w:cs="Times New Roman"/>
          <w:color w:val="000000"/>
          <w:sz w:val="24"/>
          <w:szCs w:val="24"/>
          <w:lang w:val="en-US" w:bidi="en-US"/>
        </w:rPr>
        <w:tab/>
        <w:t>the customer is a third-country national applying for residence rights in a Member State in exchange for any type of investment, including capital transfers, purchase or rental of properties, investments in government bonds, investments in commercial companies, donation or financing of an activity in the public interest, and contributions to the state budget;</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h)</w:t>
      </w:r>
      <w:r w:rsidRPr="00FE4F0C">
        <w:rPr>
          <w:rFonts w:ascii="Times New Roman" w:eastAsia="Arial Unicode MS" w:hAnsi="Times New Roman" w:cs="Times New Roman"/>
          <w:color w:val="000000"/>
          <w:sz w:val="24"/>
          <w:szCs w:val="24"/>
          <w:lang w:val="en-US" w:bidi="en-US"/>
        </w:rPr>
        <w:tab/>
        <w:t xml:space="preserve">the customer is a </w:t>
      </w:r>
      <w:r w:rsidRPr="00FE4F0C">
        <w:rPr>
          <w:rFonts w:ascii="Times New Roman" w:eastAsia="Arial Unicode MS" w:hAnsi="Times New Roman" w:cs="Times New Roman"/>
          <w:strike/>
          <w:color w:val="000000"/>
          <w:sz w:val="24"/>
          <w:szCs w:val="24"/>
          <w:lang w:val="en-US" w:bidi="en-US"/>
        </w:rPr>
        <w:t>subject</w:t>
      </w:r>
      <w:r w:rsidRPr="00FE4F0C">
        <w:rPr>
          <w:rFonts w:ascii="Times New Roman" w:eastAsia="Arial Unicode MS" w:hAnsi="Times New Roman" w:cs="Times New Roman"/>
          <w:color w:val="000000"/>
          <w:sz w:val="24"/>
          <w:szCs w:val="24"/>
          <w:lang w:val="en-US" w:bidi="en-US"/>
        </w:rPr>
        <w:t xml:space="preserve"> legal person or arrangement created or established in a jurisdiction where it does not conduct any real economic activity, does not have a significant economic presence, or does not have any apparent economic rationale;</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the customer is in direct or indirect ownership of one or more subjects or arrangements as specified in letter "h";</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w:t>
      </w:r>
      <w:r w:rsidRPr="00FE4F0C">
        <w:rPr>
          <w:rFonts w:ascii="Times New Roman" w:eastAsia="Arial Unicode MS" w:hAnsi="Times New Roman" w:cs="Times New Roman"/>
          <w:color w:val="000000"/>
          <w:sz w:val="24"/>
          <w:szCs w:val="24"/>
          <w:lang w:val="en-US" w:bidi="en-US"/>
        </w:rPr>
        <w:tab/>
        <w:t>Risk factors of the product, service, transaction, or distribution channel:</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private banking;</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w:t>
      </w:r>
      <w:r w:rsidRPr="00FE4F0C">
        <w:rPr>
          <w:rFonts w:ascii="Times New Roman" w:eastAsia="Arial Unicode MS" w:hAnsi="Times New Roman" w:cs="Times New Roman"/>
          <w:color w:val="000000"/>
          <w:sz w:val="24"/>
          <w:szCs w:val="24"/>
          <w:lang w:val="en-US" w:bidi="en-US"/>
        </w:rPr>
        <w:tab/>
        <w:t>products or transactions that may facilitate anonymity;</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payments received from unknown or unsolicited third parties;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w:t>
      </w:r>
      <w:r w:rsidRPr="00FE4F0C">
        <w:rPr>
          <w:rFonts w:ascii="Times New Roman" w:eastAsia="Arial Unicode MS" w:hAnsi="Times New Roman" w:cs="Times New Roman"/>
          <w:color w:val="000000"/>
          <w:sz w:val="24"/>
          <w:szCs w:val="24"/>
          <w:lang w:val="en-US" w:bidi="en-US"/>
        </w:rPr>
        <w:tab/>
        <w:t>new products and new business practices, including new distribution mechanisms, and the use of new or developing technologies for both new and existing products;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w:t>
      </w:r>
      <w:r w:rsidRPr="00FE4F0C">
        <w:rPr>
          <w:rFonts w:ascii="Times New Roman" w:eastAsia="Arial Unicode MS" w:hAnsi="Times New Roman" w:cs="Times New Roman"/>
          <w:color w:val="000000"/>
          <w:sz w:val="24"/>
          <w:szCs w:val="24"/>
          <w:lang w:val="en-US" w:bidi="en-US"/>
        </w:rPr>
        <w:tab/>
        <w:t>transactions related to oil, weapons, precious metals or stones, tobacco products, cultural artifacts and other items of archaeological, historical, cultural, and religious significance or with rare scientific value, as well as ivory and protected species;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w:t>
      </w:r>
      <w:r w:rsidRPr="00FE4F0C">
        <w:rPr>
          <w:rFonts w:ascii="Times New Roman" w:eastAsia="Arial Unicode MS" w:hAnsi="Times New Roman" w:cs="Times New Roman"/>
          <w:color w:val="000000"/>
          <w:sz w:val="24"/>
          <w:szCs w:val="24"/>
          <w:lang w:val="en-US" w:bidi="en-US"/>
        </w:rPr>
        <w:tab/>
        <w:t>Geographical risk factors: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third countries that are subject to enhanced monitoring or have been identified by the FATF because of deficiencies related to compliance in their anti-money laundering and counter-terrorist financing systems;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b)</w:t>
      </w:r>
      <w:r w:rsidRPr="00FE4F0C">
        <w:rPr>
          <w:rFonts w:ascii="Times New Roman" w:eastAsia="Arial Unicode MS" w:hAnsi="Times New Roman" w:cs="Times New Roman"/>
          <w:color w:val="000000"/>
          <w:sz w:val="24"/>
          <w:szCs w:val="24"/>
          <w:lang w:val="en-US" w:bidi="en-US"/>
        </w:rPr>
        <w:tab/>
        <w:t>third countries identified by reliable sources/known processes, such as mutual evaluations, detailed assessment reports, or published monitoring reports, as countries that do not have effective anti-money laundering and counter-terrorist financing systems;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third countries identified by reliable sources/known processes as countries with very low levels of corruption or other criminal activities;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w:t>
      </w:r>
      <w:r w:rsidRPr="00FE4F0C">
        <w:rPr>
          <w:rFonts w:ascii="Times New Roman" w:eastAsia="Arial Unicode MS" w:hAnsi="Times New Roman" w:cs="Times New Roman"/>
          <w:color w:val="000000"/>
          <w:sz w:val="24"/>
          <w:szCs w:val="24"/>
          <w:lang w:val="en-US" w:bidi="en-US"/>
        </w:rPr>
        <w:tab/>
        <w:t>third countries that are subject to sanctions, embargoes, or similar measures taken, for example, by the European Union or the United Nations;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w:t>
      </w:r>
      <w:r w:rsidRPr="00FE4F0C">
        <w:rPr>
          <w:rFonts w:ascii="Times New Roman" w:eastAsia="Arial Unicode MS" w:hAnsi="Times New Roman" w:cs="Times New Roman"/>
          <w:color w:val="000000"/>
          <w:sz w:val="24"/>
          <w:szCs w:val="24"/>
          <w:lang w:val="en-US" w:bidi="en-US"/>
        </w:rPr>
        <w:tab/>
        <w:t>third countries that provide financing or support for terrorist activities or have terrorist organisations operating within them;</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f)</w:t>
      </w:r>
      <w:r w:rsidRPr="00FE4F0C">
        <w:rPr>
          <w:rFonts w:ascii="Times New Roman" w:eastAsia="Arial Unicode MS" w:hAnsi="Times New Roman" w:cs="Times New Roman"/>
          <w:color w:val="000000"/>
          <w:sz w:val="24"/>
          <w:szCs w:val="24"/>
          <w:lang w:val="en-US" w:bidi="en-US"/>
        </w:rPr>
        <w:tab/>
        <w:t>third countries identified by reliable sources or in implementation of known processes as countries that enable financial secrecy through:</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w:t>
      </w:r>
      <w:r w:rsidRPr="00FE4F0C">
        <w:rPr>
          <w:rFonts w:ascii="Times New Roman" w:eastAsia="Arial Unicode MS" w:hAnsi="Times New Roman" w:cs="Times New Roman"/>
          <w:color w:val="000000"/>
          <w:sz w:val="24"/>
          <w:szCs w:val="24"/>
          <w:lang w:val="en-US" w:bidi="en-US"/>
        </w:rPr>
        <w:tab/>
        <w:t>imposing obstacles to cooperation and exchange of information with other jurisdictions;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w:t>
      </w:r>
      <w:r w:rsidRPr="00FE4F0C">
        <w:rPr>
          <w:rFonts w:ascii="Times New Roman" w:eastAsia="Arial Unicode MS" w:hAnsi="Times New Roman" w:cs="Times New Roman"/>
          <w:color w:val="000000"/>
          <w:sz w:val="24"/>
          <w:szCs w:val="24"/>
          <w:lang w:val="en-US" w:bidi="en-US"/>
        </w:rPr>
        <w:tab/>
        <w:t>strict secrecy laws for corporations or banks that prevent institutions and their employees from providing information about clients to competent authorities, even by imposing fines and sanctions;</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III.</w:t>
      </w:r>
      <w:r w:rsidRPr="00FE4F0C">
        <w:rPr>
          <w:rFonts w:ascii="Times New Roman" w:eastAsia="Arial Unicode MS" w:hAnsi="Times New Roman" w:cs="Times New Roman"/>
          <w:color w:val="000000"/>
          <w:sz w:val="24"/>
          <w:szCs w:val="24"/>
          <w:lang w:val="en-US" w:bidi="en-US"/>
        </w:rPr>
        <w:tab/>
        <w:t>weak controls over the creation of legal entities or the formation of legal arrangements; or</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IV.</w:t>
      </w:r>
      <w:r w:rsidRPr="00FE4F0C">
        <w:rPr>
          <w:rFonts w:ascii="Times New Roman" w:eastAsia="Arial Unicode MS" w:hAnsi="Times New Roman" w:cs="Times New Roman"/>
          <w:color w:val="000000"/>
          <w:sz w:val="24"/>
          <w:szCs w:val="24"/>
          <w:lang w:val="en-US" w:bidi="en-US"/>
        </w:rPr>
        <w:tab/>
        <w:t>lack of requirements for registration or retention of information regarding beneficial ownership in a database or central register.</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i/>
          <w:iCs/>
          <w:color w:val="000000"/>
          <w:sz w:val="24"/>
          <w:szCs w:val="24"/>
          <w:lang w:val="en-US" w:bidi="en-US"/>
        </w:rPr>
        <w:t>ANNEX IV</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List of high-value goods mentioned in Article 2, paragraph 1, point 54:</w:t>
      </w:r>
    </w:p>
    <w:p w:rsidR="0085020C" w:rsidRPr="00FE4F0C" w:rsidRDefault="0085020C" w:rsidP="0085020C">
      <w:pPr>
        <w:widowControl w:val="0"/>
        <w:spacing w:after="0"/>
        <w:ind w:left="0" w:firstLine="63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1)</w:t>
      </w:r>
      <w:r w:rsidRPr="00FE4F0C">
        <w:rPr>
          <w:rFonts w:ascii="Times New Roman" w:eastAsia="Arial Unicode MS" w:hAnsi="Times New Roman" w:cs="Times New Roman"/>
          <w:color w:val="000000"/>
          <w:sz w:val="24"/>
          <w:szCs w:val="24"/>
          <w:lang w:val="en-US" w:bidi="en-US"/>
        </w:rPr>
        <w:tab/>
        <w:t>Jewelry, gold or silver articles with a value exceeding 10,000 euro or the equivalent amount in the national currency;</w:t>
      </w:r>
    </w:p>
    <w:p w:rsidR="0085020C" w:rsidRPr="00FE4F0C" w:rsidRDefault="0085020C" w:rsidP="0085020C">
      <w:pPr>
        <w:widowControl w:val="0"/>
        <w:spacing w:after="0"/>
        <w:ind w:left="0" w:firstLine="63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2)</w:t>
      </w:r>
      <w:r w:rsidRPr="00FE4F0C">
        <w:rPr>
          <w:rFonts w:ascii="Times New Roman" w:eastAsia="Arial Unicode MS" w:hAnsi="Times New Roman" w:cs="Times New Roman"/>
          <w:color w:val="000000"/>
          <w:sz w:val="24"/>
          <w:szCs w:val="24"/>
          <w:lang w:val="en-US" w:bidi="en-US"/>
        </w:rPr>
        <w:tab/>
        <w:t>Wristwatches and wall clocks with a value exceeding 10,000 euro or the equivalent amount in the national currency;</w:t>
      </w:r>
    </w:p>
    <w:p w:rsidR="0085020C" w:rsidRPr="00FE4F0C" w:rsidRDefault="0085020C" w:rsidP="0085020C">
      <w:pPr>
        <w:widowControl w:val="0"/>
        <w:spacing w:after="0"/>
        <w:ind w:left="0" w:firstLine="63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3)</w:t>
      </w:r>
      <w:r w:rsidRPr="00FE4F0C">
        <w:rPr>
          <w:rFonts w:ascii="Times New Roman" w:eastAsia="Arial Unicode MS" w:hAnsi="Times New Roman" w:cs="Times New Roman"/>
          <w:color w:val="000000"/>
          <w:sz w:val="24"/>
          <w:szCs w:val="24"/>
          <w:lang w:val="en-US" w:bidi="en-US"/>
        </w:rPr>
        <w:tab/>
        <w:t>Motor vehicles with a price of at least 250,000 euro or the equivalent amount in the national currency;</w:t>
      </w:r>
    </w:p>
    <w:p w:rsidR="0085020C" w:rsidRPr="00FE4F0C" w:rsidRDefault="0085020C" w:rsidP="0085020C">
      <w:pPr>
        <w:widowControl w:val="0"/>
        <w:spacing w:after="0"/>
        <w:ind w:left="0" w:firstLine="63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4)</w:t>
      </w:r>
      <w:r w:rsidRPr="00FE4F0C">
        <w:rPr>
          <w:rFonts w:ascii="Times New Roman" w:eastAsia="Arial Unicode MS" w:hAnsi="Times New Roman" w:cs="Times New Roman"/>
          <w:color w:val="000000"/>
          <w:sz w:val="24"/>
          <w:szCs w:val="24"/>
          <w:lang w:val="en-US" w:bidi="en-US"/>
        </w:rPr>
        <w:tab/>
        <w:t>Aircraft with a price of at least 7,500,000 euro or the equivalent amount in the national currency;</w:t>
      </w:r>
    </w:p>
    <w:p w:rsidR="0085020C" w:rsidRPr="00FE4F0C" w:rsidRDefault="0085020C" w:rsidP="0085020C">
      <w:pPr>
        <w:widowControl w:val="0"/>
        <w:spacing w:after="0"/>
        <w:ind w:left="0" w:firstLine="63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5)</w:t>
      </w:r>
      <w:r w:rsidRPr="00FE4F0C">
        <w:rPr>
          <w:rFonts w:ascii="Times New Roman" w:eastAsia="Arial Unicode MS" w:hAnsi="Times New Roman" w:cs="Times New Roman"/>
          <w:color w:val="000000"/>
          <w:sz w:val="24"/>
          <w:szCs w:val="24"/>
          <w:lang w:val="en-US" w:bidi="en-US"/>
        </w:rPr>
        <w:tab/>
        <w:t>Vessels with a price of at least 7,500,000 euro or the equivalent amount in the national currency.</w:t>
      </w:r>
    </w:p>
    <w:p w:rsidR="0085020C" w:rsidRDefault="0085020C" w:rsidP="0085020C">
      <w:pPr>
        <w:widowControl w:val="0"/>
        <w:spacing w:after="0"/>
        <w:ind w:left="0" w:firstLine="63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p>
    <w:p w:rsidR="0085020C" w:rsidRPr="00FE4F0C" w:rsidRDefault="0085020C" w:rsidP="0085020C">
      <w:pPr>
        <w:widowControl w:val="0"/>
        <w:spacing w:after="0"/>
        <w:ind w:left="0" w:firstLine="0"/>
        <w:jc w:val="center"/>
        <w:rPr>
          <w:rFonts w:ascii="Times New Roman" w:eastAsia="Arial Unicode MS" w:hAnsi="Times New Roman" w:cs="Times New Roman"/>
          <w:b/>
          <w:color w:val="000000"/>
          <w:sz w:val="24"/>
          <w:szCs w:val="24"/>
          <w:lang w:val="en-US" w:bidi="en-US"/>
        </w:rPr>
      </w:pPr>
      <w:r w:rsidRPr="00FE4F0C">
        <w:rPr>
          <w:rFonts w:ascii="Times New Roman" w:eastAsia="Arial Unicode MS" w:hAnsi="Times New Roman" w:cs="Times New Roman"/>
          <w:b/>
          <w:i/>
          <w:iCs/>
          <w:color w:val="000000"/>
          <w:sz w:val="24"/>
          <w:szCs w:val="24"/>
          <w:lang w:val="en-US" w:bidi="en-US"/>
        </w:rPr>
        <w:t>ANNEX V</w:t>
      </w:r>
    </w:p>
    <w:p w:rsidR="0085020C" w:rsidRPr="00FE4F0C" w:rsidRDefault="0085020C" w:rsidP="0085020C">
      <w:pPr>
        <w:widowControl w:val="0"/>
        <w:spacing w:after="0"/>
        <w:ind w:left="0" w:firstLine="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Precious metals mentioned in Article 2, paragraph 1, point 55:</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Gold</w:t>
      </w:r>
    </w:p>
    <w:p w:rsidR="0085020C" w:rsidRPr="00FE4F0C" w:rsidRDefault="00B402DC" w:rsidP="0085020C">
      <w:pPr>
        <w:widowControl w:val="0"/>
        <w:spacing w:after="0"/>
        <w:ind w:left="0" w:firstLine="540"/>
        <w:rPr>
          <w:rFonts w:ascii="Times New Roman" w:eastAsia="Arial Unicode MS" w:hAnsi="Times New Roman" w:cs="Times New Roman"/>
          <w:color w:val="000000"/>
          <w:sz w:val="24"/>
          <w:szCs w:val="24"/>
          <w:lang w:val="en-US" w:bidi="en-US"/>
        </w:rPr>
      </w:pPr>
      <w:r>
        <w:rPr>
          <w:rFonts w:ascii="Times New Roman" w:eastAsia="Arial Unicode MS" w:hAnsi="Times New Roman" w:cs="Times New Roman"/>
          <w:color w:val="000000"/>
          <w:sz w:val="24"/>
          <w:szCs w:val="24"/>
          <w:lang w:val="en-US" w:bidi="en-US"/>
        </w:rPr>
        <w:t xml:space="preserve">b) </w:t>
      </w:r>
      <w:r w:rsidR="0085020C" w:rsidRPr="00FE4F0C">
        <w:rPr>
          <w:rFonts w:ascii="Times New Roman" w:eastAsia="Arial Unicode MS" w:hAnsi="Times New Roman" w:cs="Times New Roman"/>
          <w:color w:val="000000"/>
          <w:sz w:val="24"/>
          <w:szCs w:val="24"/>
          <w:lang w:val="en-US" w:bidi="en-US"/>
        </w:rPr>
        <w:tab/>
        <w:t>Silver</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Platinum</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w:t>
      </w:r>
      <w:r w:rsidRPr="00FE4F0C">
        <w:rPr>
          <w:rFonts w:ascii="Times New Roman" w:eastAsia="Arial Unicode MS" w:hAnsi="Times New Roman" w:cs="Times New Roman"/>
          <w:color w:val="000000"/>
          <w:sz w:val="24"/>
          <w:szCs w:val="24"/>
          <w:lang w:val="en-US" w:bidi="en-US"/>
        </w:rPr>
        <w:tab/>
        <w:t>Iridium</w:t>
      </w:r>
    </w:p>
    <w:p w:rsidR="00B402D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e)</w:t>
      </w:r>
      <w:r w:rsidRPr="00FE4F0C">
        <w:rPr>
          <w:rFonts w:ascii="Times New Roman" w:eastAsia="Arial Unicode MS" w:hAnsi="Times New Roman" w:cs="Times New Roman"/>
          <w:color w:val="000000"/>
          <w:sz w:val="24"/>
          <w:szCs w:val="24"/>
          <w:lang w:val="en-US" w:bidi="en-US"/>
        </w:rPr>
        <w:tab/>
        <w:t>Osmium</w:t>
      </w:r>
    </w:p>
    <w:p w:rsidR="0085020C" w:rsidRPr="00FE4F0C" w:rsidRDefault="00B402DC" w:rsidP="0085020C">
      <w:pPr>
        <w:widowControl w:val="0"/>
        <w:spacing w:after="0"/>
        <w:ind w:left="0" w:firstLine="540"/>
        <w:rPr>
          <w:rFonts w:ascii="Times New Roman" w:eastAsia="Arial Unicode MS" w:hAnsi="Times New Roman" w:cs="Times New Roman"/>
          <w:color w:val="000000"/>
          <w:sz w:val="24"/>
          <w:szCs w:val="24"/>
          <w:lang w:val="en-US" w:bidi="en-US"/>
        </w:rPr>
      </w:pPr>
      <w:r>
        <w:rPr>
          <w:rFonts w:ascii="Times New Roman" w:eastAsia="Arial Unicode MS" w:hAnsi="Times New Roman" w:cs="Times New Roman"/>
          <w:color w:val="000000"/>
          <w:sz w:val="24"/>
          <w:szCs w:val="24"/>
          <w:lang w:val="en-US" w:bidi="en-US"/>
        </w:rPr>
        <w:t xml:space="preserve">f) </w:t>
      </w:r>
      <w:r>
        <w:rPr>
          <w:rFonts w:ascii="Times New Roman" w:eastAsia="Arial Unicode MS" w:hAnsi="Times New Roman" w:cs="Times New Roman"/>
          <w:color w:val="000000"/>
          <w:sz w:val="24"/>
          <w:szCs w:val="24"/>
          <w:lang w:val="en-US" w:bidi="en-US"/>
        </w:rPr>
        <w:tab/>
      </w:r>
      <w:r w:rsidR="0085020C" w:rsidRPr="00FE4F0C">
        <w:rPr>
          <w:rFonts w:ascii="Times New Roman" w:eastAsia="Arial Unicode MS" w:hAnsi="Times New Roman" w:cs="Times New Roman"/>
          <w:color w:val="000000"/>
          <w:sz w:val="24"/>
          <w:szCs w:val="24"/>
          <w:lang w:val="en-US" w:bidi="en-US"/>
        </w:rPr>
        <w:t>Palladium</w:t>
      </w:r>
      <w:r w:rsidR="0085020C" w:rsidRPr="00FE4F0C">
        <w:rPr>
          <w:rFonts w:ascii="Times New Roman" w:eastAsia="Arial Unicode MS" w:hAnsi="Times New Roman" w:cs="Times New Roman"/>
          <w:color w:val="000000"/>
          <w:sz w:val="24"/>
          <w:szCs w:val="24"/>
          <w:lang w:val="en-US" w:bidi="en-US"/>
        </w:rPr>
        <w:tab/>
      </w:r>
    </w:p>
    <w:p w:rsidR="004C6197" w:rsidRDefault="004C6197" w:rsidP="0085020C">
      <w:pPr>
        <w:widowControl w:val="0"/>
        <w:spacing w:after="0"/>
        <w:ind w:left="0" w:firstLine="540"/>
        <w:rPr>
          <w:rFonts w:ascii="Times New Roman" w:eastAsia="Arial Unicode MS" w:hAnsi="Times New Roman" w:cs="Times New Roman"/>
          <w:color w:val="000000"/>
          <w:sz w:val="24"/>
          <w:szCs w:val="24"/>
          <w:lang w:val="en-US" w:bidi="en-US"/>
        </w:rPr>
      </w:pPr>
      <w:r>
        <w:rPr>
          <w:rFonts w:ascii="Times New Roman" w:eastAsia="Arial Unicode MS" w:hAnsi="Times New Roman" w:cs="Times New Roman"/>
          <w:color w:val="000000"/>
          <w:sz w:val="24"/>
          <w:szCs w:val="24"/>
          <w:lang w:val="en-US" w:bidi="en-US"/>
        </w:rPr>
        <w:t>g)</w:t>
      </w:r>
      <w:r>
        <w:rPr>
          <w:rFonts w:ascii="Times New Roman" w:eastAsia="Arial Unicode MS" w:hAnsi="Times New Roman" w:cs="Times New Roman"/>
          <w:color w:val="000000"/>
          <w:sz w:val="24"/>
          <w:szCs w:val="24"/>
          <w:lang w:val="en-US" w:bidi="en-US"/>
        </w:rPr>
        <w:tab/>
      </w:r>
      <w:r w:rsidR="0085020C" w:rsidRPr="00FE4F0C">
        <w:rPr>
          <w:rFonts w:ascii="Times New Roman" w:eastAsia="Arial Unicode MS" w:hAnsi="Times New Roman" w:cs="Times New Roman"/>
          <w:color w:val="000000"/>
          <w:sz w:val="24"/>
          <w:szCs w:val="24"/>
          <w:lang w:val="en-US" w:bidi="en-US"/>
        </w:rPr>
        <w:t xml:space="preserve">Rhodium  </w:t>
      </w:r>
    </w:p>
    <w:p w:rsidR="004C6197"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lastRenderedPageBreak/>
        <w:t xml:space="preserve">h)  Ruthenium.  </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Precious stones mentioned in Article 2, paragraph 1, point 55:</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a)</w:t>
      </w:r>
      <w:r w:rsidRPr="00FE4F0C">
        <w:rPr>
          <w:rFonts w:ascii="Times New Roman" w:eastAsia="Arial Unicode MS" w:hAnsi="Times New Roman" w:cs="Times New Roman"/>
          <w:color w:val="000000"/>
          <w:sz w:val="24"/>
          <w:szCs w:val="24"/>
          <w:lang w:val="en-US" w:bidi="en-US"/>
        </w:rPr>
        <w:tab/>
        <w:t>Diamond</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b)</w:t>
      </w:r>
      <w:r w:rsidRPr="00FE4F0C">
        <w:rPr>
          <w:rFonts w:ascii="Times New Roman" w:eastAsia="Arial Unicode MS" w:hAnsi="Times New Roman" w:cs="Times New Roman"/>
          <w:color w:val="000000"/>
          <w:sz w:val="24"/>
          <w:szCs w:val="24"/>
          <w:lang w:val="en-US" w:bidi="en-US"/>
        </w:rPr>
        <w:tab/>
        <w:t>Ruby</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c)</w:t>
      </w:r>
      <w:r w:rsidRPr="00FE4F0C">
        <w:rPr>
          <w:rFonts w:ascii="Times New Roman" w:eastAsia="Arial Unicode MS" w:hAnsi="Times New Roman" w:cs="Times New Roman"/>
          <w:color w:val="000000"/>
          <w:sz w:val="24"/>
          <w:szCs w:val="24"/>
          <w:lang w:val="en-US" w:bidi="en-US"/>
        </w:rPr>
        <w:tab/>
        <w:t>Sapphire</w:t>
      </w:r>
    </w:p>
    <w:p w:rsidR="0085020C" w:rsidRPr="00FE4F0C" w:rsidRDefault="0085020C" w:rsidP="0085020C">
      <w:pPr>
        <w:widowControl w:val="0"/>
        <w:spacing w:after="0"/>
        <w:ind w:left="0" w:firstLine="540"/>
        <w:rPr>
          <w:rFonts w:ascii="Times New Roman" w:eastAsia="Arial Unicode MS" w:hAnsi="Times New Roman" w:cs="Times New Roman"/>
          <w:color w:val="000000"/>
          <w:sz w:val="24"/>
          <w:szCs w:val="24"/>
          <w:lang w:val="en-US" w:bidi="en-US"/>
        </w:rPr>
      </w:pPr>
      <w:r w:rsidRPr="00FE4F0C">
        <w:rPr>
          <w:rFonts w:ascii="Times New Roman" w:eastAsia="Arial Unicode MS" w:hAnsi="Times New Roman" w:cs="Times New Roman"/>
          <w:color w:val="000000"/>
          <w:sz w:val="24"/>
          <w:szCs w:val="24"/>
          <w:lang w:val="en-US" w:bidi="en-US"/>
        </w:rPr>
        <w:t>d)</w:t>
      </w:r>
      <w:r w:rsidRPr="00FE4F0C">
        <w:rPr>
          <w:rFonts w:ascii="Times New Roman" w:eastAsia="Arial Unicode MS" w:hAnsi="Times New Roman" w:cs="Times New Roman"/>
          <w:color w:val="000000"/>
          <w:sz w:val="24"/>
          <w:szCs w:val="24"/>
          <w:lang w:val="en-US" w:bidi="en-US"/>
        </w:rPr>
        <w:tab/>
        <w:t>Emerald.</w:t>
      </w:r>
    </w:p>
    <w:p w:rsidR="0085020C" w:rsidRPr="00FE4F0C" w:rsidRDefault="0085020C" w:rsidP="0085020C">
      <w:pPr>
        <w:widowControl w:val="0"/>
        <w:spacing w:after="0"/>
        <w:ind w:left="0" w:firstLine="0"/>
        <w:jc w:val="left"/>
        <w:rPr>
          <w:rFonts w:ascii="Times New Roman" w:eastAsia="Arial Unicode MS" w:hAnsi="Times New Roman" w:cs="Times New Roman"/>
          <w:color w:val="000000"/>
          <w:sz w:val="24"/>
          <w:szCs w:val="24"/>
          <w:lang w:val="en-US" w:bidi="en-US"/>
        </w:rPr>
      </w:pPr>
    </w:p>
    <w:p w:rsidR="0085020C" w:rsidRPr="00FE4F0C" w:rsidRDefault="0085020C" w:rsidP="0085020C">
      <w:pPr>
        <w:rPr>
          <w:lang w:val="en-US"/>
        </w:rPr>
      </w:pPr>
    </w:p>
    <w:p w:rsidR="00FE4F0C" w:rsidRDefault="00FE4F0C"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4C6197" w:rsidRDefault="004C6197" w:rsidP="0085020C">
      <w:pPr>
        <w:rPr>
          <w:lang w:val="en-US"/>
        </w:rPr>
      </w:pPr>
    </w:p>
    <w:p w:rsidR="005F13CA" w:rsidRDefault="005F13CA" w:rsidP="0085020C">
      <w:pPr>
        <w:rPr>
          <w:lang w:val="en-US"/>
        </w:rPr>
      </w:pPr>
    </w:p>
    <w:p w:rsidR="005F13CA" w:rsidRDefault="005F13CA" w:rsidP="0085020C">
      <w:pPr>
        <w:rPr>
          <w:lang w:val="en-US"/>
        </w:rPr>
      </w:pPr>
    </w:p>
    <w:p w:rsidR="005F13CA" w:rsidRDefault="005F13CA" w:rsidP="0085020C">
      <w:pPr>
        <w:rPr>
          <w:lang w:val="en-US"/>
        </w:rPr>
      </w:pPr>
    </w:p>
    <w:p w:rsidR="005F13CA" w:rsidRDefault="005F13CA" w:rsidP="0085020C">
      <w:pPr>
        <w:rPr>
          <w:lang w:val="en-US"/>
        </w:rPr>
      </w:pPr>
    </w:p>
    <w:p w:rsidR="005F13CA" w:rsidRDefault="005F13CA" w:rsidP="0085020C">
      <w:pPr>
        <w:rPr>
          <w:lang w:val="en-US"/>
        </w:rPr>
      </w:pPr>
    </w:p>
    <w:p w:rsidR="00FE4F0C" w:rsidRPr="00FE4F0C" w:rsidRDefault="00FE4F0C" w:rsidP="00FE4F0C">
      <w:pPr>
        <w:widowControl w:val="0"/>
        <w:spacing w:after="0"/>
        <w:ind w:left="0" w:firstLine="567"/>
        <w:rPr>
          <w:rFonts w:ascii="Times New Roman" w:hAnsi="Times New Roman" w:cs="Times New Roman"/>
          <w:sz w:val="24"/>
          <w:szCs w:val="24"/>
          <w:lang w:val="en-US"/>
        </w:rPr>
      </w:pPr>
    </w:p>
    <w:p w:rsidR="00FE4F0C" w:rsidRPr="00FE4F0C" w:rsidRDefault="00FE4F0C" w:rsidP="00FE4F0C">
      <w:pPr>
        <w:widowControl w:val="0"/>
        <w:spacing w:after="0"/>
        <w:ind w:left="0" w:firstLine="567"/>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PART III</w:t>
      </w:r>
    </w:p>
    <w:p w:rsidR="00FE4F0C" w:rsidRPr="00FE4F0C" w:rsidRDefault="00FE4F0C" w:rsidP="00FE4F0C">
      <w:pPr>
        <w:widowControl w:val="0"/>
        <w:spacing w:after="0"/>
        <w:ind w:left="0" w:firstLine="567"/>
        <w:rPr>
          <w:rFonts w:ascii="Times New Roman" w:hAnsi="Times New Roman" w:cs="Times New Roman"/>
          <w:sz w:val="24"/>
          <w:szCs w:val="24"/>
          <w:lang w:val="en-US"/>
        </w:rPr>
      </w:pPr>
    </w:p>
    <w:p w:rsidR="00FE4F0C" w:rsidRPr="00FE4F0C" w:rsidRDefault="00FE4F0C" w:rsidP="00FE4F0C">
      <w:pPr>
        <w:widowControl w:val="0"/>
        <w:spacing w:after="0"/>
        <w:ind w:left="0" w:firstLine="567"/>
        <w:rPr>
          <w:rFonts w:ascii="Times New Roman" w:hAnsi="Times New Roman" w:cs="Times New Roman"/>
          <w:sz w:val="24"/>
          <w:szCs w:val="24"/>
          <w:lang w:val="en-US"/>
        </w:rPr>
      </w:pPr>
    </w:p>
    <w:p w:rsidR="00FE4F0C" w:rsidRPr="00FE4F0C" w:rsidRDefault="00FE4F0C" w:rsidP="00FE4F0C">
      <w:pPr>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 xml:space="preserve">MEASURES ON THE IMPLEMENTATION OF REGULATION (EU) 2023/1113 OF THE EUROPEAN PARLIAMENT AND OF THE COUNCIL OF 31 May 2023 </w:t>
      </w:r>
    </w:p>
    <w:p w:rsidR="00FE4F0C" w:rsidRPr="00FE4F0C" w:rsidRDefault="00FE4F0C" w:rsidP="00FE4F0C">
      <w:pPr>
        <w:spacing w:after="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“On the information accompanying transfers of funds and certain crypto-assets”</w:t>
      </w:r>
    </w:p>
    <w:p w:rsidR="00FE4F0C" w:rsidRPr="00FE4F0C" w:rsidRDefault="00FE4F0C" w:rsidP="00FE4F0C">
      <w:pPr>
        <w:spacing w:after="0"/>
        <w:jc w:val="center"/>
        <w:rPr>
          <w:rFonts w:ascii="Times New Roman" w:hAnsi="Times New Roman" w:cs="Times New Roman"/>
          <w:i/>
          <w:iCs/>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CHAPTER I</w:t>
      </w: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b/>
          <w:bCs/>
          <w:i/>
          <w:iCs/>
          <w:sz w:val="24"/>
          <w:szCs w:val="24"/>
          <w:lang w:val="en-US"/>
        </w:rPr>
        <w:t>Subject matter, scope, and definitions</w:t>
      </w:r>
    </w:p>
    <w:p w:rsidR="00FE4F0C" w:rsidRPr="00FE4F0C" w:rsidRDefault="00FE4F0C" w:rsidP="00FE4F0C">
      <w:pPr>
        <w:spacing w:after="0"/>
        <w:jc w:val="center"/>
        <w:rPr>
          <w:rFonts w:ascii="Times New Roman" w:hAnsi="Times New Roman" w:cs="Times New Roman"/>
          <w:i/>
          <w:iCs/>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w:t>
      </w:r>
    </w:p>
    <w:p w:rsidR="00FE4F0C" w:rsidRPr="00FE4F0C" w:rsidRDefault="00FE4F0C" w:rsidP="00FE4F0C">
      <w:pPr>
        <w:spacing w:after="0"/>
        <w:jc w:val="center"/>
        <w:outlineLvl w:val="0"/>
        <w:rPr>
          <w:rFonts w:ascii="Times New Roman" w:hAnsi="Times New Roman" w:cs="Times New Roman"/>
          <w:sz w:val="24"/>
          <w:szCs w:val="24"/>
          <w:lang w:val="en-US"/>
        </w:rPr>
      </w:pPr>
      <w:bookmarkStart w:id="38" w:name="bookmark0"/>
      <w:bookmarkEnd w:id="38"/>
      <w:r w:rsidRPr="00FE4F0C">
        <w:rPr>
          <w:rFonts w:ascii="Times New Roman" w:hAnsi="Times New Roman" w:cs="Times New Roman"/>
          <w:b/>
          <w:bCs/>
          <w:sz w:val="24"/>
          <w:szCs w:val="24"/>
          <w:lang w:val="en-US"/>
        </w:rPr>
        <w:t>Subject matter</w:t>
      </w:r>
    </w:p>
    <w:p w:rsidR="00FE4F0C" w:rsidRPr="00FE4F0C" w:rsidRDefault="00FE4F0C" w:rsidP="00FE4F0C">
      <w:pPr>
        <w:spacing w:after="0"/>
        <w:rPr>
          <w:rFonts w:ascii="Times New Roman" w:hAnsi="Times New Roman" w:cs="Times New Roman"/>
          <w:sz w:val="24"/>
          <w:szCs w:val="24"/>
          <w:lang w:val="en-US"/>
        </w:rPr>
      </w:pPr>
      <w:bookmarkStart w:id="39" w:name="bookmark1"/>
      <w:bookmarkStart w:id="40" w:name="bookmark2"/>
    </w:p>
    <w:p w:rsidR="00FE4F0C" w:rsidRPr="00FE4F0C" w:rsidRDefault="00FE4F0C" w:rsidP="00FE4F0C">
      <w:pPr>
        <w:spacing w:after="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Part III of this law sets out the rules for: </w:t>
      </w:r>
    </w:p>
    <w:bookmarkEnd w:id="39"/>
    <w:bookmarkEnd w:id="40"/>
    <w:p w:rsidR="00FE4F0C" w:rsidRPr="00FE4F0C" w:rsidRDefault="00FE4F0C" w:rsidP="00FE4F0C">
      <w:pPr>
        <w:pStyle w:val="NormalWeb"/>
        <w:spacing w:before="0" w:beforeAutospacing="0" w:after="0" w:afterAutospacing="0" w:line="276" w:lineRule="auto"/>
        <w:ind w:firstLine="360"/>
        <w:jc w:val="both"/>
      </w:pPr>
      <w:r w:rsidRPr="00FE4F0C">
        <w:t>a) the information on the payer and payee accompanying transfers of funds, in any currency, as well as the information on the payer and payee accompanying transfers of crypto-assets, for the purpose of preventing, detecting, and investigating money laundering and the financing of terrorism, when at least one of the payment service providers or crypto-asset service providers involved in the relevant transfer is licensed, registered, or operates in the territory of the Republic of Albania;</w:t>
      </w:r>
    </w:p>
    <w:p w:rsidR="00FE4F0C" w:rsidRPr="00FE4F0C" w:rsidRDefault="00FE4F0C" w:rsidP="00FE4F0C">
      <w:pPr>
        <w:pStyle w:val="NormalWeb"/>
        <w:spacing w:before="0" w:beforeAutospacing="0" w:after="0" w:afterAutospacing="0" w:line="276" w:lineRule="auto"/>
        <w:ind w:firstLine="360"/>
        <w:jc w:val="both"/>
      </w:pPr>
      <w:r w:rsidRPr="00FE4F0C">
        <w:t>b) the internal policies, procedures, and controls that must be adopted and implemented by payment service providers and crypto-asset service providers to ensure the application of restrictive measures, in accordance with the legislation in force on restrictive measures and with the framework for the prevention of money laundering and the financing of terrorism.</w:t>
      </w:r>
    </w:p>
    <w:p w:rsidR="00FE4F0C" w:rsidRPr="00FE4F0C" w:rsidRDefault="00FE4F0C" w:rsidP="00FE4F0C">
      <w:pPr>
        <w:spacing w:after="0"/>
        <w:rPr>
          <w:rFonts w:ascii="Times New Roman" w:hAnsi="Times New Roman" w:cs="Times New Roman"/>
          <w:i/>
          <w:iCs/>
          <w:sz w:val="24"/>
          <w:szCs w:val="24"/>
          <w:lang w:val="en-US"/>
        </w:rPr>
      </w:pPr>
    </w:p>
    <w:p w:rsidR="00FE4F0C" w:rsidRPr="00FE4F0C" w:rsidRDefault="00FE4F0C" w:rsidP="00FE4F0C">
      <w:pPr>
        <w:spacing w:after="0"/>
        <w:jc w:val="center"/>
        <w:rPr>
          <w:rFonts w:ascii="Times New Roman" w:hAnsi="Times New Roman" w:cs="Times New Roman"/>
          <w:i/>
          <w:iCs/>
          <w:sz w:val="24"/>
          <w:szCs w:val="24"/>
          <w:lang w:val="en-US"/>
        </w:rPr>
      </w:pPr>
      <w:r w:rsidRPr="00FE4F0C">
        <w:rPr>
          <w:rFonts w:ascii="Times New Roman" w:hAnsi="Times New Roman" w:cs="Times New Roman"/>
          <w:i/>
          <w:iCs/>
          <w:sz w:val="24"/>
          <w:szCs w:val="24"/>
          <w:lang w:val="en-US"/>
        </w:rPr>
        <w:t>Article 2</w:t>
      </w:r>
    </w:p>
    <w:p w:rsidR="00FE4F0C" w:rsidRPr="00FE4F0C" w:rsidRDefault="00FE4F0C" w:rsidP="00FE4F0C">
      <w:pPr>
        <w:spacing w:after="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Scope of application</w:t>
      </w:r>
    </w:p>
    <w:p w:rsidR="00FE4F0C" w:rsidRPr="00FE4F0C" w:rsidRDefault="00FE4F0C" w:rsidP="00FE4F0C">
      <w:pPr>
        <w:tabs>
          <w:tab w:val="left" w:pos="0"/>
        </w:tabs>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Part III of this law applies to:</w:t>
      </w:r>
    </w:p>
    <w:p w:rsidR="00FE4F0C" w:rsidRPr="00FE4F0C" w:rsidRDefault="00FE4F0C" w:rsidP="00FE4F0C">
      <w:pPr>
        <w:tabs>
          <w:tab w:val="left" w:pos="0"/>
        </w:tabs>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transfers of funds, in any currency, which are sent or received by a payment service provider or an intermediary payment service provider, licensed, registered, or operating in the territory of the Republic of Albania;</w:t>
      </w:r>
    </w:p>
    <w:p w:rsidR="00FE4F0C" w:rsidRPr="00FE4F0C" w:rsidRDefault="00FE4F0C" w:rsidP="00FE4F0C">
      <w:pPr>
        <w:tabs>
          <w:tab w:val="left" w:pos="0"/>
        </w:tabs>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transfers of crypto-assets, including transfers executed through crypto-asset ATMs (crypto-ATM), when the crypto-asset service provider or intermediary crypto-asset service provider, whether of the payer or the payee, is licensed, registered, or operates in the territory of the Republic of Albania.</w:t>
      </w:r>
    </w:p>
    <w:p w:rsidR="00FE4F0C" w:rsidRPr="00FE4F0C" w:rsidRDefault="00FE4F0C" w:rsidP="00FE4F0C">
      <w:pPr>
        <w:tabs>
          <w:tab w:val="left" w:pos="0"/>
        </w:tabs>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2. Part III of this law does not apply to services which, according to the current legislation on payment services, are not considered payment services and are excluded from the scope of application of that legislation.</w:t>
      </w:r>
    </w:p>
    <w:p w:rsidR="00FE4F0C" w:rsidRPr="00FE4F0C" w:rsidRDefault="00FE4F0C" w:rsidP="00FE4F0C">
      <w:pPr>
        <w:tabs>
          <w:tab w:val="left" w:pos="0"/>
        </w:tabs>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3. Part III of this law does not apply to transfers of funds or transfers of units of electronic money, as defined in the current legislation on crypto-asset markets and electronic </w:t>
      </w:r>
      <w:r w:rsidRPr="00FE4F0C">
        <w:rPr>
          <w:rFonts w:ascii="Times New Roman" w:hAnsi="Times New Roman" w:cs="Times New Roman"/>
          <w:sz w:val="24"/>
          <w:szCs w:val="24"/>
          <w:lang w:val="en-US"/>
        </w:rPr>
        <w:lastRenderedPageBreak/>
        <w:t>money, carried out using: a payment card; an electronic money instrument; a mobile phone; or any other digital or computer device, prepaid or postpaid, with similar characteristics, provided that the following conditions are met simultaneously:</w:t>
      </w:r>
    </w:p>
    <w:p w:rsidR="00FE4F0C" w:rsidRPr="00FE4F0C" w:rsidRDefault="00FE4F0C" w:rsidP="00FE4F0C">
      <w:pPr>
        <w:tabs>
          <w:tab w:val="num" w:pos="36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a) the card, instrument or device is used exclusively for the payment of goods or services; and</w:t>
      </w:r>
    </w:p>
    <w:p w:rsidR="00FE4F0C" w:rsidRPr="00FE4F0C" w:rsidRDefault="00FE4F0C" w:rsidP="00FE4F0C">
      <w:pPr>
        <w:tabs>
          <w:tab w:val="num" w:pos="36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b) the card, instrument or device number accompanies all transfers arising from the transaction.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However, this law applies when a payment card, an electronic money instrument, a mobile phone or any other digital or computer device, prepaid or postpaid, with similar characteristics, is used to carry out a transfer of funds or units of electronic money between natural persons acting as consumers for purposes other than commercial, professional or business activity.</w:t>
      </w:r>
    </w:p>
    <w:p w:rsidR="00FE4F0C" w:rsidRPr="00FE4F0C" w:rsidRDefault="00FE4F0C" w:rsidP="00FE4F0C">
      <w:pPr>
        <w:pStyle w:val="NormalWeb"/>
        <w:spacing w:before="0" w:beforeAutospacing="0" w:after="0" w:afterAutospacing="0" w:line="276" w:lineRule="auto"/>
        <w:ind w:firstLine="720"/>
        <w:jc w:val="both"/>
        <w:rPr>
          <w:rFonts w:eastAsiaTheme="minorHAnsi"/>
        </w:rPr>
      </w:pPr>
      <w:r w:rsidRPr="00FE4F0C">
        <w:rPr>
          <w:rStyle w:val="Strong"/>
          <w:rFonts w:eastAsiaTheme="majorEastAsia"/>
        </w:rPr>
        <w:t>4</w:t>
      </w:r>
      <w:r w:rsidRPr="00FE4F0C">
        <w:rPr>
          <w:rFonts w:eastAsiaTheme="minorHAnsi"/>
          <w:bCs/>
        </w:rPr>
        <w:t>. Part III of this law does not apply to persons who do not carry out any activity other than the conversion of documents from paper into electronic data and who perform this activity based on a contract with a payment service provider, as well as to persons who do not carry out any activity other than providing to payment service providers messaging systems or other supporting systems for the transmission of funds or clearing and settlement systems.</w:t>
      </w:r>
    </w:p>
    <w:p w:rsidR="00FE4F0C" w:rsidRPr="00FE4F0C" w:rsidRDefault="00FE4F0C" w:rsidP="00FE4F0C">
      <w:pPr>
        <w:pStyle w:val="NormalWeb"/>
        <w:spacing w:before="0" w:beforeAutospacing="0" w:after="0" w:afterAutospacing="0" w:line="276" w:lineRule="auto"/>
        <w:ind w:firstLine="720"/>
        <w:jc w:val="both"/>
        <w:rPr>
          <w:rFonts w:eastAsiaTheme="minorHAnsi"/>
        </w:rPr>
      </w:pPr>
      <w:r w:rsidRPr="00FE4F0C">
        <w:t>Part III of this law does not apply to a transfer of funds when one of the following conditions is met:</w:t>
      </w:r>
    </w:p>
    <w:p w:rsidR="00FE4F0C" w:rsidRPr="00FE4F0C" w:rsidRDefault="00FE4F0C" w:rsidP="00FE4F0C">
      <w:pPr>
        <w:pStyle w:val="NormalWeb"/>
        <w:spacing w:before="0" w:beforeAutospacing="0" w:after="0" w:afterAutospacing="0" w:line="276" w:lineRule="auto"/>
        <w:ind w:firstLine="720"/>
        <w:rPr>
          <w:rFonts w:eastAsiaTheme="minorHAnsi"/>
        </w:rPr>
      </w:pPr>
      <w:r w:rsidRPr="00FE4F0C">
        <w:rPr>
          <w:rFonts w:eastAsiaTheme="minorHAnsi"/>
        </w:rPr>
        <w:t>a) includes the withdrawal of cash by the payer from his payment account;</w:t>
      </w:r>
    </w:p>
    <w:p w:rsidR="00FE4F0C" w:rsidRPr="00FE4F0C" w:rsidRDefault="00FE4F0C" w:rsidP="00FE4F0C">
      <w:pPr>
        <w:pStyle w:val="NormalWeb"/>
        <w:spacing w:before="0" w:beforeAutospacing="0" w:after="0" w:afterAutospacing="0" w:line="276" w:lineRule="auto"/>
        <w:ind w:firstLine="720"/>
        <w:rPr>
          <w:rFonts w:eastAsiaTheme="minorHAnsi"/>
        </w:rPr>
      </w:pPr>
      <w:r w:rsidRPr="00FE4F0C">
        <w:rPr>
          <w:rFonts w:eastAsiaTheme="minorHAnsi"/>
        </w:rPr>
        <w:t>b) constitutes a transfer of funds to a public authority as payment for taxes, fines, or other obligations within the territory of the Republic of Albania;</w:t>
      </w:r>
    </w:p>
    <w:p w:rsidR="00FE4F0C" w:rsidRPr="00FE4F0C" w:rsidRDefault="00FE4F0C" w:rsidP="00FE4F0C">
      <w:pPr>
        <w:pStyle w:val="NormalWeb"/>
        <w:spacing w:before="0" w:beforeAutospacing="0" w:after="0" w:afterAutospacing="0" w:line="276" w:lineRule="auto"/>
        <w:ind w:firstLine="720"/>
        <w:rPr>
          <w:rFonts w:eastAsiaTheme="minorHAnsi"/>
        </w:rPr>
      </w:pPr>
      <w:r w:rsidRPr="00FE4F0C">
        <w:rPr>
          <w:rFonts w:eastAsiaTheme="minorHAnsi"/>
        </w:rPr>
        <w:t>c) both the payer and the payee are payment service providers acting on their own behalf and for their own account;</w:t>
      </w:r>
    </w:p>
    <w:p w:rsidR="00FE4F0C" w:rsidRPr="00FE4F0C" w:rsidRDefault="00FE4F0C" w:rsidP="00FE4F0C">
      <w:pPr>
        <w:pStyle w:val="NormalWeb"/>
        <w:spacing w:before="0" w:beforeAutospacing="0" w:after="0" w:afterAutospacing="0" w:line="276" w:lineRule="auto"/>
        <w:ind w:firstLine="720"/>
        <w:rPr>
          <w:rFonts w:eastAsiaTheme="minorHAnsi"/>
        </w:rPr>
      </w:pPr>
      <w:r w:rsidRPr="00FE4F0C">
        <w:rPr>
          <w:rFonts w:eastAsiaTheme="minorHAnsi"/>
        </w:rPr>
        <w:t>d) is carried out through cheque image exchange, including truncated cheques.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Part III of this law does not apply to a transfer of crypto-assets when one of the following conditions is met:</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both the originator and the beneficiary are crypto-asset service providers acting on their own behalf and for their own account;</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the transfer constitutes a person-to-person transfer of crypto-assets, carried out without the involvement of a crypto-asset service provider.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Electronic money tokens, as defined in the applicable legislation on crypto-assets, are treated as crypto-assets for the purposes of this law.</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5. The Council of Ministers may decide, on the basis of a risk assessment, that Part III of this law shall not apply to fund transfers carried out within the territory of the Republic of Albania to a payment account of the payee, which allows payments exclusively for the provision of goods or services, when all the following conditions are met:</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the payee's payment service provider is subject to the obligations set out in the applicable legislation on the prevention of money laundering and terrorist financing;</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the payee's payment service provider is able to trace, through the payee and by means of a unique transaction identifier, the transfer of funds from the person who has an agreement with the payee for the provision of goods or services;</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c) the amount of the fund transfer does not exceed the equivalent of 1,000 euros/100,000 lek (one hundred thousand lek).</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jc w:val="center"/>
        <w:rPr>
          <w:rFonts w:ascii="Times New Roman" w:hAnsi="Times New Roman" w:cs="Times New Roman"/>
          <w:i/>
          <w:iCs/>
          <w:sz w:val="24"/>
          <w:szCs w:val="24"/>
          <w:lang w:val="en-US"/>
        </w:rPr>
      </w:pPr>
      <w:r w:rsidRPr="00FE4F0C">
        <w:rPr>
          <w:rFonts w:ascii="Times New Roman" w:hAnsi="Times New Roman" w:cs="Times New Roman"/>
          <w:i/>
          <w:iCs/>
          <w:sz w:val="24"/>
          <w:szCs w:val="24"/>
          <w:lang w:val="en-US"/>
        </w:rPr>
        <w:t>Article 3</w:t>
      </w: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Definitions</w:t>
      </w:r>
    </w:p>
    <w:p w:rsidR="00FE4F0C" w:rsidRPr="00FE4F0C" w:rsidRDefault="00FE4F0C" w:rsidP="00FE4F0C">
      <w:pPr>
        <w:spacing w:after="0"/>
        <w:rPr>
          <w:rFonts w:ascii="Times New Roman" w:hAnsi="Times New Roman" w:cs="Times New Roman"/>
          <w:sz w:val="24"/>
          <w:szCs w:val="24"/>
          <w:lang w:val="en-US"/>
        </w:rPr>
      </w:pPr>
      <w:r w:rsidRPr="00FE4F0C">
        <w:rPr>
          <w:rFonts w:ascii="Times New Roman" w:hAnsi="Times New Roman" w:cs="Times New Roman"/>
          <w:sz w:val="24"/>
          <w:szCs w:val="24"/>
          <w:lang w:val="en-US"/>
        </w:rPr>
        <w:t>For the purposes of this regulation, the following definitions apply:</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1. “financing of terrorism” has the same meaning as in Articles 230/a to 230/ç of the Criminal Code.</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2. “Laundering of proceeds of crime” has the same meaning as in Article 287 of the Criminal Code.</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3. “payer” is a person who is the holder of a payment account and authorises a transfer of funds from that payment account, or, where there is no payment account, who gives an order for the transfer of funds;</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4. “payee” is a person designated as the intended recipient of the transfer of funds;</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5. “Payment service provider” is any entity authorised or exempted pursuant to the legislation in force on payment services and electronic money, which provides fund transfer services.</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6. “intermediary payment service provider” is a payment service provider which is not the payment service provider of the payer or payee, and which receives and transmits a transfer of funds on behalf of the payment service provider of the payer or payee, or on behalf of another intermediary payment service provider;</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7. “payment account” is the account designated as such in the legislation in force on payment services.</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8. “Funds” or “property” are any type of property, material or immaterial, movable or immovable, tangible or intangible, as well as legal documents or instruments, in any form, including electronic or digital, which evidence ownership rights or interests in such property, pursuant to the legislation in force.</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bCs/>
          <w:sz w:val="24"/>
          <w:szCs w:val="24"/>
          <w:lang w:val="en-US"/>
        </w:rPr>
        <w:t>9. “Transfer of funds” is any transaction carried out, at least partially, by electronic means, on behalf of a payer, through a payment service provider, for the purpose of making funds available to a payee through a payment service provider, regardless of whether the payer and the payee are the same person and regardless of whether the payment service provider of the payer and that of the payee are the same entity.</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The transfer of funds includes, in particular: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credit transfer;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direct debit;</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c) the transfer of funds at national or cross-border level;</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d) the transfer carried out by means of a payment card, an electronic money instrument, a mobile phone or any other pre-paid or post-paid digital or informatic device, with similar characteristics, according to the legislation in force for payment services.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10. “crypto-asset transfer” is any transaction aimed at moving crypto-assets from one address in the distributed ledger, crypto-asset account, or other device enabling the storage of crypto-assets, to another, which is carried out by at least one crypto-asset service provider acting on behalf of a payer or payee, regardless of whether the payer and the payee are the same person and regardless of whether the crypto-asset service provider of the payer and that of the payee are the same person;</w:t>
      </w:r>
    </w:p>
    <w:p w:rsidR="00FE4F0C" w:rsidRPr="00FE4F0C" w:rsidRDefault="00FE4F0C" w:rsidP="00FE4F0C">
      <w:pPr>
        <w:spacing w:after="0"/>
        <w:ind w:left="0" w:firstLine="720"/>
        <w:rPr>
          <w:rFonts w:ascii="Times New Roman" w:eastAsia="Calibri" w:hAnsi="Times New Roman" w:cs="Times New Roman"/>
          <w:sz w:val="24"/>
          <w:szCs w:val="24"/>
          <w:lang w:val="en-US" w:eastAsia="ar-SA"/>
        </w:rPr>
      </w:pPr>
      <w:r w:rsidRPr="00FE4F0C">
        <w:rPr>
          <w:rFonts w:ascii="Times New Roman" w:hAnsi="Times New Roman" w:cs="Times New Roman"/>
          <w:sz w:val="24"/>
          <w:szCs w:val="24"/>
          <w:lang w:val="en-US"/>
        </w:rPr>
        <w:lastRenderedPageBreak/>
        <w:t>11. “batch transfer” is a package of several individual fund transfers or individual crypto-asset transfers, grouped together for the purpose of their transfer;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12. “unique transaction identifier” is a combination of letters, numbers, or symbols determined by the payment service provider, in accordance with the protocols of payment and settlement systems, or the messaging systems used for the transfer of funds, or determined by a crypto-asset service provider, which allows the tracing of the transaction to the payer and payee, or the tracing of the crypto-asset transfer to the payer and payee;</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13. “crypto-asset transfer between individuals” is a crypto-asset transfer without the involvement of a crypto-asset service provider;</w:t>
      </w:r>
    </w:p>
    <w:p w:rsidR="00FE4F0C" w:rsidRPr="00FE4F0C" w:rsidRDefault="00FE4F0C" w:rsidP="00FE4F0C">
      <w:pPr>
        <w:suppressAutoHyphens/>
        <w:spacing w:after="0"/>
        <w:ind w:left="0" w:firstLine="0"/>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“crypto-asset transfer between individuals” is the execution of a crypto-asset transfer without the involvement of a crypto-asset service provider;</w:t>
      </w:r>
    </w:p>
    <w:p w:rsidR="00FE4F0C" w:rsidRPr="00FE4F0C" w:rsidRDefault="00FE4F0C" w:rsidP="00FE4F0C">
      <w:pPr>
        <w:spacing w:after="0"/>
        <w:ind w:left="0" w:firstLine="720"/>
        <w:rPr>
          <w:rFonts w:ascii="Times New Roman" w:eastAsia="Calibri" w:hAnsi="Times New Roman" w:cs="Times New Roman"/>
          <w:sz w:val="24"/>
          <w:szCs w:val="24"/>
          <w:lang w:val="en-US" w:eastAsia="ar-SA"/>
        </w:rPr>
      </w:pPr>
      <w:r w:rsidRPr="00FE4F0C">
        <w:rPr>
          <w:rFonts w:ascii="Times New Roman" w:hAnsi="Times New Roman" w:cs="Times New Roman"/>
          <w:sz w:val="24"/>
          <w:szCs w:val="24"/>
          <w:lang w:val="en-US"/>
        </w:rPr>
        <w:t>14. “crypto-asset” is a crypto-asset as defined in the applicable legislation on crypto-asset markets, except in cases where it falls under the categories listed in Article 2, paragraphs 2, 3, and 4 of that law or in cases where it qualifies as funds;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15. “crypto-asset service provider” is a crypto-asset service provider as defined in the applicable legislation on crypto-asset markets who conducts one or more crypto-asset services listed in the applicable legislation on crypto-asset markets;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16. “intermediary crypto-asset service provider” is a crypto-asset service provider who is not the crypto-asset service provider of the payer or payee, and who receives and sends a crypto-asset transfer on behalf of the payer's or payee's crypto-asset service provider, or on behalf of another intermediary crypto-asset service provider;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17.  “crypto-asset ATMs” or “crypto-asset ATMs” are physical or online electronic terminals that enable a crypto-asset service provider to conduct, in particular, the activity of crypto-asset transfer services as defined in the applicable legislation on crypto-asset markets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18. “address in the distributed ledger” is an alphanumeric code that identifies an address in a network using distributed ledger technology (DLT), or a similar technology where crypto-assets can be sent or received;</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19.  “crypto-asset account” is an account maintained by a crypto-asset service provider, on behalf of one or more individuals or legal persons, and which may be used for carrying out crypto-asset transfers;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20)  “self-hosted address” is an address in the distributed ledger that is not associated with any of the following elements: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a crypto-asset service provider;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another entity that provides custody, administration or transfer services of crypto-assets on behalf of third parties.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21. “payer” is a person who holds a crypto-asset account with a crypto-asset service provider, or an address in the distributed ledger, or a device that allows storage of crypto-assets, and who enables a transfer of crypto-assets from that account, address in the distributed ledger or device, or, in the absence of the aforementioned elements, a person who orders or initiates a transfer of crypto-assets;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22. “payee” is a person designated as the intended recipient of the crypto-asset transfer;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23. “Legal Entity Identifier (LEI)” is a unique alphanumeric reference code, based on the international standard ISO 17442, assigned to a legal person for identification purposes in financial transactions and other activities defined by law.</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24.  “distributed ledger technology” or “DLT” is distributed ledger technology as defined in the applicable legislation for crypto-asset markets.</w:t>
      </w:r>
    </w:p>
    <w:p w:rsidR="00FE4F0C" w:rsidRPr="00FE4F0C" w:rsidRDefault="00FE4F0C" w:rsidP="00FE4F0C">
      <w:pPr>
        <w:spacing w:after="0"/>
        <w:jc w:val="center"/>
        <w:rPr>
          <w:rFonts w:ascii="Times New Roman" w:hAnsi="Times New Roman" w:cs="Times New Roman"/>
          <w:i/>
          <w:iCs/>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CHAPTER II</w:t>
      </w:r>
    </w:p>
    <w:p w:rsidR="00FE4F0C" w:rsidRPr="00FE4F0C" w:rsidRDefault="00FE4F0C" w:rsidP="00FE4F0C">
      <w:pPr>
        <w:spacing w:after="0"/>
        <w:jc w:val="center"/>
        <w:rPr>
          <w:rFonts w:ascii="Times New Roman" w:hAnsi="Times New Roman" w:cs="Times New Roman"/>
          <w:b/>
          <w:bCs/>
          <w:i/>
          <w:iCs/>
          <w:sz w:val="24"/>
          <w:szCs w:val="24"/>
          <w:lang w:val="en-US"/>
        </w:rPr>
      </w:pPr>
      <w:r w:rsidRPr="00FE4F0C">
        <w:rPr>
          <w:rFonts w:ascii="Times New Roman" w:hAnsi="Times New Roman" w:cs="Times New Roman"/>
          <w:b/>
          <w:bCs/>
          <w:i/>
          <w:iCs/>
          <w:sz w:val="24"/>
          <w:szCs w:val="24"/>
          <w:lang w:val="en-US"/>
        </w:rPr>
        <w:t>Obligations of payment service providers</w:t>
      </w:r>
    </w:p>
    <w:p w:rsidR="00FE4F0C" w:rsidRPr="00FE4F0C" w:rsidRDefault="00FE4F0C" w:rsidP="00FE4F0C">
      <w:pPr>
        <w:spacing w:after="0"/>
        <w:jc w:val="center"/>
        <w:rPr>
          <w:rFonts w:ascii="Times New Roman" w:hAnsi="Times New Roman" w:cs="Times New Roman"/>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1</w:t>
      </w:r>
    </w:p>
    <w:p w:rsidR="00FE4F0C" w:rsidRPr="00FE4F0C" w:rsidRDefault="00FE4F0C" w:rsidP="00FE4F0C">
      <w:pPr>
        <w:spacing w:after="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Obligations of the payment service provider of the payer</w:t>
      </w:r>
    </w:p>
    <w:p w:rsidR="00FE4F0C" w:rsidRPr="00FE4F0C" w:rsidRDefault="00FE4F0C" w:rsidP="00FE4F0C">
      <w:pPr>
        <w:spacing w:after="0"/>
        <w:jc w:val="center"/>
        <w:rPr>
          <w:rFonts w:ascii="Times New Roman" w:hAnsi="Times New Roman" w:cs="Times New Roman"/>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4</w:t>
      </w:r>
    </w:p>
    <w:p w:rsidR="00FE4F0C" w:rsidRPr="00FE4F0C" w:rsidRDefault="00FE4F0C" w:rsidP="00FE4F0C">
      <w:pPr>
        <w:spacing w:after="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Information accompanying fund transfers</w:t>
      </w:r>
    </w:p>
    <w:p w:rsidR="00FE4F0C" w:rsidRPr="00FE4F0C" w:rsidRDefault="00FE4F0C" w:rsidP="00FE4F0C">
      <w:pPr>
        <w:spacing w:after="0"/>
        <w:jc w:val="center"/>
        <w:rPr>
          <w:rFonts w:ascii="Times New Roman" w:hAnsi="Times New Roman" w:cs="Times New Roman"/>
          <w:sz w:val="24"/>
          <w:szCs w:val="24"/>
          <w:lang w:val="en-US"/>
        </w:rPr>
      </w:pP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1. The payment service provider of the payer is required to accompany every fund transfer with the following information regarding the payer:</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a) the name and surname of the payer;</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b) the payment account number of the payer;</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c) the address of the payer, including the place of residence, as well as one of the following identification elements: official identification document number, customer identification number, or date and place of birth;</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d) when relevant fields exist in the payment message format and when this information has been made available, the identifier of the legal person of the payer or, in the absence thereof, another equivalent official identifier.</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2. The payment service provider of the payer is required to accompany the fund transfer with the following information regarding the payee:</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a) the name and surname or denomination of the payee;</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b) the payment account number of the payee;</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c) when relevant fields exist in the payment message format and when this information is available, the identifier of the legal person of the payee or, in the absence thereof, another equivalent official identifier.</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3. By way of derogation from point 1, letter “b”, and point 2, letter “b” of this article, in the case of a transfer that is not made from or to a payment account, the payment service provider of the payer ensures that the transfer of funds is accompanied by a unique transaction identifier, instead of the payment account number. </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4. Prior to the transfer of funds, the payment service provider of the payer verifies the accuracy of the information specified in point 1 and, as applicable, in point 3 of this article, based on documents, data, or information obtained from reliable and independent sources, in accordance with the applicable legislation on the prevention of money laundering and terrorist financing.</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5. The verification provided for in point 4 of this article is considered completed when one of the following conditions is met:</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the identity of the payer has been verified in accordance with the provisions of this law for the identification and verification of the client, and the information obtained within the framework of this verification has been stored in accordance with the provisions of this law regarding the retention of documentation;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b) in accordance with the provisions of this law that allow for the verification of identity after the establishment of the business relationship.</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6. Without prejudice to the exemptions provided for in articles 5 and 6 of this law, the payment service provider of the payer does not execute any transfer of funds without ensuring full compliance with this article.</w:t>
      </w:r>
    </w:p>
    <w:p w:rsidR="00FE4F0C" w:rsidRPr="00FE4F0C" w:rsidRDefault="00FE4F0C" w:rsidP="00FE4F0C">
      <w:pPr>
        <w:spacing w:after="0"/>
        <w:rPr>
          <w:rFonts w:ascii="Times New Roman" w:hAnsi="Times New Roman" w:cs="Times New Roman"/>
          <w:i/>
          <w:iCs/>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5</w:t>
      </w:r>
    </w:p>
    <w:p w:rsidR="00FE4F0C" w:rsidRPr="00FE4F0C" w:rsidRDefault="00FE4F0C" w:rsidP="00FE4F0C">
      <w:pPr>
        <w:spacing w:after="0"/>
        <w:jc w:val="center"/>
        <w:outlineLvl w:val="0"/>
        <w:rPr>
          <w:rFonts w:ascii="Times New Roman" w:hAnsi="Times New Roman" w:cs="Times New Roman"/>
          <w:b/>
          <w:bCs/>
          <w:sz w:val="24"/>
          <w:szCs w:val="24"/>
          <w:lang w:val="en-US"/>
        </w:rPr>
      </w:pPr>
      <w:bookmarkStart w:id="41" w:name="bookmark5"/>
      <w:bookmarkEnd w:id="41"/>
      <w:r w:rsidRPr="00FE4F0C">
        <w:rPr>
          <w:rFonts w:ascii="Times New Roman" w:hAnsi="Times New Roman" w:cs="Times New Roman"/>
          <w:b/>
          <w:bCs/>
          <w:sz w:val="24"/>
          <w:szCs w:val="24"/>
          <w:lang w:val="en-US"/>
        </w:rPr>
        <w:t>Domestic transfer of funds</w:t>
      </w:r>
    </w:p>
    <w:p w:rsidR="00FE4F0C" w:rsidRPr="00FE4F0C" w:rsidRDefault="00FE4F0C" w:rsidP="00FE4F0C">
      <w:pPr>
        <w:spacing w:after="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With the exception of the requirements provided for in Article 4, points 1 and 2, when all payment service providers involved in the payment chain are licensed or operate in the territory of the Republic of Albania, transfers of funds are accompanied at least by:</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the payment account number of the payer and the payee; or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in cases where Article 4, point 3 of Part III applies, the unique transaction identifier, without prejudice to other information requirements provided in the applicable legislation on payment services.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 Regardless of point 1 of this article, the payment service provider of the payer, within 3 working days after receiving a request for information from the payment service provider of the payee or from an intermediary payment service provider, makes available as follows: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for transfers of funds exceeding 1000 euro/ 100,000 Lek, regardless of whether these transfers are carried out in a single transaction or in several transactions that appear to be linked, information regarding the payer or payee in accordance with Article 4;</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for fund transfers with an amount not exceeding 1000 euro/ 100,000 Lek that do not appear to be linked to other fund transfers which, together with the transfer in question, amount to over 1000 euro/ 100,000 Lek, at least:</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i. the names of the payer and the payee; and</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ii. the payment account numbers of the payer and payee, or, in cases where Article 4, point 3 applies, the unique transaction identifier.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3. Except for the requirements of Article 4, point 4, for the transfers provided for in point 2, letter “b” of this Article, the payer’s payment service provider is not required to verify the information concerning the payer, except in cases when:</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the funds are received in cash or in anonymous electronic money; or</w:t>
      </w:r>
    </w:p>
    <w:p w:rsidR="00FE4F0C" w:rsidRPr="00FE4F0C" w:rsidRDefault="00FE4F0C" w:rsidP="00FE4F0C">
      <w:pPr>
        <w:spacing w:after="0"/>
        <w:ind w:left="0" w:firstLine="36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there are reasonable grounds to suspect money laundering or terrorist financing, in accordance with the applicable legislation.</w:t>
      </w:r>
    </w:p>
    <w:p w:rsidR="00FE4F0C" w:rsidRPr="00FE4F0C" w:rsidRDefault="00FE4F0C" w:rsidP="00FE4F0C">
      <w:pPr>
        <w:spacing w:after="0"/>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6</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 xml:space="preserve">Transfers of funds abroad </w:t>
      </w:r>
    </w:p>
    <w:p w:rsidR="00FE4F0C" w:rsidRPr="00FE4F0C" w:rsidRDefault="00FE4F0C" w:rsidP="00FE4F0C">
      <w:pPr>
        <w:spacing w:after="0"/>
        <w:ind w:left="0" w:firstLine="0"/>
        <w:rPr>
          <w:rFonts w:ascii="Times New Roman" w:hAnsi="Times New Roman" w:cs="Times New Roman"/>
          <w:strike/>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In the case of a batch transfer initiated by a single payer, when the payees’ payment service providers carry out activity outside the territory of the Republic of Albania, the requirements of Article 4, point 1, do not apply to each individual transfer included in the batch, provided that:</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the batch transfer contains the information specified in Article 4, points 1, 2, and 3;</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this information has been verified in accordance with Article 4, points 4 and 5; and</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c) each individual transfer included in the batch contains the payer’s payment account number or, when Article 4, point 3 applies, the unique transaction identifier.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hAnsi="Times New Roman" w:cs="Times New Roman"/>
          <w:sz w:val="24"/>
          <w:szCs w:val="24"/>
          <w:lang w:val="en-US"/>
        </w:rPr>
        <w:t>2. By way of derogation from the requirements of Article 4, point 1 of this law, where the payer’s payment service provider operates outside the territory of the Republic of Albania, fund transfers of an amount not exceeding the equivalent in lek of 1,000 euros/100,000 Lek, which do not appear to be connected with other transfers that, together, exceed this threshold, are accompanied at least by the following information:</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a) the names of the payer and the payee; </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the payment account numbers of the payer and the payee or, when Article 4, point 3 applies, the unique transaction identifier.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By way of derogation from Article 4, point 4 of this law, the payer’s payment service provider is not required to verify the information regarding the payer according to point 1 of this article, except in cases where:</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the funds have been received in physical cash or in anonymous electronic money; or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there are reasonable grounds for suspicion of money laundering or terrorist financing, in accordance with the applicable legislation.</w:t>
      </w:r>
    </w:p>
    <w:p w:rsidR="00FE4F0C" w:rsidRPr="00FE4F0C" w:rsidRDefault="00FE4F0C" w:rsidP="00FE4F0C">
      <w:pPr>
        <w:spacing w:after="0"/>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2</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Obligations of the payee’s payment service provider</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7</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Identification of cases of missing information regarding the payer or payee</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The payee’s payment service provider implements effective procedures to detect whether the fields relating to information about the payer and payee in the transmission of messages, or in the payment and settlement system used to execute the transfer of funds, have been completed using characters or data accepted in accordance with the rules and procedures of that system.</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 The payee’s payment service provider implements effective procedures, including, where appropriate, monitoring during or after transfers, to detect whether the following information regarding the payer or payee is missing:</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for transfers of funds carried out within the territory of the Republic of Albania, the information provided for in Article 5 of this law;</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for transfers of funds carried out by a payment service provider operating outside the territory of the Republic of Albania, the information provided for in Article 4, point 1, letters “a”, “b” and “c”, as well as in Article 4, point 2, letters “a” and “b”;</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c)    for batch transfers, in cases where the payer’s payment service provider operates outside the territory of the Republic of Albania, the information provided for in Article 4, point 1, letters “a”, “b” and “c”, as well as in Article 4, point 2, letters “a” and “b”, regarding the respective transfer included in the batch.</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3. In the case of fund transfers exceeding the equivalent in lek of 1,000 euros/100,000 Lek, regardless of whether these are carried out in a single transaction or in several transactions that appear to be linked, before crediting the payee's payment account or before making the funds available to them, the payee's payment service provider shall verify the accuracy of the </w:t>
      </w:r>
      <w:r w:rsidRPr="00FE4F0C">
        <w:rPr>
          <w:rFonts w:ascii="Times New Roman" w:hAnsi="Times New Roman" w:cs="Times New Roman"/>
          <w:sz w:val="24"/>
          <w:szCs w:val="24"/>
          <w:lang w:val="en-US"/>
        </w:rPr>
        <w:lastRenderedPageBreak/>
        <w:t>information on the payee, as provided in point 2 of this article, based on documents, data, or information obtained from reliable and independent sources, in accordance with the applicable legislation on the prevention of money laundering and terrorist financing.</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The implementation of this article does not affect other obligations provided for in the applicable legislation on payment services.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4. In the case of fund transfers that do not exceed the amount of 1,000 euros/100,000 Lek, which are not considered to be linked to other fund transfers that, together with the transfer in question, exceed the amount of 1,000 euros, the payee's payment service provider does not need to verify the accuracy of the information on the payee, except in cases where the payee's payment service provider: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makes the payment of funds in physical cash or in anonymous electronic money; or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there are reasonable grounds to suspect money laundering or terrorist financing.</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5. The verification process, as provided for in points 3 and 4 of this article, shall be considered completed if:</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the identity of the payee has been verified and the relevant data have been retained in accordance with the requirements of the applicable legislation on the prevention of money laundering and terrorist financing;</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the provisions of the applicable legislation on the prevention of money laundering and terrorist financing apply to the payee, which allow verification to be carried out at a later time or within the framework of an existing business relationship, in accordance with the risk-based approach.</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9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8</w:t>
      </w:r>
    </w:p>
    <w:p w:rsidR="00FE4F0C" w:rsidRPr="00FE4F0C" w:rsidRDefault="00FE4F0C" w:rsidP="00FE4F0C">
      <w:pPr>
        <w:spacing w:after="0"/>
        <w:ind w:left="-9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Transfers of funds for which information is missing or there is incomplete information about the payer or the payee</w:t>
      </w:r>
    </w:p>
    <w:p w:rsidR="00FE4F0C" w:rsidRPr="00FE4F0C" w:rsidRDefault="00FE4F0C" w:rsidP="00FE4F0C">
      <w:pPr>
        <w:spacing w:after="0"/>
        <w:ind w:left="-90" w:firstLine="0"/>
        <w:rPr>
          <w:rFonts w:ascii="Times New Roman" w:hAnsi="Times New Roman" w:cs="Times New Roman"/>
          <w:sz w:val="24"/>
          <w:szCs w:val="24"/>
          <w:lang w:val="en-US"/>
        </w:rPr>
      </w:pPr>
    </w:p>
    <w:p w:rsidR="00FE4F0C" w:rsidRPr="00FE4F0C" w:rsidRDefault="00FE4F0C" w:rsidP="00FE4F0C">
      <w:pPr>
        <w:spacing w:after="0"/>
        <w:ind w:left="-90" w:firstLine="810"/>
        <w:rPr>
          <w:rFonts w:ascii="Times New Roman" w:hAnsi="Times New Roman" w:cs="Times New Roman"/>
          <w:sz w:val="24"/>
          <w:szCs w:val="24"/>
          <w:lang w:val="en-US"/>
        </w:rPr>
      </w:pPr>
      <w:r w:rsidRPr="00FE4F0C">
        <w:rPr>
          <w:rFonts w:ascii="Times New Roman" w:hAnsi="Times New Roman" w:cs="Times New Roman"/>
          <w:sz w:val="24"/>
          <w:szCs w:val="24"/>
          <w:lang w:val="en-US"/>
        </w:rPr>
        <w:t>1. The payment service provider of the payee applies effective risk-based procedures to determine whether a transfer of funds for which the required information about the payer or the payee is missing should be executed, refused, or suspended, as well as to take appropriate subsequent actions, in accordance with the applicable legislation on the prevention of money laundering and terrorist financing.</w:t>
      </w:r>
    </w:p>
    <w:p w:rsidR="00FE4F0C" w:rsidRPr="00FE4F0C" w:rsidRDefault="00FE4F0C" w:rsidP="00FE4F0C">
      <w:pPr>
        <w:spacing w:after="0"/>
        <w:ind w:left="-90" w:firstLine="810"/>
        <w:rPr>
          <w:rFonts w:ascii="Times New Roman" w:hAnsi="Times New Roman" w:cs="Times New Roman"/>
          <w:sz w:val="24"/>
          <w:szCs w:val="24"/>
          <w:lang w:val="en-US"/>
        </w:rPr>
      </w:pPr>
      <w:r w:rsidRPr="00FE4F0C">
        <w:rPr>
          <w:rFonts w:ascii="Times New Roman" w:hAnsi="Times New Roman" w:cs="Times New Roman"/>
          <w:sz w:val="24"/>
          <w:szCs w:val="24"/>
          <w:lang w:val="en-US"/>
        </w:rPr>
        <w:t>When, at the time of receiving a transfer of funds, the payment service provider of the payee finds that the information provided for in Article 4, points 1 and 2, Article 5, point 1, or Article 6 of this law is missing or incomplete, or that this information has not been presented in an acceptable format according to the rules of the messaging system or the payment and settlement system, it, based on the risk assessment:</w:t>
      </w:r>
    </w:p>
    <w:p w:rsidR="00FE4F0C" w:rsidRPr="00FE4F0C" w:rsidRDefault="00FE4F0C" w:rsidP="00FE4F0C">
      <w:pPr>
        <w:spacing w:after="0"/>
        <w:ind w:left="-90" w:firstLine="810"/>
        <w:rPr>
          <w:rFonts w:ascii="Times New Roman" w:hAnsi="Times New Roman" w:cs="Times New Roman"/>
          <w:sz w:val="24"/>
          <w:szCs w:val="24"/>
          <w:lang w:val="en-US"/>
        </w:rPr>
      </w:pPr>
      <w:r w:rsidRPr="00FE4F0C">
        <w:rPr>
          <w:rFonts w:ascii="Times New Roman" w:hAnsi="Times New Roman" w:cs="Times New Roman"/>
          <w:sz w:val="24"/>
          <w:szCs w:val="24"/>
          <w:lang w:val="en-US"/>
        </w:rPr>
        <w:t>a) refuses the transfer; or</w:t>
      </w:r>
    </w:p>
    <w:p w:rsidR="00FE4F0C" w:rsidRPr="00FE4F0C" w:rsidRDefault="00FE4F0C" w:rsidP="00FE4F0C">
      <w:pPr>
        <w:spacing w:after="0"/>
        <w:ind w:left="-90" w:firstLine="810"/>
        <w:rPr>
          <w:rFonts w:ascii="Times New Roman" w:hAnsi="Times New Roman" w:cs="Times New Roman"/>
          <w:sz w:val="24"/>
          <w:szCs w:val="24"/>
          <w:lang w:val="en-US"/>
        </w:rPr>
      </w:pPr>
      <w:r w:rsidRPr="00FE4F0C">
        <w:rPr>
          <w:rFonts w:ascii="Times New Roman" w:hAnsi="Times New Roman"/>
          <w:sz w:val="24"/>
          <w:szCs w:val="24"/>
          <w:lang w:val="en-US"/>
        </w:rPr>
        <w:t>b) requests the necessary information about the payer and the payee before crediting the payee’s payment account or making the funds available to the payee.</w:t>
      </w:r>
    </w:p>
    <w:p w:rsidR="00FE4F0C" w:rsidRPr="00FE4F0C" w:rsidRDefault="00FE4F0C" w:rsidP="00FE4F0C">
      <w:pPr>
        <w:spacing w:after="0"/>
        <w:ind w:left="-90" w:firstLine="810"/>
        <w:rPr>
          <w:rFonts w:ascii="Times New Roman" w:hAnsi="Times New Roman" w:cs="Times New Roman"/>
          <w:sz w:val="24"/>
          <w:szCs w:val="24"/>
          <w:lang w:val="en-US"/>
        </w:rPr>
      </w:pPr>
      <w:r w:rsidRPr="00FE4F0C">
        <w:rPr>
          <w:rFonts w:ascii="Times New Roman" w:hAnsi="Times New Roman" w:cs="Times New Roman"/>
          <w:sz w:val="24"/>
          <w:szCs w:val="24"/>
          <w:lang w:val="en-US"/>
        </w:rPr>
        <w:t>2. When a payment service provider, repeatedly, does not provide the required information about the payer or the payee, the payment service provider of the payee, based on the risk assessment:</w:t>
      </w:r>
    </w:p>
    <w:p w:rsidR="00FE4F0C" w:rsidRPr="00FE4F0C" w:rsidRDefault="00FE4F0C" w:rsidP="00FE4F0C">
      <w:pPr>
        <w:spacing w:after="0"/>
        <w:ind w:left="-90" w:firstLine="810"/>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a) takes appropriate measures, which may include issuing warnings or setting deadlines for the fulfillment of the obligation, before refusing future transfers of funds or restricting or terminating the business relationship, if the non-compliance continues; or</w:t>
      </w:r>
    </w:p>
    <w:p w:rsidR="00FE4F0C" w:rsidRPr="00FE4F0C" w:rsidRDefault="00FE4F0C" w:rsidP="00FE4F0C">
      <w:pPr>
        <w:spacing w:after="0"/>
        <w:ind w:left="-90" w:firstLine="810"/>
        <w:rPr>
          <w:rFonts w:ascii="Times New Roman" w:hAnsi="Times New Roman" w:cs="Times New Roman"/>
          <w:sz w:val="24"/>
          <w:szCs w:val="24"/>
          <w:lang w:val="en-US"/>
        </w:rPr>
      </w:pPr>
      <w:r w:rsidRPr="00FE4F0C">
        <w:rPr>
          <w:rFonts w:ascii="Times New Roman" w:hAnsi="Times New Roman" w:cs="Times New Roman"/>
          <w:sz w:val="24"/>
          <w:szCs w:val="24"/>
          <w:lang w:val="en-US"/>
        </w:rPr>
        <w:t>b) directly refuses future transfers of funds from this payment service provider, or restricts or terminates the business relationship with it.</w:t>
      </w:r>
    </w:p>
    <w:p w:rsidR="00FE4F0C" w:rsidRPr="00FE4F0C" w:rsidRDefault="00FE4F0C" w:rsidP="00FE4F0C">
      <w:pPr>
        <w:spacing w:after="0"/>
        <w:ind w:left="-90" w:firstLine="810"/>
        <w:rPr>
          <w:rFonts w:ascii="Times New Roman" w:hAnsi="Times New Roman" w:cs="Times New Roman"/>
          <w:i/>
          <w:iCs/>
          <w:sz w:val="24"/>
          <w:szCs w:val="24"/>
          <w:lang w:val="en-US"/>
        </w:rPr>
      </w:pPr>
      <w:r w:rsidRPr="00FE4F0C">
        <w:rPr>
          <w:rFonts w:ascii="Times New Roman" w:hAnsi="Times New Roman" w:cs="Times New Roman"/>
          <w:sz w:val="24"/>
          <w:szCs w:val="24"/>
          <w:lang w:val="en-US"/>
        </w:rPr>
        <w:t>The payment service provider of the payee reports cases of repeated non-compliance with the obligation to provide information, as well as the measures taken, to the authority responsible for supervising the implementation of legislation on the prevention of money laundering and terrorist financing.</w:t>
      </w:r>
    </w:p>
    <w:p w:rsidR="00FE4F0C" w:rsidRPr="00FE4F0C" w:rsidRDefault="00FE4F0C" w:rsidP="00FE4F0C">
      <w:pPr>
        <w:spacing w:after="0"/>
        <w:ind w:left="-90" w:firstLine="0"/>
        <w:jc w:val="center"/>
        <w:rPr>
          <w:rFonts w:ascii="Times New Roman" w:hAnsi="Times New Roman" w:cs="Times New Roman"/>
          <w:i/>
          <w:iCs/>
          <w:sz w:val="24"/>
          <w:szCs w:val="24"/>
          <w:lang w:val="en-US"/>
        </w:rPr>
      </w:pPr>
    </w:p>
    <w:p w:rsidR="00FE4F0C" w:rsidRPr="00FE4F0C" w:rsidRDefault="00FE4F0C" w:rsidP="00FE4F0C">
      <w:pPr>
        <w:spacing w:after="0"/>
        <w:ind w:left="-9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9</w:t>
      </w:r>
    </w:p>
    <w:p w:rsidR="00FE4F0C" w:rsidRPr="00FE4F0C" w:rsidRDefault="00FE4F0C" w:rsidP="00FE4F0C">
      <w:pPr>
        <w:spacing w:after="0"/>
        <w:ind w:left="-90" w:firstLine="0"/>
        <w:jc w:val="center"/>
        <w:outlineLvl w:val="0"/>
        <w:rPr>
          <w:rFonts w:ascii="Times New Roman" w:hAnsi="Times New Roman" w:cs="Times New Roman"/>
          <w:sz w:val="24"/>
          <w:szCs w:val="24"/>
          <w:lang w:val="en-US"/>
        </w:rPr>
      </w:pPr>
      <w:r w:rsidRPr="00FE4F0C">
        <w:rPr>
          <w:rFonts w:ascii="Times New Roman" w:hAnsi="Times New Roman" w:cs="Times New Roman"/>
          <w:b/>
          <w:bCs/>
          <w:sz w:val="24"/>
          <w:szCs w:val="24"/>
          <w:lang w:val="en-US"/>
        </w:rPr>
        <w:t>Assessment and reporting</w:t>
      </w:r>
    </w:p>
    <w:p w:rsidR="00FE4F0C" w:rsidRPr="00FE4F0C" w:rsidRDefault="00FE4F0C" w:rsidP="00FE4F0C">
      <w:pPr>
        <w:spacing w:after="0"/>
        <w:ind w:left="-90" w:firstLine="0"/>
        <w:rPr>
          <w:rFonts w:ascii="Times New Roman" w:hAnsi="Times New Roman" w:cs="Times New Roman"/>
          <w:sz w:val="24"/>
          <w:szCs w:val="24"/>
          <w:lang w:val="en-US"/>
        </w:rPr>
      </w:pPr>
    </w:p>
    <w:p w:rsidR="00FE4F0C" w:rsidRPr="00FE4F0C" w:rsidRDefault="00FE4F0C" w:rsidP="00FE4F0C">
      <w:pPr>
        <w:spacing w:after="0"/>
        <w:ind w:left="-90" w:firstLine="81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payment service provider of the payee considers the absence or incompleteness of information on the payer or the payee as a factor in assessing whether a fund transfer, or a transaction related thereto, constitutes suspicious activity.</w:t>
      </w:r>
    </w:p>
    <w:p w:rsidR="00FE4F0C" w:rsidRPr="00FE4F0C" w:rsidRDefault="00FE4F0C" w:rsidP="00FE4F0C">
      <w:pPr>
        <w:spacing w:after="0"/>
        <w:ind w:left="-90" w:firstLine="45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In case, based on the risk assessment, there are suspicions of money laundering or terrorist financing, the payment service provider of the payee reports without delay to the responsible authority, in accordance with the legislation in force on the prevention of money laundering and terrorist financing.</w:t>
      </w:r>
    </w:p>
    <w:p w:rsidR="00FE4F0C" w:rsidRPr="00FE4F0C" w:rsidRDefault="00FE4F0C" w:rsidP="00FE4F0C">
      <w:pPr>
        <w:spacing w:after="0"/>
        <w:ind w:left="-90" w:firstLine="0"/>
        <w:rPr>
          <w:rFonts w:ascii="Times New Roman" w:hAnsi="Times New Roman" w:cs="Times New Roman"/>
          <w:sz w:val="24"/>
          <w:szCs w:val="24"/>
          <w:lang w:val="en-US"/>
        </w:rPr>
      </w:pPr>
    </w:p>
    <w:p w:rsidR="00FE4F0C" w:rsidRPr="00FE4F0C" w:rsidRDefault="00FE4F0C" w:rsidP="00FE4F0C">
      <w:pPr>
        <w:spacing w:after="0"/>
        <w:rPr>
          <w:rFonts w:ascii="Times New Roman" w:hAnsi="Times New Roman" w:cs="Times New Roman"/>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3</w:t>
      </w:r>
    </w:p>
    <w:p w:rsidR="00FE4F0C" w:rsidRPr="00FE4F0C" w:rsidRDefault="00FE4F0C" w:rsidP="00FE4F0C">
      <w:pPr>
        <w:spacing w:after="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Obligations of intermediary payment service providers</w:t>
      </w:r>
    </w:p>
    <w:p w:rsidR="00FE4F0C" w:rsidRPr="00FE4F0C" w:rsidRDefault="00FE4F0C" w:rsidP="00FE4F0C">
      <w:pPr>
        <w:spacing w:after="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10</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Retention of information on the payer and payee accompanying the transfer</w:t>
      </w:r>
    </w:p>
    <w:p w:rsidR="00FE4F0C" w:rsidRPr="00FE4F0C" w:rsidRDefault="00FE4F0C" w:rsidP="00FE4F0C">
      <w:pPr>
        <w:spacing w:after="0"/>
        <w:ind w:left="0" w:firstLine="0"/>
        <w:rPr>
          <w:rFonts w:ascii="Times New Roman" w:hAnsi="Times New Roman" w:cs="Times New Roman"/>
          <w:strike/>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The intermediary payment service provider ensures that all information received on the payer and the payee, accompanying a fund transfer, is transmitted and retained complete and unchanged throughout the payment chain.</w:t>
      </w:r>
    </w:p>
    <w:p w:rsidR="00FE4F0C" w:rsidRPr="00FE4F0C" w:rsidRDefault="00FE4F0C" w:rsidP="00FE4F0C">
      <w:pPr>
        <w:spacing w:after="0"/>
        <w:ind w:left="0" w:firstLine="720"/>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11</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Identification of cases of missing information on the payer or payee</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The intermediary payment service provider implements effective procedures to verify whether the mandatory fields for information on the payer and payee, in the messaging system or in the payment and settlement system used to execute the funds transfer, are filled with acceptable data and characters, in accordance with the technical rules of that system.</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2. The intermediary payment service provider implements effective procedures to detect the absence of required information on the payer or payee, including, as appropriate, monitoring during or after the execution of fund transfers.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lastRenderedPageBreak/>
        <w:t>The procedures mentioned in point 1 ensure the detection of missing information as follows:</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for fund transfers where the payment service providers of the payer and the payee operate within the territory of the Republic of Albania, the information provided for in Article 5 of this law;</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for fund transfers where the payment service provider of the payer or payee operates outside the territory of the Republic of Albania, the information provided for in Article 4, point 1, letters “a”, “b” and “c”, as well as in Article 4, point 2, letters “a” and “b”;</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c) for batch transfers where the payment service provider of the payer or payee operates outside the territory of the Republic of Albania, the information provided for in Article 4, point 1, letters “a”, “b” and “c”, as well as in Article 4, point 2, letters “a” and “b”, in relation to the respective transfer included in the batch.</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12</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Fund transfers for which information about the payer or the payee is missing</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The intermediary payment service provider implements effective risk-based procedures to determine whether a fund transfer for which the required information about the payer or payee is missing should be executed, refused, or suspended, as well as to undertake the appropriate subsequent actions.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When, at the moment of receiving a fund transfer, the intermediary provider finds that the information provided for in Article 4, point 1, letters “a”, “b” and “c”, Article 4, point 2, letters “a” and “b”, Article 5, point 1, or Article 6 of this law is missing, or that this information has not been completed with acceptable data or characters in accordance with the rules of the messaging system or the payment and settlement system, it, based on a risk assessment:</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refuses the transfer; or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requests the necessary information about the payer and payee, before or after the execution of the transfer.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hAnsi="Times New Roman" w:cs="Times New Roman"/>
          <w:sz w:val="24"/>
          <w:szCs w:val="24"/>
          <w:lang w:val="en-US"/>
        </w:rPr>
        <w:t>2. When a payment service provider, repeatedly, does not provide the required information about the payer or payee, the intermediary payment service provider, based on a risk assessment:</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takes appropriate measures, which may include issuing warnings or setting deadlines for compliance with the obligation, before refusing future fund transfers or restricting or terminating the business relationship, in case non-compliance continues; or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directly refuses future fund transfers from this provider, or restricts or terminates the business relationship with them.</w:t>
      </w:r>
    </w:p>
    <w:p w:rsidR="00FE4F0C" w:rsidRPr="00FE4F0C" w:rsidRDefault="00FE4F0C" w:rsidP="00FE4F0C">
      <w:pPr>
        <w:spacing w:after="0"/>
        <w:ind w:left="0" w:firstLine="360"/>
        <w:rPr>
          <w:rFonts w:ascii="Times New Roman" w:hAnsi="Times New Roman" w:cs="Times New Roman"/>
          <w:sz w:val="24"/>
          <w:szCs w:val="24"/>
          <w:lang w:val="en-US"/>
        </w:rPr>
      </w:pPr>
      <w:r w:rsidRPr="00FE4F0C">
        <w:rPr>
          <w:rFonts w:ascii="Times New Roman" w:hAnsi="Times New Roman" w:cs="Times New Roman"/>
          <w:sz w:val="24"/>
          <w:szCs w:val="24"/>
          <w:lang w:val="en-US"/>
        </w:rPr>
        <w:t>The intermediary payment service provider reports cases of repeated non-compliance with the obligation to provide information, as well as the measures taken, to the competent authority responsible for supervising the implementation of the legislation for the prevention of money laundering and financing of terrorism.</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13</w:t>
      </w: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Assessment and reporting</w:t>
      </w:r>
    </w:p>
    <w:p w:rsidR="00FE4F0C" w:rsidRPr="00FE4F0C" w:rsidRDefault="00FE4F0C" w:rsidP="00FE4F0C">
      <w:pPr>
        <w:tabs>
          <w:tab w:val="left" w:pos="90"/>
        </w:tabs>
        <w:spacing w:after="0"/>
        <w:ind w:left="0" w:firstLine="0"/>
        <w:rPr>
          <w:rFonts w:ascii="Times New Roman" w:eastAsia="Times New Roman" w:hAnsi="Times New Roman" w:cs="Times New Roman"/>
          <w:sz w:val="24"/>
          <w:szCs w:val="24"/>
          <w:lang w:val="en-US"/>
        </w:rPr>
      </w:pPr>
    </w:p>
    <w:p w:rsidR="00FE4F0C" w:rsidRPr="00FE4F0C" w:rsidRDefault="00FE4F0C" w:rsidP="00FE4F0C">
      <w:pPr>
        <w:tabs>
          <w:tab w:val="left" w:pos="90"/>
        </w:tabs>
        <w:spacing w:after="0"/>
        <w:ind w:left="0" w:firstLine="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b/>
      </w:r>
      <w:r w:rsidRPr="00FE4F0C">
        <w:rPr>
          <w:rFonts w:ascii="Times New Roman" w:eastAsia="Times New Roman" w:hAnsi="Times New Roman" w:cs="Times New Roman"/>
          <w:sz w:val="24"/>
          <w:szCs w:val="24"/>
          <w:lang w:val="en-US"/>
        </w:rPr>
        <w:tab/>
        <w:t>The intermediary payment service provider considers the lack of information about the payer or payee as a factor in assessing whether a fund transfer, or a related transaction, constitutes suspicious activity.</w:t>
      </w:r>
    </w:p>
    <w:p w:rsidR="00FE4F0C" w:rsidRPr="00FE4F0C" w:rsidRDefault="00FE4F0C" w:rsidP="00FE4F0C">
      <w:pPr>
        <w:tabs>
          <w:tab w:val="left" w:pos="90"/>
        </w:tabs>
        <w:spacing w:after="0"/>
        <w:ind w:left="0" w:firstLine="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b/>
      </w:r>
      <w:r w:rsidRPr="00FE4F0C">
        <w:rPr>
          <w:rFonts w:ascii="Times New Roman" w:eastAsia="Times New Roman" w:hAnsi="Times New Roman" w:cs="Times New Roman"/>
          <w:sz w:val="24"/>
          <w:szCs w:val="24"/>
          <w:lang w:val="en-US"/>
        </w:rPr>
        <w:tab/>
        <w:t>In case, based on the risk assessment, there are suspicions of money laundering or financing of terrorism, the intermediary payment service provider reports without delay to the responsible authority, in accordance with the applicable legislation for the prevention of money laundering and financing of terrorism.</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p>
    <w:p w:rsidR="00FE4F0C" w:rsidRPr="00FE4F0C" w:rsidRDefault="00FE4F0C" w:rsidP="00FE4F0C">
      <w:pPr>
        <w:tabs>
          <w:tab w:val="left" w:pos="90"/>
        </w:tabs>
        <w:spacing w:after="0"/>
        <w:ind w:left="0" w:firstLine="0"/>
        <w:jc w:val="center"/>
        <w:rPr>
          <w:rFonts w:ascii="Times New Roman" w:hAnsi="Times New Roman" w:cs="Times New Roman"/>
          <w:i/>
          <w:iCs/>
          <w:sz w:val="24"/>
          <w:szCs w:val="24"/>
          <w:lang w:val="en-US"/>
        </w:rPr>
      </w:pP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CHAPTER III</w:t>
      </w: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i/>
          <w:iCs/>
          <w:sz w:val="24"/>
          <w:szCs w:val="24"/>
          <w:lang w:val="en-US"/>
        </w:rPr>
        <w:t>Obligations of cryptoasset service providers</w:t>
      </w: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1</w:t>
      </w: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Obligations of the cryptoasset service provider of the payer</w:t>
      </w:r>
    </w:p>
    <w:p w:rsidR="00FE4F0C" w:rsidRPr="00FE4F0C" w:rsidRDefault="00FE4F0C" w:rsidP="00FE4F0C">
      <w:pPr>
        <w:tabs>
          <w:tab w:val="left" w:pos="90"/>
        </w:tabs>
        <w:spacing w:after="0"/>
        <w:ind w:left="0" w:firstLine="0"/>
        <w:jc w:val="center"/>
        <w:rPr>
          <w:rFonts w:ascii="Times New Roman" w:hAnsi="Times New Roman" w:cs="Times New Roman"/>
          <w:i/>
          <w:iCs/>
          <w:sz w:val="24"/>
          <w:szCs w:val="24"/>
          <w:lang w:val="en-US"/>
        </w:rPr>
      </w:pP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14</w:t>
      </w:r>
    </w:p>
    <w:p w:rsidR="00FE4F0C" w:rsidRPr="00FE4F0C" w:rsidRDefault="00FE4F0C" w:rsidP="00FE4F0C">
      <w:pPr>
        <w:tabs>
          <w:tab w:val="left" w:pos="90"/>
        </w:tabs>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Information accompanying cryptoasset transfers</w:t>
      </w:r>
    </w:p>
    <w:p w:rsidR="00FE4F0C" w:rsidRPr="00FE4F0C" w:rsidRDefault="00FE4F0C" w:rsidP="00FE4F0C">
      <w:pPr>
        <w:tabs>
          <w:tab w:val="left" w:pos="90"/>
        </w:tabs>
        <w:spacing w:after="0"/>
        <w:ind w:left="0" w:firstLine="0"/>
        <w:jc w:val="center"/>
        <w:rPr>
          <w:rFonts w:ascii="Times New Roman" w:hAnsi="Times New Roman" w:cs="Times New Roman"/>
          <w:sz w:val="24"/>
          <w:szCs w:val="24"/>
          <w:lang w:val="en-US"/>
        </w:rPr>
      </w:pPr>
    </w:p>
    <w:p w:rsidR="00FE4F0C" w:rsidRPr="00FE4F0C" w:rsidRDefault="00FE4F0C" w:rsidP="00FE4F0C">
      <w:pPr>
        <w:tabs>
          <w:tab w:val="left" w:pos="90"/>
        </w:tabs>
        <w:suppressAutoHyphens/>
        <w:spacing w:after="0"/>
        <w:ind w:left="0" w:firstLine="0"/>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ab/>
      </w:r>
      <w:r w:rsidRPr="00FE4F0C">
        <w:rPr>
          <w:rFonts w:ascii="Times New Roman" w:eastAsia="Calibri" w:hAnsi="Times New Roman" w:cs="Times New Roman"/>
          <w:sz w:val="24"/>
          <w:szCs w:val="24"/>
          <w:lang w:val="en-US" w:eastAsia="ar-SA"/>
        </w:rPr>
        <w:tab/>
        <w:t>1. The service provider of The cryptoasset service provider of the payer ensures that cryptoasset transfers are accompanied by information about the payer as follows:</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a) the name of the payer;</w:t>
      </w:r>
    </w:p>
    <w:p w:rsidR="00FE4F0C" w:rsidRPr="00FE4F0C" w:rsidRDefault="00FE4F0C" w:rsidP="00FE4F0C">
      <w:pPr>
        <w:tabs>
          <w:tab w:val="left" w:pos="90"/>
        </w:tabs>
        <w:spacing w:after="0"/>
        <w:ind w:left="0" w:firstLine="0"/>
        <w:rPr>
          <w:rFonts w:ascii="Times New Roman" w:hAnsi="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 xml:space="preserve">b) </w:t>
      </w:r>
      <w:r w:rsidRPr="00FE4F0C">
        <w:rPr>
          <w:rFonts w:ascii="Times New Roman" w:hAnsi="Times New Roman"/>
          <w:sz w:val="24"/>
          <w:szCs w:val="24"/>
          <w:lang w:val="en-US"/>
        </w:rPr>
        <w:t>the address in the distributed ledger of the payee, in cases where the transfer of cryptoassets is recorded on a network that uses DLT or a similar technology, as well as the cryptoasset account number of the payee, in cases where such an account exists and this account is used to process the transaction;</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sz w:val="24"/>
          <w:szCs w:val="24"/>
          <w:lang w:val="en-US"/>
        </w:rPr>
        <w:tab/>
      </w:r>
      <w:r w:rsidRPr="00FE4F0C">
        <w:rPr>
          <w:rFonts w:ascii="Times New Roman" w:hAnsi="Times New Roman"/>
          <w:sz w:val="24"/>
          <w:szCs w:val="24"/>
          <w:lang w:val="en-US"/>
        </w:rPr>
        <w:tab/>
        <w:t xml:space="preserve">c) the account number of the cryptoassets of the payee, in cases where the transfer of cryptoassets is not recorded on a network that uses DLT or a similar technology; and </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 xml:space="preserve">d) the address of the payer, including the name of the country, the official personal document number and the customer identification number, or the date of birth and place of birth of the payer; and </w:t>
      </w:r>
    </w:p>
    <w:p w:rsidR="00FE4F0C" w:rsidRPr="00FE4F0C" w:rsidRDefault="00FE4F0C" w:rsidP="00FE4F0C">
      <w:pPr>
        <w:tabs>
          <w:tab w:val="left" w:pos="90"/>
        </w:tabs>
        <w:spacing w:after="0"/>
        <w:ind w:left="0" w:firstLine="0"/>
        <w:rPr>
          <w:rFonts w:ascii="Times New Roman" w:hAnsi="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 xml:space="preserve">e) </w:t>
      </w:r>
      <w:r w:rsidRPr="00FE4F0C">
        <w:rPr>
          <w:rFonts w:ascii="Times New Roman" w:hAnsi="Times New Roman"/>
          <w:sz w:val="24"/>
          <w:szCs w:val="24"/>
          <w:lang w:val="en-US"/>
        </w:rPr>
        <w:t>The Unique Identification Number of the Entity (NUIS) of the payer, in case the necessary fields exist in the relevant message format and when the NUIS is provided by the payer to the cryptoasset service provider, or, in its absence, another official identifier of equivalent value.</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2. O</w:t>
      </w:r>
      <w:r w:rsidRPr="00FE4F0C">
        <w:rPr>
          <w:rFonts w:ascii="Times New Roman" w:hAnsi="Times New Roman"/>
          <w:sz w:val="24"/>
          <w:szCs w:val="24"/>
          <w:lang w:val="en-US"/>
        </w:rPr>
        <w:t>The cryptoasset service provider of the payer shall ensure that the transfers of cryptoassets are accompanied by information regarding the payee as follows:</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a) the name of the payee;</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b) the address of the payee in the distributed ledger, in cases where the transfer of cryptoassets is recorded on a network that uses DLT or a similar technology, as well as the cryptoasset account number of the payee, in cases where such an account exists and is used to process the transaction;</w:t>
      </w:r>
      <w:r w:rsidRPr="00FE4F0C">
        <w:rPr>
          <w:rFonts w:ascii="Times New Roman" w:hAnsi="Times New Roman"/>
          <w:sz w:val="24"/>
          <w:szCs w:val="24"/>
          <w:lang w:val="en-US"/>
        </w:rPr>
        <w:t xml:space="preserve">the address of the payee in the distributed ledger, in cases where the transfer of cryptoassets is recorded on a network that uses DLT or a similar technology, as well </w:t>
      </w:r>
      <w:r w:rsidRPr="00FE4F0C">
        <w:rPr>
          <w:rFonts w:ascii="Times New Roman" w:hAnsi="Times New Roman"/>
          <w:sz w:val="24"/>
          <w:szCs w:val="24"/>
          <w:lang w:val="en-US"/>
        </w:rPr>
        <w:lastRenderedPageBreak/>
        <w:t>as the cryptoasset account number of the payee, in cases where such an account exists and is used to process the transaction;</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sz w:val="24"/>
          <w:szCs w:val="24"/>
          <w:lang w:val="en-US"/>
        </w:rPr>
        <w:tab/>
      </w:r>
      <w:r w:rsidRPr="00FE4F0C">
        <w:rPr>
          <w:rFonts w:ascii="Times New Roman" w:hAnsi="Times New Roman"/>
          <w:sz w:val="24"/>
          <w:szCs w:val="24"/>
          <w:lang w:val="en-US"/>
        </w:rPr>
        <w:tab/>
        <w:t>c) the account number of cryptoassets of the payee, in cases where the transfer of cryptoassets is not recorded on a network that uses DLT or a similar technology; and</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d) N</w:t>
      </w:r>
      <w:r w:rsidRPr="00FE4F0C">
        <w:rPr>
          <w:rFonts w:ascii="Times New Roman" w:hAnsi="Times New Roman"/>
          <w:sz w:val="24"/>
          <w:szCs w:val="24"/>
          <w:lang w:val="en-US"/>
        </w:rPr>
        <w:t>the Unique Identification Number of the Entity (NUIS) of the payee, if the necessary fields exist in the relevant message format and when the NUIS is provided by the payer for the cryptoasset service provider, or, in its absence, another official equivalent identifier.</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3. By way of exception from the provisions of point 1, letter c and point 2, letter c of this article, in the case of a transfer of cryptoassets that is not recorded on a network that uses DLT or a similar technology and that is not carried out by or through a cryptoasset account, the cryptoasset service provider of the payer ensures that the transfer of cryptoassets is accompanied by a unique transaction identifier.</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4. The information provided in points 1 and 2 of this article is transmitted securely, before or simultaneously with the execution of the transfer of cryptoassets, in accordance with the applicable legislation on the protection of personal data.</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The information referred to in point 1 does not need to be directly attached to the transfer of cryptoassets or included in the transaction itself on the distributed ledger, provided that it is available to the competent authorities under the applicable legislation.</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sz w:val="24"/>
          <w:szCs w:val="24"/>
          <w:lang w:val="en-US"/>
        </w:rPr>
        <w:tab/>
      </w:r>
      <w:r w:rsidRPr="00FE4F0C">
        <w:rPr>
          <w:rFonts w:ascii="Times New Roman" w:hAnsi="Times New Roman"/>
          <w:sz w:val="24"/>
          <w:szCs w:val="24"/>
          <w:lang w:val="en-US"/>
        </w:rPr>
        <w:tab/>
        <w:t>5. In the case of a transfer of cryptoassets carried out towards a self-hosted address, the cryptoasset service provider of the payer collects and retains the information referred to in points 1 and 2 of this article and ensures that the transfer of cryptoassets can be individually identified.</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In addition to the provisions of the applicable legislation on the prevention of money laundering and terrorist financing concerning risk mitigation measures, in the case of a transfer of an amount exceeding EUR 1000/100,000 ALL, or its equivalent in ALL, towards a self-hosted address, the cryptoasset service provider of the payer takes appropriate measures to assess whether the address in question is owned or controlled by the payer.</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 xml:space="preserve">6. </w:t>
      </w:r>
      <w:r w:rsidRPr="00FE4F0C">
        <w:rPr>
          <w:rFonts w:ascii="Times New Roman" w:hAnsi="Times New Roman"/>
          <w:sz w:val="24"/>
          <w:szCs w:val="24"/>
          <w:lang w:val="en-US"/>
        </w:rPr>
        <w:t>Prior to the transfer of cryptoassets, the cryptoasset service provider of the payer verifies the accuracy of the information referred to in point 1 of this article, based on documents, data or information obtained from a reliable and independent source.</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 xml:space="preserve">7. </w:t>
      </w:r>
      <w:r w:rsidRPr="00FE4F0C">
        <w:rPr>
          <w:rFonts w:ascii="Times New Roman" w:hAnsi="Times New Roman"/>
          <w:sz w:val="24"/>
          <w:szCs w:val="24"/>
          <w:lang w:val="en-US"/>
        </w:rPr>
        <w:t>The verification process envisaged in point 6 of this article is considered to have been carried out if one of the following points is fulfilled:</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sz w:val="24"/>
          <w:szCs w:val="24"/>
          <w:lang w:val="en-US"/>
        </w:rPr>
        <w:tab/>
      </w:r>
      <w:r w:rsidRPr="00FE4F0C">
        <w:rPr>
          <w:rFonts w:ascii="Times New Roman" w:hAnsi="Times New Roman"/>
          <w:sz w:val="24"/>
          <w:szCs w:val="24"/>
          <w:lang w:val="en-US"/>
        </w:rPr>
        <w:tab/>
        <w:t>a) the identity of the payer has been verified in accordance with the provisions of the applicable legislation on the prevention of money laundering and terrorist financing and the information obtained for verification purposes has been stored in accordance with the provisions of that legislation;</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b) For the payer, the provisions of the applicable legislation on the prevention of money laundering and terrorist financing regarding the verification of identity at a later stage shall apply.</w:t>
      </w:r>
    </w:p>
    <w:p w:rsidR="00FE4F0C" w:rsidRPr="00FE4F0C" w:rsidRDefault="00FE4F0C" w:rsidP="00FE4F0C">
      <w:pPr>
        <w:tabs>
          <w:tab w:val="left" w:pos="90"/>
        </w:tabs>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ab/>
      </w:r>
      <w:r w:rsidRPr="00FE4F0C">
        <w:rPr>
          <w:rFonts w:ascii="Times New Roman" w:hAnsi="Times New Roman" w:cs="Times New Roman"/>
          <w:sz w:val="24"/>
          <w:szCs w:val="24"/>
          <w:lang w:val="en-US"/>
        </w:rPr>
        <w:tab/>
        <w:t xml:space="preserve">8. </w:t>
      </w:r>
      <w:r w:rsidRPr="00FE4F0C">
        <w:rPr>
          <w:rFonts w:ascii="Times New Roman" w:hAnsi="Times New Roman"/>
          <w:sz w:val="24"/>
          <w:szCs w:val="24"/>
          <w:lang w:val="en-US"/>
        </w:rPr>
        <w:t>The cryptoasset service provider of the payer does not allow the initiation of the cryptoasset transfer, or the execution of such a transfer, before ensuring full compliance with this article.</w:t>
      </w:r>
    </w:p>
    <w:p w:rsidR="00FE4F0C" w:rsidRPr="00FE4F0C" w:rsidRDefault="00FE4F0C" w:rsidP="00FE4F0C">
      <w:pPr>
        <w:spacing w:after="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lastRenderedPageBreak/>
        <w:t>Article 15</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Batch transfers of cryptoassets</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In the case of a batch transfer of cryptoassets from a single payer, Article 14, point 1 does not apply to each of the individual transfers grouped in this batch, provided that the batch transfer includes the information envisaged in Article 14, points 1, 2, and 3 of this article, and is in compliance with the other provisions relating to the verification of the data accompanying the transfer, as well as the data of individual transfers contain information about the payer’s address in the distributed ledger, or, as appropriate, the cryptoasset account number, or the unique transaction identification code, where applicable.</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2</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Obligations of the cryptoasset service provider of the payee</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16</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Identification of cases of missing information regarding the originator or the payee</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1. The cryptoasset service provider of the payer implements effective procedures, including, as appropriate, monitoring during or after the transfers, to detect whether the information regarding the payer and the payee, as specified in points 1 and 2 of Article 14, is included, or accompanies, the individual transfer or batch transfer of cryptoassets.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 In the case of a cryptoasset transfer originating from a self-hosted address, the cryptoasset service provider of the payee collects and retains the data specified in points 1 and 2 of Article 14, paragraphs 1 and 2, and ensures that the cryptoasset transfer can be individually identified.</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In addition to the provisions of the legislation in force for the prevention of money laundering and terrorist financing regarding risk mitigation measures, in the case of a transfer of an amount over EUR 1000/100,000 Lek, or its equivalent in lek, to a self-hosted address, the cryptoasset service provider of the payee shall take appropriate measures to assess whether the address in question is owned or controlled by the payee.</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3. Before making the cryptoassets available to the payee, the cryptoasset service provider of the payee verifies the accuracy of the information regarding the payee mentioned in point 2 of Article 14, paragraph 2, based on documents, data or information obtained from a reliable and independent source.</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4. The verification referred to in paragraphs 2 and 3 of this Article shall be considered to have been carried out if one of the following points is fulfilled:</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The verification referred to in paragraphs 2 and 3 of this Article shall be considered to have been carried out if one of the following points is fulfilled:</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The identity of the payee has been verified in accordance with the provisions of the applicable legislation on the prevention of money laundering and terrorist financing, and the data obtained for this verification have been retained in accordance with the provisions of that legislation.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b) For the payee, the provisions of the applicable legislation on the prevention of money laundering and terrorist financing shall apply, which allow the verification of identity at a later stage, based on risk assessment and with appropriate control measures.</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17</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Cryptoasset transfers for which information is missing or there is incomplete information concerning the payer or payee</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The payee’s cryptoasset service provider shall implement effective risk-based procedures to determine whether a cryptoasset transfer, for which the required complete information concerning the payer or payee is missing, should be executed, refused, returned, or suspended, as well as to take appropriate follow-up actions, in accordance with the applicable legislation on the prevention of money laundering and terrorist financing.</w:t>
      </w:r>
    </w:p>
    <w:p w:rsidR="00FE4F0C" w:rsidRPr="00FE4F0C" w:rsidRDefault="00FE4F0C" w:rsidP="00FE4F0C">
      <w:pPr>
        <w:suppressAutoHyphens/>
        <w:spacing w:after="0"/>
        <w:ind w:left="0" w:firstLine="0"/>
        <w:rPr>
          <w:rFonts w:ascii="Times New Roman" w:eastAsia="Calibri" w:hAnsi="Times New Roman" w:cs="Times New Roman"/>
          <w:sz w:val="24"/>
          <w:szCs w:val="24"/>
          <w:lang w:val="en-US" w:eastAsia="ar-SA"/>
        </w:rPr>
      </w:pPr>
      <w:r w:rsidRPr="00FE4F0C">
        <w:rPr>
          <w:rFonts w:ascii="Times New Roman" w:eastAsia="Calibri" w:hAnsi="Times New Roman" w:cs="Times New Roman"/>
          <w:sz w:val="24"/>
          <w:szCs w:val="24"/>
          <w:lang w:val="en-US" w:eastAsia="ar-SA"/>
        </w:rPr>
        <w:t>In cases where the payee’s cryptoasset service provider identifies the absence or incompleteness of the information specified in points 1 and 2 of Article 14, or in Article 15, then this cryptoasset service provider, based on risk assessment and without undue delay:</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refuses the transfer, or returns the transferred cryptoassets to the payer’s cryptoasset account; or</w:t>
      </w:r>
    </w:p>
    <w:p w:rsidR="00FE4F0C" w:rsidRPr="00FE4F0C" w:rsidRDefault="00FE4F0C" w:rsidP="00FE4F0C">
      <w:pPr>
        <w:spacing w:after="0"/>
        <w:ind w:left="0" w:firstLine="720"/>
        <w:rPr>
          <w:rFonts w:ascii="Times New Roman" w:eastAsia="Calibri" w:hAnsi="Times New Roman" w:cs="Times New Roman"/>
          <w:sz w:val="24"/>
          <w:szCs w:val="24"/>
          <w:lang w:val="en-US" w:eastAsia="ar-SA"/>
        </w:rPr>
      </w:pPr>
      <w:r w:rsidRPr="00FE4F0C">
        <w:rPr>
          <w:rFonts w:ascii="Times New Roman" w:hAnsi="Times New Roman" w:cs="Times New Roman"/>
          <w:sz w:val="24"/>
          <w:szCs w:val="24"/>
          <w:lang w:val="en-US"/>
        </w:rPr>
        <w:t>b) requests the necessary information concerning the payer and the payee before making the cryptoassets available to the payee.</w:t>
      </w:r>
    </w:p>
    <w:p w:rsidR="00FE4F0C" w:rsidRPr="00FE4F0C" w:rsidRDefault="00FE4F0C" w:rsidP="00FE4F0C">
      <w:pPr>
        <w:spacing w:after="0"/>
        <w:ind w:left="0" w:firstLine="720"/>
        <w:rPr>
          <w:rFonts w:ascii="Times New Roman" w:eastAsia="Calibri" w:hAnsi="Times New Roman" w:cs="Times New Roman"/>
          <w:sz w:val="24"/>
          <w:szCs w:val="24"/>
          <w:lang w:val="en-US" w:eastAsia="ar-SA"/>
        </w:rPr>
      </w:pPr>
      <w:r w:rsidRPr="00FE4F0C">
        <w:rPr>
          <w:rFonts w:ascii="Times New Roman" w:hAnsi="Times New Roman" w:cs="Times New Roman"/>
          <w:sz w:val="24"/>
          <w:szCs w:val="24"/>
          <w:lang w:val="en-US"/>
        </w:rPr>
        <w:t>2. In cases where a cryptoasset service provider repeatedly fails to provide the necessary information concerning the payer or the payee, then the payee’s cryptoasset service provider: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takes measures, which may initially include issuing warnings or setting deadlines, before proceeding with the refusal of future cryptoasset transfers, or restricting or terminating the business relationship in accordance with letter “b” of this point, if the provider continues to fail to provide the necessary information; or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directly refuses any future cryptoasset transfer from, or to, this cryptoasset service provider, or restricts or terminates its business relationship with this cryptoasset service provider.</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The payee’s cryptoasset service provider reports to the competent authority responsible for supervising the implementation of legislation on the prevention of money laundering and terrorist financing the cases of non-fulfillment of the obligation to provide information, as well as the measures taken in relation thereto.</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18</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Assessment and reporting</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payee’s cryptoasset service provider takes into account the absence or incompleteness of information about the payer or payee as a factor in assessing whether a cryptoasset transfer, or a transaction related thereto, constitutes suspicious activity.</w:t>
      </w:r>
    </w:p>
    <w:p w:rsidR="00FE4F0C" w:rsidRPr="00FE4F0C" w:rsidRDefault="00FE4F0C" w:rsidP="00FE4F0C">
      <w:pPr>
        <w:spacing w:after="0"/>
        <w:ind w:left="0" w:firstLine="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When, based on the risk assessment, there are suspicions of money laundering or terrorist financing, the payee’s cryptoasset service provider reports without delay to the competent </w:t>
      </w:r>
      <w:r w:rsidRPr="00FE4F0C">
        <w:rPr>
          <w:rFonts w:ascii="Times New Roman" w:eastAsia="Times New Roman" w:hAnsi="Times New Roman" w:cs="Times New Roman"/>
          <w:sz w:val="24"/>
          <w:szCs w:val="24"/>
          <w:lang w:val="en-US"/>
        </w:rPr>
        <w:lastRenderedPageBreak/>
        <w:t>authority, in accordance with the applicable legislation on the prevention of money laundering and terrorist financing.</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jc w:val="center"/>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sz w:val="24"/>
          <w:szCs w:val="24"/>
          <w:lang w:val="en-US"/>
        </w:rPr>
        <w:t>Section 3</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Obligations of intermediary cryptoasset service providers</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19</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Retention of information about the payer and the payee accompanying the transfer</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Intermediary cryptoasset service providers ensure that all information received about the payer and payee, which accompany a cryptoasset transfer, are transmitted together with the transfer and that these data are retained and made available to the competent authorities, upon request.</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20</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Identification of cases of missing information about the payer or payee</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sz w:val="24"/>
          <w:szCs w:val="24"/>
          <w:lang w:val="en-US"/>
        </w:rPr>
      </w:pPr>
      <w:r w:rsidRPr="00FE4F0C">
        <w:rPr>
          <w:rFonts w:ascii="Times New Roman" w:hAnsi="Times New Roman"/>
          <w:sz w:val="24"/>
          <w:szCs w:val="24"/>
          <w:lang w:val="en-US"/>
        </w:rPr>
        <w:t>The intermediary cryptoasset service provider implements effective procedures, including, as appropriate, monitoring during or after transfers, to detect whether the information about the payer and payee, specified in letters a, b, and c of points 1 and 2 of Article 14, has been provided beforehand, simultaneously or in parallel with the transfer or batch transfer of cryptoassets, including cases where the transfer has been made to a self-hosted address or from a self-hosted address.</w:t>
      </w:r>
    </w:p>
    <w:p w:rsidR="00FE4F0C" w:rsidRPr="00FE4F0C" w:rsidRDefault="00FE4F0C" w:rsidP="00FE4F0C">
      <w:pPr>
        <w:spacing w:after="0"/>
        <w:ind w:left="0" w:firstLine="0"/>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21</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 xml:space="preserve">Cryptoasset transfers for which information about </w:t>
      </w:r>
      <w:r w:rsidRPr="00FE4F0C">
        <w:rPr>
          <w:rFonts w:ascii="Times New Roman" w:hAnsi="Times New Roman" w:cs="Times New Roman"/>
          <w:b/>
          <w:bCs/>
          <w:strike/>
          <w:sz w:val="24"/>
          <w:szCs w:val="24"/>
          <w:lang w:val="en-US"/>
        </w:rPr>
        <w:t>the initiator</w:t>
      </w:r>
      <w:r w:rsidRPr="00FE4F0C">
        <w:rPr>
          <w:rFonts w:ascii="Times New Roman" w:hAnsi="Times New Roman" w:cs="Times New Roman"/>
          <w:b/>
          <w:bCs/>
          <w:sz w:val="24"/>
          <w:szCs w:val="24"/>
          <w:lang w:val="en-US"/>
        </w:rPr>
        <w:t xml:space="preserve"> the payer or payee</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The intermediary cryptoasset service provider implements effective risk-based procedures to determine whether a cryptoasset transfer, for which the required complete information about the payer or payee is missing, should be executed, refused, returned, or suspended, as well as to undertake appropriate follow-up actions, in accordance with the applicable legislation on the prevention of money laundering and terrorist financing.</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When, at the moment of receiving a cryptoasset transfer, the intermediary provider finds that the information provided for in Article 14, point 1, letters “a”, “b”, and “c”, in Article 14, point 2, letters “a”, “b”, and “c”, or in Article 15, point 1 of this law is missing or incomplete, it, based on risk assessment and without unnecessary delay:</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refuses the transfer or returns the transferred cryptoassets; or</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requests the necessary information about the payer and the payee before executing or finalising the cryptoasset transfer.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lastRenderedPageBreak/>
        <w:t>2. When a cryptoasset service provider repeatedly fails to provide the required information about the payer or the payee, the intermediary cryptoasset service provider, based on risk assessment:</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takes appropriate measures, which may include issuing warnings or setting deadlines for the fulfilment of the obligation, before refusing future cryptoasset transfers or restricting or terminating the business relationship, in case non-fulfilment continues; or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directly refuses future cryptoasset transfers from or to this provider, or restricts or terminates the business relationship with them.</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intermediary cryptoasset service provider reports cases of repeated non-fulfilment of the information obligation, as well as the measures taken, to the competent authority responsible for supervising the implementation of legislation on the prevention of money laundering and terrorist financing.</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22</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Assessment and reporting</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intermediary cryptoasset service provider considers the absence or incompleteness of information concerning the payer or payee as a factor in the assessment of whether a cryptoasset transfer, or a related transaction, constitutes suspicious activity.</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When, based on the risk assessment, there are suspicions of money laundering or terrorist financing, the intermediary cryptoasset service provider reports without delay to the responsible authority, in accordance with the applicable legislation on the prevention of money laundering and terrorist financing.</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CHAPTER IV</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i/>
          <w:iCs/>
          <w:sz w:val="24"/>
          <w:szCs w:val="24"/>
          <w:lang w:val="en-US"/>
        </w:rPr>
        <w:t>Common measures applicable by payment service providers and cryptoasset service providers</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23</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Internal policies, procedures and controls to ensure the implementation of restrictive measures</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Payment service providers and cryptoasset service providers adopt and implement appropriate internal policies, procedures and controls to ensure the implementation of restrictive measures provided for in the applicable legislation on international restrictive measures, as well as in the legislation on the prevention of money laundering and terrorist financing, when carrying out transfers of funds and cryptoassets.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 The competent authority for the supervision of these entities issues bylaws or guidelines to specify the minimum requirements for the internal policies, procedures and controls provided for in point 1 of this Article.</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lastRenderedPageBreak/>
        <w:t>CHAPTER V</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i/>
          <w:iCs/>
          <w:sz w:val="24"/>
          <w:szCs w:val="24"/>
          <w:lang w:val="en-US"/>
        </w:rPr>
        <w:t>Information, protection and retention of data</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24</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r w:rsidRPr="00FE4F0C">
        <w:rPr>
          <w:rFonts w:ascii="Times New Roman" w:hAnsi="Times New Roman" w:cs="Times New Roman"/>
          <w:b/>
          <w:bCs/>
          <w:sz w:val="24"/>
          <w:szCs w:val="24"/>
          <w:lang w:val="en-US"/>
        </w:rPr>
        <w:t>Provision of information</w:t>
      </w:r>
    </w:p>
    <w:p w:rsidR="00FE4F0C" w:rsidRPr="00FE4F0C" w:rsidRDefault="00FE4F0C" w:rsidP="00FE4F0C">
      <w:pPr>
        <w:spacing w:after="0"/>
        <w:ind w:left="0" w:firstLine="0"/>
        <w:rPr>
          <w:rFonts w:ascii="Times New Roman" w:hAnsi="Times New Roman" w:cs="Times New Roman"/>
          <w:strike/>
          <w:sz w:val="24"/>
          <w:szCs w:val="24"/>
          <w:lang w:val="en-US"/>
        </w:rPr>
      </w:pP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Payment service providers and cryptoasset service providers respond fully and without delay to information requests submitted by competent authorities responsible for the prevention and fight against money laundering and terrorist financing, regarding the information required pursuant to this law.</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When the entity has established a central contact point in accordance with the applicable legislation, responses to requests from the competent authorities may also be provided through this contact point.</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Responses to requests for information are provided in accordance with the procedural requirements of the applicable legislation in the Republic of Albania.</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r w:rsidRPr="00FE4F0C">
        <w:rPr>
          <w:rFonts w:ascii="Times New Roman" w:hAnsi="Times New Roman" w:cs="Times New Roman"/>
          <w:i/>
          <w:iCs/>
          <w:sz w:val="24"/>
          <w:szCs w:val="24"/>
          <w:lang w:val="en-US"/>
        </w:rPr>
        <w:t>Article 25</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sz w:val="24"/>
          <w:szCs w:val="24"/>
          <w:lang w:val="en-US"/>
        </w:rPr>
        <w:t>Data protection</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1. The processing of personal data in implementation of this law is carried out in accordance with the applicable legislation on the protection of personal data.</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Public authorities and supervised entities that process personal data within the framework of this law ensure the implementation of the principles of lawfulness, proportionality, purpose limitation, data minimisation, accuracy, integrity and confidentiality, in accordance with the relevant legislation.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2. Personal data are processed by payment service providers and crypto-asset service providers under this law, only for the purposes of preventing money laundering and terrorist financing, and are not further processed in a manner that is contrary to these purposes. The processing of personal data under this law for commercial purposes is prohibited.</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3. Payment service providers and crypto-asset service providers provide new clients with information before establishing a business relationship or carrying out an occasional transaction, in accordance with the applicable legislation on the protection of personal data. This information is provided in a concise, transparent, understandable and easily accessible form, in accordance with the provisions of the applicable legislation on the protection of personal data and includes, in particular, a general notice regarding the legal obligations of payment service providers and crypto-asset service providers under this law, in cases where personal data are processed for the purpose of preventing money laundering and terrorist financing.</w:t>
      </w:r>
    </w:p>
    <w:p w:rsidR="00FE4F0C" w:rsidRPr="00FE4F0C" w:rsidRDefault="00FE4F0C" w:rsidP="00FE4F0C">
      <w:pPr>
        <w:spacing w:after="0"/>
        <w:ind w:left="0" w:firstLine="720"/>
        <w:rPr>
          <w:rFonts w:ascii="Times New Roman" w:hAnsi="Times New Roman" w:cs="Times New Roman"/>
          <w:color w:val="FF0000"/>
          <w:sz w:val="24"/>
          <w:szCs w:val="24"/>
          <w:lang w:val="en-US"/>
        </w:rPr>
      </w:pPr>
      <w:r w:rsidRPr="00FE4F0C">
        <w:rPr>
          <w:rFonts w:ascii="Times New Roman" w:hAnsi="Times New Roman"/>
          <w:sz w:val="24"/>
          <w:szCs w:val="24"/>
          <w:lang w:val="en-US"/>
        </w:rPr>
        <w:t>4. Payment service providers and crypto-asset service providers ensure, at all times, that the transmission of personal data regarding parties involved in a fund transfer or in a crypto-asset transfer is carried out in accordance with the applicable legislation on the protection of personal data.</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26</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lastRenderedPageBreak/>
        <w:t>Retention of information</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1. Information regarding the payer and the payee of the payment, or regarding the </w:t>
      </w:r>
      <w:r w:rsidRPr="00FE4F0C">
        <w:rPr>
          <w:rFonts w:ascii="Times New Roman" w:hAnsi="Times New Roman" w:cs="Times New Roman"/>
          <w:strike/>
          <w:sz w:val="24"/>
          <w:szCs w:val="24"/>
          <w:lang w:val="en-US"/>
        </w:rPr>
        <w:t xml:space="preserve">the initiator </w:t>
      </w:r>
      <w:r w:rsidRPr="00FE4F0C">
        <w:rPr>
          <w:rFonts w:ascii="Times New Roman" w:hAnsi="Times New Roman" w:cs="Times New Roman"/>
          <w:sz w:val="24"/>
          <w:szCs w:val="24"/>
          <w:lang w:val="en-US"/>
        </w:rPr>
        <w:t>payer and payee, are not retained for a period longer than is strictly necessary. The payment service providers of the payer and the payee retain the information mentioned in Articles 4 through 7 and the crypto-asset service providers of the payer and the payee retain the information mentioned in Articles 14 through 16 for a period of five years.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 Upon the expiration of the retention period provided for in point 1 of this Article, payment service providers and crypto-asset service providers ensure the deletion or anonymisation of personal data.</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Further retention of the data is permitted only if expressly provided for in the applicable legislation and only when necessary and proportionate for the prevention, detection, investigation, or prosecutions of offences of money laundering or terrorist financing. The additional retention period may not exceed five (5) years.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3. When investigative or judicial proceedings are underway for the prevention, detection, investigation, or prosecutions of offences of money laundering or terrorist financing, and the payment service provider or the crypto-asset service provider possesses information or documents related to these proceedings, it may retain such information or documents for as long as necessary for the completion of the proceedings, in accordance with the applicable legislation.</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Without prejudice to criminal procedural legislation on evidence and its administration, further retention of such information or documents is permitted only when necessary and proportionate for the purposes referred to in point 1.</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The further retention period may not exceed five (5) years after the end of the initial retention period, except in cases where criminal legislation provides otherwise.</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27</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r w:rsidRPr="00FE4F0C">
        <w:rPr>
          <w:rFonts w:ascii="Times New Roman" w:hAnsi="Times New Roman" w:cs="Times New Roman"/>
          <w:b/>
          <w:bCs/>
          <w:sz w:val="24"/>
          <w:szCs w:val="24"/>
          <w:lang w:val="en-US"/>
        </w:rPr>
        <w:t>Cooperation between competent authorities</w:t>
      </w:r>
    </w:p>
    <w:p w:rsidR="00FE4F0C" w:rsidRPr="00FE4F0C" w:rsidRDefault="00FE4F0C" w:rsidP="00FE4F0C">
      <w:pPr>
        <w:spacing w:after="0"/>
        <w:ind w:left="0" w:firstLine="0"/>
        <w:rPr>
          <w:rFonts w:ascii="Times New Roman" w:eastAsia="Times New Roman" w:hAnsi="Times New Roman" w:cs="Times New Roman"/>
          <w:sz w:val="24"/>
          <w:szCs w:val="24"/>
          <w:lang w:val="en-US"/>
        </w:rPr>
      </w:pP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exchange of information between competent authorities, as well as with the relevant authorities of foreign states, in implementation of this law, shall be carried out in accordance with the applicable legislation on the prevention of money laundering and terrorist financing, legislation on the protection of personal data, and international agreements ratified by the Republic of Albania.</w:t>
      </w:r>
    </w:p>
    <w:p w:rsidR="00FE4F0C" w:rsidRPr="00FE4F0C" w:rsidRDefault="00FE4F0C" w:rsidP="00FE4F0C">
      <w:pPr>
        <w:spacing w:after="0"/>
        <w:ind w:left="0" w:firstLine="0"/>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CHAPTER VI</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i/>
          <w:iCs/>
          <w:sz w:val="24"/>
          <w:szCs w:val="24"/>
          <w:lang w:val="en-US"/>
        </w:rPr>
        <w:t>Sanctions and monitoring</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28</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Sanctions and administrative measures</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1. In cases where violations of the provisions of this regulation do not constitute a criminal offence, they constitute an administrative contravention and the competent supervisory authorities impose one or more of the administrative measures specified in the applicable legislation on the prevention of money laundering.</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lastRenderedPageBreak/>
        <w:t xml:space="preserve">         2. In accordance with the provisions of the applicable legislation on the prevention of money laundering and terrorist financing, payment services, and crypto-asset markets, in cases of violation of the provisions of this regulation regarding the obligations of payment service providers and crypto-asset service providers, administrative sanctions shall also be applied to the managers of the entity’s structures and/or the individual responsible for the violation.  </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3. The competent supervisory authorities notify the relevant state bodies responsible for coordinating policies in the field of prevention of money laundering and terrorist financing regarding the rules adopted in implementation of this law.</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Any further amendments to these rules shall be notified without delay to the relevant authorities.</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         When foreseen by international agreements or by obligations arising from the European integration process, the competent authorities also inform the relevant international institutions, in accordance with the applicable legislation.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4. In accordance with the provisions of the applicable legislation for the prevention of money laundering and terrorist financing, the competent supervisory authorities exercise all necessary supervisory and analytical powers. </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During the exercise of their powers to impose sanctions and administrative measures, the competent supervisory authorities cooperate closely to ensure that those sanctions or administrative measures achieve the desired results and coordinate their actions when dealing with cross-border cases.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5. Legal persons are liable for the violations provided for in Article 29 of this law, when such violations are committed for their benefit by a person acting individually or as part of a body of the legal person and exercising managerial functions within it, on the basis of:</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the authority to represent the legal person;</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the authority to make decisions on behalf of the legal person; or</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c) the authority to exercise control or supervision within the legal person.</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liability of the legal person according to this article does not exclude the individual criminal or administrative liability of the natural persons who have committed the violation.</w:t>
      </w:r>
    </w:p>
    <w:p w:rsidR="00FE4F0C" w:rsidRPr="00FE4F0C" w:rsidRDefault="00FE4F0C" w:rsidP="00FE4F0C">
      <w:pPr>
        <w:spacing w:after="0"/>
        <w:ind w:left="0" w:firstLine="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liability of legal persons is applied in accordance with the applicable criminal and administrative legislation.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6. The legal person is also liable if the lack of supervision or control by a person exercising managerial functions within it, according to the relevant article of this law, has made possible the commission of one of the violations provided for in Article 29, for the benefit of the legal person, by a person acting under its authority.</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         The liability of the legal person according to this article is applied in accordance with the applicable criminal and administrative legislation and does not exclude the individual liability of the natural person who has committed the violation.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7. The competent supervisory authorities exercise their powers to impose sanctions and administrative measures, in accordance with this Regulation, according to one of the following methods: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a)          directly;</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w:t>
      </w:r>
      <w:r w:rsidRPr="00FE4F0C">
        <w:rPr>
          <w:rFonts w:ascii="Times New Roman" w:hAnsi="Times New Roman" w:cs="Times New Roman"/>
          <w:sz w:val="24"/>
          <w:szCs w:val="24"/>
          <w:lang w:val="en-US"/>
        </w:rPr>
        <w:tab/>
        <w:t>in cooperation with other authorities;</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c)</w:t>
      </w:r>
      <w:r w:rsidRPr="00FE4F0C">
        <w:rPr>
          <w:rFonts w:ascii="Times New Roman" w:hAnsi="Times New Roman" w:cs="Times New Roman"/>
          <w:sz w:val="24"/>
          <w:szCs w:val="24"/>
          <w:lang w:val="en-US"/>
        </w:rPr>
        <w:tab/>
        <w:t>under their responsibility, by delegating it to these other authorities;</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hAnsi="Times New Roman"/>
          <w:sz w:val="24"/>
          <w:szCs w:val="24"/>
          <w:lang w:val="en-US"/>
        </w:rPr>
        <w:t xml:space="preserve">           d) </w:t>
      </w:r>
      <w:r w:rsidRPr="00FE4F0C">
        <w:rPr>
          <w:rFonts w:ascii="Times New Roman" w:hAnsi="Times New Roman"/>
          <w:sz w:val="24"/>
          <w:szCs w:val="24"/>
          <w:lang w:val="en-US"/>
        </w:rPr>
        <w:tab/>
        <w:t>by submitting a request to the relevant judicial bodies.</w:t>
      </w:r>
    </w:p>
    <w:p w:rsidR="00FE4F0C" w:rsidRPr="00FE4F0C" w:rsidRDefault="00FE4F0C" w:rsidP="00FE4F0C">
      <w:pPr>
        <w:spacing w:after="0"/>
        <w:ind w:left="0" w:firstLine="0"/>
        <w:rPr>
          <w:rFonts w:ascii="Times New Roman" w:hAnsi="Times New Roman" w:cs="Times New Roman"/>
          <w:iCs/>
          <w:sz w:val="24"/>
          <w:szCs w:val="24"/>
          <w:lang w:val="en-US"/>
        </w:rPr>
      </w:pPr>
      <w:r w:rsidRPr="00FE4F0C">
        <w:rPr>
          <w:rFonts w:ascii="Times New Roman" w:hAnsi="Times New Roman" w:cs="Times New Roman"/>
          <w:iCs/>
          <w:sz w:val="24"/>
          <w:szCs w:val="24"/>
          <w:lang w:val="en-US"/>
        </w:rPr>
        <w:lastRenderedPageBreak/>
        <w:t>During the exercise of their powers to impose sanctions and administrative measures, the responsible authorities cooperate closely to ensure that those sanctions or administrative measures produce the desired results and coordinate their actions when dealing with cross-border cases.</w:t>
      </w:r>
    </w:p>
    <w:p w:rsidR="00FE4F0C" w:rsidRPr="00FE4F0C" w:rsidRDefault="00FE4F0C" w:rsidP="00FE4F0C">
      <w:pPr>
        <w:spacing w:after="0"/>
        <w:ind w:left="0" w:firstLine="0"/>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29</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Specific provision</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For violations of this law, the competent supervisory authorities impose effective, proportionate, and preventive sanctions and administrative measures, in accordance with the applicable legislation. </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Sanctions and administrative measures are applied, in particular, in the following cases:</w:t>
      </w:r>
    </w:p>
    <w:p w:rsidR="00FE4F0C" w:rsidRPr="00FE4F0C" w:rsidRDefault="00FE4F0C" w:rsidP="00FE4F0C">
      <w:pPr>
        <w:spacing w:after="0"/>
        <w:ind w:left="0" w:firstLine="720"/>
        <w:rPr>
          <w:rFonts w:ascii="Times New Roman" w:hAnsi="Times New Roman"/>
          <w:sz w:val="24"/>
          <w:szCs w:val="24"/>
          <w:lang w:val="en-US"/>
        </w:rPr>
      </w:pPr>
      <w:r w:rsidRPr="00FE4F0C">
        <w:rPr>
          <w:rFonts w:ascii="Times New Roman" w:hAnsi="Times New Roman" w:cs="Times New Roman"/>
          <w:sz w:val="24"/>
          <w:szCs w:val="24"/>
          <w:lang w:val="en-US"/>
        </w:rPr>
        <w:t>a) repeated or systematic non-compliance:</w:t>
      </w:r>
    </w:p>
    <w:p w:rsidR="00FE4F0C" w:rsidRPr="00FE4F0C" w:rsidRDefault="00FE4F0C" w:rsidP="00FE4F0C">
      <w:pPr>
        <w:spacing w:after="0"/>
        <w:ind w:left="0" w:firstLine="0"/>
        <w:rPr>
          <w:rFonts w:ascii="Times New Roman" w:hAnsi="Times New Roman"/>
          <w:sz w:val="24"/>
          <w:szCs w:val="24"/>
          <w:lang w:val="en-US"/>
        </w:rPr>
      </w:pPr>
      <w:r w:rsidRPr="00FE4F0C">
        <w:rPr>
          <w:rFonts w:ascii="Times New Roman" w:hAnsi="Times New Roman"/>
          <w:sz w:val="24"/>
          <w:szCs w:val="24"/>
          <w:lang w:val="en-US"/>
        </w:rPr>
        <w:t xml:space="preserve"> </w:t>
      </w:r>
      <w:r w:rsidRPr="00FE4F0C">
        <w:rPr>
          <w:rFonts w:ascii="Times New Roman" w:hAnsi="Times New Roman"/>
          <w:sz w:val="24"/>
          <w:szCs w:val="24"/>
          <w:lang w:val="en-US"/>
        </w:rPr>
        <w:tab/>
        <w:t xml:space="preserve">(i) by a payment service provider of the obligation to accompany the transfer of funds with the required information regarding the payer or payee, in violation of Article 4, 5, or 6 of this regulation or; </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sz w:val="24"/>
          <w:szCs w:val="24"/>
          <w:lang w:val="en-US"/>
        </w:rPr>
        <w:t>(ii) by a crypto-asset service provider of the obligation to accompany the transfer of crypto-assets with the required information regarding the payer and payee, in violation of Article 14 or 15 of this regulation;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b) repeated, systematic, or grossly negligent non-compliance with the obligation to retain data by a payment service provider or crypto-asset service provider, in violation of Article 26 of this law;</w:t>
      </w:r>
    </w:p>
    <w:p w:rsidR="00FE4F0C" w:rsidRPr="00FE4F0C" w:rsidRDefault="00FE4F0C" w:rsidP="00FE4F0C">
      <w:pPr>
        <w:spacing w:after="0"/>
        <w:ind w:left="0" w:firstLine="720"/>
        <w:rPr>
          <w:rFonts w:ascii="Times New Roman" w:hAnsi="Times New Roman"/>
          <w:sz w:val="24"/>
          <w:szCs w:val="24"/>
          <w:lang w:val="en-US"/>
        </w:rPr>
      </w:pPr>
      <w:r w:rsidRPr="00FE4F0C">
        <w:rPr>
          <w:rFonts w:ascii="Times New Roman" w:hAnsi="Times New Roman" w:cs="Times New Roman"/>
          <w:sz w:val="24"/>
          <w:szCs w:val="24"/>
          <w:lang w:val="en-US"/>
        </w:rPr>
        <w:t>c) failure to implement effective risk-based procedures by:</w:t>
      </w:r>
    </w:p>
    <w:p w:rsidR="00FE4F0C" w:rsidRPr="00FE4F0C" w:rsidRDefault="00FE4F0C" w:rsidP="00FE4F0C">
      <w:pPr>
        <w:spacing w:after="0"/>
        <w:ind w:firstLine="0"/>
        <w:rPr>
          <w:rFonts w:ascii="Times New Roman" w:hAnsi="Times New Roman"/>
          <w:sz w:val="24"/>
          <w:szCs w:val="24"/>
          <w:lang w:val="en-US"/>
        </w:rPr>
      </w:pPr>
      <w:r w:rsidRPr="00FE4F0C">
        <w:rPr>
          <w:rFonts w:ascii="Times New Roman" w:hAnsi="Times New Roman"/>
          <w:sz w:val="24"/>
          <w:szCs w:val="24"/>
          <w:lang w:val="en-US"/>
        </w:rPr>
        <w:t xml:space="preserve">(i) a payment service provider, in violation of Article 8 or 12 of this regulation, or; </w:t>
      </w:r>
    </w:p>
    <w:p w:rsidR="00FE4F0C" w:rsidRPr="00FE4F0C" w:rsidRDefault="00FE4F0C" w:rsidP="00FE4F0C">
      <w:pPr>
        <w:spacing w:after="0"/>
        <w:ind w:firstLine="0"/>
        <w:rPr>
          <w:rFonts w:ascii="Times New Roman" w:hAnsi="Times New Roman" w:cs="Times New Roman"/>
          <w:sz w:val="24"/>
          <w:szCs w:val="24"/>
          <w:lang w:val="en-US"/>
        </w:rPr>
      </w:pPr>
      <w:r w:rsidRPr="00FE4F0C">
        <w:rPr>
          <w:rFonts w:ascii="Times New Roman" w:hAnsi="Times New Roman"/>
          <w:sz w:val="24"/>
          <w:szCs w:val="24"/>
          <w:lang w:val="en-US"/>
        </w:rPr>
        <w:t>(ii) a crypto-asset service provider, in violation of Article 17 of this regulation;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d) serious cases of non-compliance with Article 11 or 12 by a payment services intermediary provider, or non-compliance with Article 19, 20, or 21 by a crypto-asset services intermediary provider.</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30</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r w:rsidRPr="00FE4F0C">
        <w:rPr>
          <w:rFonts w:ascii="Times New Roman" w:hAnsi="Times New Roman" w:cs="Times New Roman"/>
          <w:b/>
          <w:bCs/>
          <w:sz w:val="24"/>
          <w:szCs w:val="24"/>
          <w:lang w:val="en-US"/>
        </w:rPr>
        <w:t>Publication of sanctions and measures</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 xml:space="preserve">In accordance with the legislation in force for the prevention of money laundering and terrorist financing, the competent supervisory authorities publish, without delay, the sanctions and administrative measures imposed pursuant to Articles 28 and 29 of Part Three of this law. </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The publication of sanctions also includes information about the type and nature of the violation and the identity of the persons responsible for the violation, in cases where such disclosure is considered necessary and proportionate, following a case-by-case assessment.</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31</w:t>
      </w:r>
    </w:p>
    <w:p w:rsidR="00FE4F0C" w:rsidRPr="00FE4F0C" w:rsidRDefault="00FE4F0C" w:rsidP="00FE4F0C">
      <w:pPr>
        <w:spacing w:after="0"/>
        <w:ind w:left="0" w:firstLine="0"/>
        <w:jc w:val="center"/>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Implementation of sanctions and measures by competent authorities</w:t>
      </w:r>
    </w:p>
    <w:p w:rsidR="00FE4F0C" w:rsidRPr="00FE4F0C" w:rsidRDefault="00FE4F0C" w:rsidP="00FE4F0C">
      <w:pPr>
        <w:spacing w:after="0"/>
        <w:ind w:left="0" w:firstLine="0"/>
        <w:jc w:val="center"/>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When determining the type of sanctions or administrative measures and the level of administrative sanctions in the form of fines, the competent authorities take into account all relevant circumstances, including those listed in the legislation in force for the prevention of money laundering and terrorist financing.</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2. Decisions imposing administrative measures pursuant to this law are published by the competent authority in accordance with the legislation in force, respecting the principles of proportionality, the protection of personal data, and professional secrecy.</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         The publication contains at least information regarding the type of violation and the nature of the imposed measure, except in cases where the publication would compromise financial stability, would jeopardize the conduct of an ongoing investigation, or would cause disproportionate harm to the sanctioned entity.</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         Administrative measures are implemented in accordance with the legislation in force regarding administrative offences and the enforcement of administrative decisions.</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32</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Reporting of violations</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hAnsi="Times New Roman" w:cs="Times New Roman"/>
          <w:sz w:val="24"/>
          <w:szCs w:val="24"/>
          <w:lang w:val="en-US"/>
        </w:rPr>
        <w:t>1. The competent supervisory authorities establish and manage effective mechanisms for receiving reports regarding violations of this law, guaranteeing the confidentiality of the identity of the reporting person and protection against any form of retaliation.</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2. Payment service providers and crypto-asset service providers adopt appropriate internal procedures for their employees and for persons acting in a similar position, for the purpose of reporting violations of this law at the internal level.</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The procedures provided for in point 1 ensure the use of a secure, independent, and confidential reporting channel, including, where appropriate, the possibility of anonymous reporting.</w:t>
      </w:r>
    </w:p>
    <w:p w:rsidR="00FE4F0C" w:rsidRPr="00FE4F0C" w:rsidRDefault="00FE4F0C" w:rsidP="00FE4F0C">
      <w:pPr>
        <w:spacing w:after="0"/>
        <w:ind w:left="0" w:firstLine="72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These procedures are determined in accordance with the nature, complexity, and size of the entity, as well as with the legislation in force for the protection of whistleblowers and the protection of personal data.</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33</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Monitoring</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         The supervisory authorities carry out continuous and effective monitoring to ensure the implementation of this law and take the necessary supervisory and corrective measures in cases of non-compliance.</w:t>
      </w:r>
    </w:p>
    <w:p w:rsidR="00FE4F0C" w:rsidRPr="00FE4F0C" w:rsidRDefault="00FE4F0C" w:rsidP="00FE4F0C">
      <w:pPr>
        <w:spacing w:after="0"/>
        <w:ind w:left="0" w:firstLine="0"/>
        <w:rPr>
          <w:rFonts w:ascii="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         The competent supervisory authorities encourage, through appropriate and effective mechanisms, the reporting of violations of this law.</w:t>
      </w:r>
    </w:p>
    <w:p w:rsidR="00FE4F0C" w:rsidRPr="00FE4F0C" w:rsidRDefault="00FE4F0C" w:rsidP="00FE4F0C">
      <w:pPr>
        <w:spacing w:after="0"/>
        <w:ind w:left="0" w:firstLine="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 xml:space="preserve">         The responsible authority in the field of prevention of money laundering and financing of terrorism prepares and publishes a periodic report on the implementation of this law, at least every three (3) years, including an analysis of cases with cross-border elements, where applicable.</w:t>
      </w:r>
    </w:p>
    <w:p w:rsidR="00FE4F0C" w:rsidRPr="00FE4F0C" w:rsidRDefault="00FE4F0C" w:rsidP="00FE4F0C">
      <w:pPr>
        <w:spacing w:after="0"/>
        <w:ind w:left="0" w:firstLine="0"/>
        <w:rPr>
          <w:rFonts w:ascii="Times New Roman" w:hAnsi="Times New Roman" w:cs="Times New Roman"/>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r w:rsidRPr="00FE4F0C">
        <w:rPr>
          <w:rFonts w:ascii="Times New Roman" w:hAnsi="Times New Roman" w:cs="Times New Roman"/>
          <w:i/>
          <w:iCs/>
          <w:sz w:val="24"/>
          <w:szCs w:val="24"/>
          <w:lang w:val="en-US"/>
        </w:rPr>
        <w:t>CHAPTER VII</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i/>
          <w:iCs/>
          <w:sz w:val="24"/>
          <w:szCs w:val="24"/>
          <w:lang w:val="en-US"/>
        </w:rPr>
        <w:t>Implementing powers</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i/>
          <w:iCs/>
          <w:sz w:val="24"/>
          <w:szCs w:val="24"/>
          <w:lang w:val="en-US"/>
        </w:rPr>
        <w:t>Article 34</w:t>
      </w:r>
    </w:p>
    <w:p w:rsidR="00FE4F0C" w:rsidRPr="00FE4F0C" w:rsidRDefault="00FE4F0C" w:rsidP="00FE4F0C">
      <w:pPr>
        <w:spacing w:after="0"/>
        <w:ind w:left="0" w:firstLine="0"/>
        <w:jc w:val="center"/>
        <w:outlineLvl w:val="0"/>
        <w:rPr>
          <w:rFonts w:ascii="Times New Roman" w:hAnsi="Times New Roman" w:cs="Times New Roman"/>
          <w:b/>
          <w:bCs/>
          <w:sz w:val="24"/>
          <w:szCs w:val="24"/>
          <w:lang w:val="en-US"/>
        </w:rPr>
      </w:pPr>
      <w:r w:rsidRPr="00FE4F0C">
        <w:rPr>
          <w:rFonts w:ascii="Times New Roman" w:hAnsi="Times New Roman" w:cs="Times New Roman"/>
          <w:b/>
          <w:bCs/>
          <w:sz w:val="24"/>
          <w:szCs w:val="24"/>
          <w:lang w:val="en-US"/>
        </w:rPr>
        <w:t>Committee procedure</w:t>
      </w:r>
    </w:p>
    <w:p w:rsidR="00FE4F0C" w:rsidRPr="00FE4F0C" w:rsidRDefault="00FE4F0C" w:rsidP="00FE4F0C">
      <w:pPr>
        <w:spacing w:after="0"/>
        <w:ind w:left="0" w:firstLine="0"/>
        <w:jc w:val="center"/>
        <w:outlineLvl w:val="0"/>
        <w:rPr>
          <w:rFonts w:ascii="Times New Roman" w:hAnsi="Times New Roman" w:cs="Times New Roman"/>
          <w:sz w:val="24"/>
          <w:szCs w:val="24"/>
          <w:lang w:val="en-US"/>
        </w:rPr>
      </w:pP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competent supervisory authorities, within their area of responsibility, issue the necessary bylaws for the implementation of part three of the law.</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When inter-institutional coordination is required, issues related to the implementation of this law are considered within the framework of national coordination mechanisms for the prevention of money laundering and financing of terrorism.</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The bylaws are adopted in accordance with the procedures provided in the applicable legislation for the organization and functioning of the public administration and for administrative offenses.</w:t>
      </w:r>
    </w:p>
    <w:p w:rsidR="00FE4F0C" w:rsidRPr="00FE4F0C" w:rsidRDefault="00FE4F0C" w:rsidP="00FE4F0C">
      <w:pPr>
        <w:spacing w:after="0"/>
        <w:ind w:left="0" w:firstLine="0"/>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b/>
          <w:bCs/>
          <w:iCs/>
          <w:sz w:val="24"/>
          <w:szCs w:val="24"/>
          <w:lang w:val="en-US"/>
        </w:rPr>
      </w:pPr>
      <w:r w:rsidRPr="00FE4F0C">
        <w:rPr>
          <w:rFonts w:ascii="Times New Roman" w:hAnsi="Times New Roman" w:cs="Times New Roman"/>
          <w:b/>
          <w:bCs/>
          <w:iCs/>
          <w:sz w:val="24"/>
          <w:szCs w:val="24"/>
          <w:lang w:val="en-US"/>
        </w:rPr>
        <w:t>Article 35</w:t>
      </w:r>
    </w:p>
    <w:p w:rsidR="00FE4F0C" w:rsidRPr="00FE4F0C" w:rsidRDefault="00FE4F0C" w:rsidP="00FE4F0C">
      <w:pPr>
        <w:spacing w:after="0"/>
        <w:ind w:left="0" w:firstLine="0"/>
        <w:jc w:val="center"/>
        <w:rPr>
          <w:rFonts w:ascii="Times New Roman" w:hAnsi="Times New Roman" w:cs="Times New Roman"/>
          <w:b/>
          <w:bCs/>
          <w:iCs/>
          <w:sz w:val="24"/>
          <w:szCs w:val="24"/>
          <w:lang w:val="en-US"/>
        </w:rPr>
      </w:pPr>
      <w:r w:rsidRPr="00FE4F0C">
        <w:rPr>
          <w:rFonts w:ascii="Times New Roman" w:hAnsi="Times New Roman" w:cs="Times New Roman"/>
          <w:b/>
          <w:bCs/>
          <w:iCs/>
          <w:sz w:val="24"/>
          <w:szCs w:val="24"/>
          <w:lang w:val="en-US"/>
        </w:rPr>
        <w:t>Agreements with foreign countries or territories</w:t>
      </w:r>
    </w:p>
    <w:p w:rsidR="00FE4F0C" w:rsidRPr="00FE4F0C" w:rsidRDefault="00FE4F0C" w:rsidP="00FE4F0C">
      <w:pPr>
        <w:spacing w:after="0"/>
        <w:ind w:left="0" w:firstLine="0"/>
        <w:jc w:val="center"/>
        <w:rPr>
          <w:rFonts w:ascii="Times New Roman" w:hAnsi="Times New Roman" w:cs="Times New Roman"/>
          <w:iCs/>
          <w:sz w:val="24"/>
          <w:szCs w:val="24"/>
          <w:lang w:val="en-US"/>
        </w:rPr>
      </w:pPr>
    </w:p>
    <w:p w:rsidR="00FE4F0C" w:rsidRPr="00FE4F0C" w:rsidRDefault="00FE4F0C" w:rsidP="00FE4F0C">
      <w:pPr>
        <w:widowControl w:val="0"/>
        <w:spacing w:after="0"/>
        <w:ind w:left="0" w:firstLine="720"/>
        <w:rPr>
          <w:rFonts w:ascii="Times New Roman" w:hAnsi="Times New Roman" w:cs="Times New Roman"/>
          <w:iCs/>
          <w:sz w:val="24"/>
          <w:szCs w:val="24"/>
          <w:lang w:val="en-US"/>
        </w:rPr>
      </w:pPr>
      <w:r w:rsidRPr="00FE4F0C">
        <w:rPr>
          <w:rFonts w:ascii="Times New Roman" w:hAnsi="Times New Roman" w:cs="Times New Roman"/>
          <w:iCs/>
          <w:sz w:val="24"/>
          <w:szCs w:val="24"/>
          <w:lang w:val="en-US"/>
        </w:rPr>
        <w:t>1. The Republic of Albania may enter into international agreements with a foreign country or territory, which provide for the treatment of transfers of funds between the Republic of Albania and that country or territory as domestic transfers, by providing exceptions from the provisions of this law.</w:t>
      </w:r>
    </w:p>
    <w:p w:rsidR="00FE4F0C" w:rsidRPr="00FE4F0C" w:rsidRDefault="00FE4F0C" w:rsidP="00FE4F0C">
      <w:pPr>
        <w:widowControl w:val="0"/>
        <w:spacing w:after="0"/>
        <w:ind w:left="0" w:firstLine="720"/>
        <w:rPr>
          <w:rFonts w:ascii="Times New Roman" w:hAnsi="Times New Roman" w:cs="Times New Roman"/>
          <w:iCs/>
          <w:sz w:val="24"/>
          <w:szCs w:val="24"/>
          <w:lang w:val="en-US"/>
        </w:rPr>
      </w:pPr>
      <w:r w:rsidRPr="00FE4F0C">
        <w:rPr>
          <w:rFonts w:ascii="Times New Roman" w:hAnsi="Times New Roman" w:cs="Times New Roman"/>
          <w:iCs/>
          <w:sz w:val="24"/>
          <w:szCs w:val="24"/>
          <w:lang w:val="en-US"/>
        </w:rPr>
        <w:t>2. The agreements mentioned in point 1 may be entered into only if the following conditions are simultaneously fulfilled:</w:t>
      </w:r>
    </w:p>
    <w:p w:rsidR="00FE4F0C" w:rsidRPr="00FE4F0C" w:rsidRDefault="00FE4F0C" w:rsidP="00FE4F0C">
      <w:pPr>
        <w:spacing w:after="0"/>
        <w:ind w:left="0" w:firstLine="720"/>
        <w:rPr>
          <w:rFonts w:ascii="Times New Roman" w:hAnsi="Times New Roman" w:cs="Times New Roman"/>
          <w:iCs/>
          <w:sz w:val="24"/>
          <w:szCs w:val="24"/>
          <w:lang w:val="en-US"/>
        </w:rPr>
      </w:pPr>
      <w:r w:rsidRPr="00FE4F0C">
        <w:rPr>
          <w:rFonts w:ascii="Times New Roman" w:hAnsi="Times New Roman" w:cs="Times New Roman"/>
          <w:iCs/>
          <w:sz w:val="24"/>
          <w:szCs w:val="24"/>
          <w:lang w:val="en-US"/>
        </w:rPr>
        <w:t>a) the country or territory in question is part of the same monetary union or is located in the same monetary area as the Republic of Albania, or has concluded a monetary agreement with the Republic of Albania;</w:t>
      </w:r>
    </w:p>
    <w:p w:rsidR="00FE4F0C" w:rsidRPr="00FE4F0C" w:rsidRDefault="00FE4F0C" w:rsidP="00FE4F0C">
      <w:pPr>
        <w:spacing w:after="0"/>
        <w:ind w:left="0" w:firstLine="720"/>
        <w:rPr>
          <w:rFonts w:ascii="Times New Roman" w:hAnsi="Times New Roman" w:cs="Times New Roman"/>
          <w:iCs/>
          <w:sz w:val="24"/>
          <w:szCs w:val="24"/>
          <w:lang w:val="en-US"/>
        </w:rPr>
      </w:pPr>
      <w:r w:rsidRPr="00FE4F0C">
        <w:rPr>
          <w:rFonts w:ascii="Times New Roman" w:hAnsi="Times New Roman" w:cs="Times New Roman"/>
          <w:iCs/>
          <w:sz w:val="24"/>
          <w:szCs w:val="24"/>
          <w:lang w:val="en-US"/>
        </w:rPr>
        <w:t>b) payment service providers in the country or territory in question participate directly or indirectly in the payment and settlement systems in the Republic of Albania;</w:t>
      </w:r>
    </w:p>
    <w:p w:rsidR="00FE4F0C" w:rsidRPr="00FE4F0C" w:rsidRDefault="00FE4F0C" w:rsidP="00FE4F0C">
      <w:pPr>
        <w:spacing w:after="0"/>
        <w:ind w:left="0" w:firstLine="720"/>
        <w:rPr>
          <w:rFonts w:ascii="Times New Roman" w:hAnsi="Times New Roman" w:cs="Times New Roman"/>
          <w:iCs/>
          <w:sz w:val="24"/>
          <w:szCs w:val="24"/>
          <w:lang w:val="en-US"/>
        </w:rPr>
      </w:pPr>
      <w:r w:rsidRPr="00FE4F0C">
        <w:rPr>
          <w:rFonts w:ascii="Times New Roman" w:hAnsi="Times New Roman" w:cs="Times New Roman"/>
          <w:iCs/>
          <w:sz w:val="24"/>
          <w:szCs w:val="24"/>
          <w:lang w:val="en-US"/>
        </w:rPr>
        <w:t>c) the country or territory in question requires payment service providers under its jurisdiction to implement rules equivalent to those provided for in this law.</w:t>
      </w:r>
    </w:p>
    <w:p w:rsidR="00FE4F0C" w:rsidRPr="00FE4F0C" w:rsidRDefault="00FE4F0C" w:rsidP="00FE4F0C">
      <w:pPr>
        <w:widowControl w:val="0"/>
        <w:spacing w:after="0"/>
        <w:ind w:left="0" w:firstLine="720"/>
        <w:rPr>
          <w:rFonts w:ascii="Times New Roman" w:hAnsi="Times New Roman" w:cs="Times New Roman"/>
          <w:iCs/>
          <w:sz w:val="24"/>
          <w:szCs w:val="24"/>
          <w:lang w:val="en-US"/>
        </w:rPr>
      </w:pPr>
      <w:r w:rsidRPr="00FE4F0C">
        <w:rPr>
          <w:rFonts w:ascii="Times New Roman" w:hAnsi="Times New Roman" w:cs="Times New Roman"/>
          <w:iCs/>
          <w:sz w:val="24"/>
          <w:szCs w:val="24"/>
          <w:lang w:val="en-US"/>
        </w:rPr>
        <w:t>3. The conclusion of agreements pursuant to this article is made in accordance with the legislation in force regarding international agreements and with the approval of the competent authorities, according to constitutional procedures.</w:t>
      </w:r>
    </w:p>
    <w:p w:rsidR="00FE4F0C" w:rsidRPr="00FE4F0C" w:rsidRDefault="00FE4F0C" w:rsidP="00FE4F0C">
      <w:pPr>
        <w:widowControl w:val="0"/>
        <w:spacing w:after="0"/>
        <w:ind w:left="0" w:firstLine="720"/>
        <w:rPr>
          <w:rFonts w:ascii="Times New Roman" w:hAnsi="Times New Roman" w:cs="Times New Roman"/>
          <w:iCs/>
          <w:sz w:val="24"/>
          <w:szCs w:val="24"/>
          <w:lang w:val="en-US"/>
        </w:rPr>
      </w:pPr>
      <w:r w:rsidRPr="00FE4F0C">
        <w:rPr>
          <w:rFonts w:ascii="Times New Roman" w:hAnsi="Times New Roman" w:cs="Times New Roman"/>
          <w:iCs/>
          <w:sz w:val="24"/>
          <w:szCs w:val="24"/>
          <w:lang w:val="en-US"/>
        </w:rPr>
        <w:t>4. The exceptions provided for in the agreements may not affect the standards for the prevention of money laundering and terrorist financing as set forth in this law.</w:t>
      </w:r>
    </w:p>
    <w:p w:rsidR="00FE4F0C" w:rsidRPr="00FE4F0C" w:rsidRDefault="00FE4F0C" w:rsidP="00FE4F0C">
      <w:pPr>
        <w:spacing w:after="0"/>
        <w:ind w:left="0" w:firstLine="0"/>
        <w:rPr>
          <w:rFonts w:ascii="Times New Roman" w:hAnsi="Times New Roman" w:cs="Times New Roman"/>
          <w:iCs/>
          <w:sz w:val="24"/>
          <w:szCs w:val="24"/>
          <w:lang w:val="en-US"/>
        </w:rPr>
      </w:pPr>
    </w:p>
    <w:p w:rsidR="00FE4F0C" w:rsidRPr="00FE4F0C" w:rsidRDefault="00FE4F0C" w:rsidP="00FE4F0C">
      <w:pPr>
        <w:spacing w:after="0"/>
        <w:ind w:left="0" w:firstLine="0"/>
        <w:rPr>
          <w:rFonts w:ascii="Times New Roman" w:hAnsi="Times New Roman" w:cs="Times New Roman"/>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r w:rsidRPr="00FE4F0C">
        <w:rPr>
          <w:rFonts w:ascii="Times New Roman" w:hAnsi="Times New Roman" w:cs="Times New Roman"/>
          <w:i/>
          <w:iCs/>
          <w:sz w:val="24"/>
          <w:szCs w:val="24"/>
          <w:lang w:val="en-US"/>
        </w:rPr>
        <w:t>CHAPTER IX</w:t>
      </w:r>
    </w:p>
    <w:p w:rsidR="00FE4F0C" w:rsidRPr="00FE4F0C" w:rsidRDefault="00FE4F0C" w:rsidP="00FE4F0C">
      <w:pPr>
        <w:spacing w:after="0"/>
        <w:ind w:left="0" w:firstLine="0"/>
        <w:jc w:val="center"/>
        <w:rPr>
          <w:rFonts w:ascii="Times New Roman" w:hAnsi="Times New Roman" w:cs="Times New Roman"/>
          <w:sz w:val="24"/>
          <w:szCs w:val="24"/>
          <w:lang w:val="en-US"/>
        </w:rPr>
      </w:pPr>
      <w:r w:rsidRPr="00FE4F0C">
        <w:rPr>
          <w:rFonts w:ascii="Times New Roman" w:hAnsi="Times New Roman" w:cs="Times New Roman"/>
          <w:b/>
          <w:bCs/>
          <w:i/>
          <w:iCs/>
          <w:sz w:val="24"/>
          <w:szCs w:val="24"/>
          <w:lang w:val="en-US"/>
        </w:rPr>
        <w:t>Other provisions</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r w:rsidRPr="00FE4F0C">
        <w:rPr>
          <w:rFonts w:ascii="Times New Roman" w:hAnsi="Times New Roman" w:cs="Times New Roman"/>
          <w:i/>
          <w:iCs/>
          <w:sz w:val="24"/>
          <w:szCs w:val="24"/>
          <w:lang w:val="en-US"/>
        </w:rPr>
        <w:t>Article 36</w:t>
      </w:r>
    </w:p>
    <w:p w:rsidR="00FE4F0C" w:rsidRPr="00FE4F0C" w:rsidRDefault="00FE4F0C" w:rsidP="00FE4F0C">
      <w:pPr>
        <w:spacing w:after="0"/>
        <w:ind w:left="0" w:firstLine="0"/>
        <w:jc w:val="center"/>
        <w:rPr>
          <w:rFonts w:ascii="Times New Roman" w:hAnsi="Times New Roman" w:cs="Times New Roman"/>
          <w:b/>
          <w:sz w:val="24"/>
          <w:szCs w:val="24"/>
          <w:lang w:val="en-US"/>
        </w:rPr>
      </w:pPr>
      <w:r w:rsidRPr="00FE4F0C">
        <w:rPr>
          <w:rFonts w:ascii="Times New Roman" w:hAnsi="Times New Roman" w:cs="Times New Roman"/>
          <w:b/>
          <w:sz w:val="24"/>
          <w:szCs w:val="24"/>
          <w:lang w:val="en-US"/>
        </w:rPr>
        <w:t>Guidelines and implementing acts</w:t>
      </w:r>
    </w:p>
    <w:p w:rsidR="00FE4F0C" w:rsidRPr="00FE4F0C" w:rsidRDefault="00FE4F0C" w:rsidP="00FE4F0C">
      <w:pPr>
        <w:tabs>
          <w:tab w:val="left" w:pos="540"/>
        </w:tabs>
        <w:spacing w:after="0"/>
        <w:ind w:left="0" w:firstLine="0"/>
        <w:rPr>
          <w:rFonts w:ascii="Times New Roman" w:hAnsi="Times New Roman" w:cs="Times New Roman"/>
          <w:sz w:val="24"/>
          <w:szCs w:val="24"/>
          <w:lang w:val="en-US"/>
        </w:rPr>
      </w:pPr>
    </w:p>
    <w:p w:rsidR="00FE4F0C" w:rsidRPr="00FE4F0C" w:rsidRDefault="00FE4F0C" w:rsidP="00FE4F0C">
      <w:pPr>
        <w:tabs>
          <w:tab w:val="left" w:pos="540"/>
        </w:tabs>
        <w:spacing w:after="0"/>
        <w:ind w:left="0" w:firstLine="0"/>
        <w:rPr>
          <w:rFonts w:ascii="Times New Roman" w:eastAsia="Times New Roman" w:hAnsi="Times New Roman" w:cs="Times New Roman"/>
          <w:sz w:val="24"/>
          <w:szCs w:val="24"/>
          <w:lang w:val="en-US"/>
        </w:rPr>
      </w:pPr>
      <w:r w:rsidRPr="00FE4F0C">
        <w:rPr>
          <w:rFonts w:ascii="Times New Roman" w:hAnsi="Times New Roman" w:cs="Times New Roman"/>
          <w:sz w:val="24"/>
          <w:szCs w:val="24"/>
          <w:lang w:val="en-US"/>
        </w:rPr>
        <w:tab/>
        <w:t xml:space="preserve">1. </w:t>
      </w:r>
      <w:r w:rsidRPr="00FE4F0C">
        <w:rPr>
          <w:rFonts w:ascii="Times New Roman" w:eastAsia="Times New Roman" w:hAnsi="Times New Roman" w:cs="Times New Roman"/>
          <w:sz w:val="24"/>
          <w:szCs w:val="24"/>
          <w:lang w:val="en-US"/>
        </w:rPr>
        <w:t>The competent supervisory authorities, within their respective area of responsibility, issue bylaws and guidelines for the implementation of this law, in particular regarding:</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a) the measures to be taken by payment service providers for the implementation of Articles 7, 8, 11 and 12 of Part III of this law;</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b) the measures to be taken by cryptoasset service providers for the implementation of Articles 14 to 17 and 19 to 22 of Part III of this law;</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c) the technical aspects related to direct debits and to the activity of payment initiation service providers, taking into account their specific role in payment transactions;</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d) the characteristics of a risk-based approach to the supervision of cryptoasset service providers, as well as the supervisory procedures.</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2. Supervisory authorities ensure periodic consultation with stakeholders for the development of interoperable technical solutions that facilitate the effective implementation of the requirements of this law.</w:t>
      </w:r>
    </w:p>
    <w:p w:rsidR="00FE4F0C" w:rsidRPr="00FE4F0C" w:rsidRDefault="00FE4F0C" w:rsidP="00FE4F0C">
      <w:pPr>
        <w:spacing w:after="0"/>
        <w:ind w:left="0" w:firstLine="720"/>
        <w:rPr>
          <w:rFonts w:ascii="Times New Roman" w:hAnsi="Times New Roman" w:cs="Times New Roman"/>
          <w:i/>
          <w:iCs/>
          <w:sz w:val="24"/>
          <w:szCs w:val="24"/>
          <w:lang w:val="en-US"/>
        </w:rPr>
      </w:pPr>
      <w:r w:rsidRPr="00FE4F0C">
        <w:rPr>
          <w:rFonts w:ascii="Times New Roman" w:hAnsi="Times New Roman" w:cs="Times New Roman"/>
          <w:sz w:val="24"/>
          <w:szCs w:val="24"/>
          <w:lang w:val="en-US"/>
        </w:rPr>
        <w:t>3. The bylaws and guidelines provided for in this article are adopted by the competent authorities in accordance with their legal powers, following public consultation where necessary, and are published in accordance with the applicable legislation.</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outlineLvl w:val="1"/>
        <w:rPr>
          <w:rFonts w:ascii="Times New Roman" w:eastAsia="Times New Roman" w:hAnsi="Times New Roman" w:cs="Times New Roman"/>
          <w:bCs/>
          <w:sz w:val="24"/>
          <w:szCs w:val="24"/>
          <w:lang w:val="en-US"/>
        </w:rPr>
      </w:pPr>
      <w:r w:rsidRPr="00FE4F0C">
        <w:rPr>
          <w:rFonts w:ascii="Times New Roman" w:eastAsia="Times New Roman" w:hAnsi="Times New Roman" w:cs="Times New Roman"/>
          <w:bCs/>
          <w:sz w:val="24"/>
          <w:szCs w:val="24"/>
          <w:lang w:val="en-US"/>
        </w:rPr>
        <w:t>Article 37</w:t>
      </w:r>
    </w:p>
    <w:p w:rsidR="00FE4F0C" w:rsidRPr="00FE4F0C" w:rsidRDefault="00FE4F0C" w:rsidP="00FE4F0C">
      <w:pPr>
        <w:spacing w:after="0"/>
        <w:ind w:left="0" w:firstLine="0"/>
        <w:jc w:val="center"/>
        <w:rPr>
          <w:rFonts w:ascii="Times New Roman" w:eastAsia="Times New Roman" w:hAnsi="Times New Roman" w:cs="Times New Roman"/>
          <w:b/>
          <w:bCs/>
          <w:sz w:val="24"/>
          <w:szCs w:val="24"/>
          <w:lang w:val="en-US"/>
        </w:rPr>
      </w:pPr>
      <w:r w:rsidRPr="00FE4F0C">
        <w:rPr>
          <w:rFonts w:ascii="Times New Roman" w:eastAsia="Times New Roman" w:hAnsi="Times New Roman" w:cs="Times New Roman"/>
          <w:b/>
          <w:bCs/>
          <w:sz w:val="24"/>
          <w:szCs w:val="24"/>
          <w:lang w:val="en-US"/>
        </w:rPr>
        <w:t>Compliance with legislation on the prevention of money laundering</w:t>
      </w:r>
    </w:p>
    <w:p w:rsidR="00FE4F0C" w:rsidRPr="00FE4F0C" w:rsidRDefault="00FE4F0C" w:rsidP="00FE4F0C">
      <w:pPr>
        <w:spacing w:after="0"/>
        <w:ind w:left="0" w:firstLine="0"/>
        <w:rPr>
          <w:rFonts w:ascii="Times New Roman" w:eastAsia="Times New Roman" w:hAnsi="Times New Roman" w:cs="Times New Roman"/>
          <w:sz w:val="24"/>
          <w:szCs w:val="24"/>
          <w:lang w:val="en-US"/>
        </w:rPr>
      </w:pP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1. The provisions of this law are applied in accordance and in harmony with the applicable legislation on the prevention of money laundering and financing of terrorism.</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2. Definitions related to cryptoassets, cryptoasset service providers, self-hosted addresses and correspondent relationships are applied according to this law and, where necessary, in accordance with the applicable sectoral legislation.</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3. The competent supervisory authorities issue the necessary bylaws for the implementation of this law, in accordance with their legal powers.</w:t>
      </w:r>
    </w:p>
    <w:p w:rsidR="00FE4F0C" w:rsidRPr="00FE4F0C" w:rsidRDefault="00FE4F0C" w:rsidP="00FE4F0C">
      <w:pPr>
        <w:spacing w:after="0"/>
        <w:ind w:left="0" w:firstLine="0"/>
        <w:jc w:val="center"/>
        <w:rPr>
          <w:rFonts w:ascii="Times New Roman" w:hAnsi="Times New Roman" w:cs="Times New Roman"/>
          <w:i/>
          <w:iCs/>
          <w:sz w:val="24"/>
          <w:szCs w:val="24"/>
          <w:lang w:val="en-US"/>
        </w:rPr>
      </w:pPr>
    </w:p>
    <w:p w:rsidR="00FE4F0C" w:rsidRPr="00FE4F0C" w:rsidRDefault="00FE4F0C" w:rsidP="00FE4F0C">
      <w:pPr>
        <w:spacing w:after="0"/>
        <w:ind w:left="0" w:firstLine="0"/>
        <w:jc w:val="center"/>
        <w:outlineLvl w:val="1"/>
        <w:rPr>
          <w:rFonts w:ascii="Times New Roman" w:eastAsia="Times New Roman" w:hAnsi="Times New Roman" w:cs="Times New Roman"/>
          <w:b/>
          <w:bCs/>
          <w:sz w:val="24"/>
          <w:szCs w:val="24"/>
          <w:lang w:val="en-US"/>
        </w:rPr>
      </w:pPr>
      <w:r w:rsidRPr="00FE4F0C">
        <w:rPr>
          <w:rFonts w:ascii="Times New Roman" w:eastAsia="Times New Roman" w:hAnsi="Times New Roman" w:cs="Times New Roman"/>
          <w:b/>
          <w:bCs/>
          <w:sz w:val="24"/>
          <w:szCs w:val="24"/>
          <w:lang w:val="en-US"/>
        </w:rPr>
        <w:t>Article 38</w:t>
      </w:r>
    </w:p>
    <w:p w:rsidR="00FE4F0C" w:rsidRPr="00FE4F0C" w:rsidRDefault="00FE4F0C" w:rsidP="00FE4F0C">
      <w:pPr>
        <w:spacing w:after="0"/>
        <w:ind w:left="0" w:firstLine="0"/>
        <w:jc w:val="center"/>
        <w:rPr>
          <w:rFonts w:ascii="Times New Roman" w:eastAsia="Times New Roman" w:hAnsi="Times New Roman" w:cs="Times New Roman"/>
          <w:b/>
          <w:bCs/>
          <w:sz w:val="24"/>
          <w:szCs w:val="24"/>
          <w:lang w:val="en-US"/>
        </w:rPr>
      </w:pPr>
      <w:r w:rsidRPr="00FE4F0C">
        <w:rPr>
          <w:rFonts w:ascii="Times New Roman" w:eastAsia="Times New Roman" w:hAnsi="Times New Roman" w:cs="Times New Roman"/>
          <w:b/>
          <w:bCs/>
          <w:sz w:val="24"/>
          <w:szCs w:val="24"/>
          <w:lang w:val="en-US"/>
        </w:rPr>
        <w:t>Transitional provisions</w:t>
      </w:r>
    </w:p>
    <w:p w:rsidR="00FE4F0C" w:rsidRPr="00FE4F0C" w:rsidRDefault="00FE4F0C" w:rsidP="00FE4F0C">
      <w:pPr>
        <w:spacing w:after="0"/>
        <w:ind w:left="0" w:firstLine="0"/>
        <w:rPr>
          <w:rFonts w:ascii="Times New Roman" w:eastAsia="Times New Roman" w:hAnsi="Times New Roman" w:cs="Times New Roman"/>
          <w:sz w:val="24"/>
          <w:szCs w:val="24"/>
          <w:lang w:val="en-US"/>
        </w:rPr>
      </w:pP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1. The competent supervisory authorities adopt the bylaws for the implementation of Part III of this law within 6 months from its entry into force.</w:t>
      </w:r>
    </w:p>
    <w:p w:rsidR="00FE4F0C" w:rsidRPr="00FE4F0C" w:rsidRDefault="00FE4F0C" w:rsidP="00FE4F0C">
      <w:pPr>
        <w:spacing w:after="0"/>
        <w:ind w:left="0" w:firstLine="720"/>
        <w:rPr>
          <w:rFonts w:ascii="Times New Roman" w:eastAsia="Times New Roman" w:hAnsi="Times New Roman" w:cs="Times New Roman"/>
          <w:sz w:val="24"/>
          <w:szCs w:val="24"/>
          <w:lang w:val="en-US"/>
        </w:rPr>
      </w:pPr>
      <w:r w:rsidRPr="00FE4F0C">
        <w:rPr>
          <w:rFonts w:ascii="Times New Roman" w:eastAsia="Times New Roman" w:hAnsi="Times New Roman" w:cs="Times New Roman"/>
          <w:sz w:val="24"/>
          <w:szCs w:val="24"/>
          <w:lang w:val="en-US"/>
        </w:rPr>
        <w:t>2. Part III of this law is repealed on the date of Albania's accession to the European Union.</w:t>
      </w:r>
    </w:p>
    <w:p w:rsidR="00FE4F0C" w:rsidRPr="00FE4F0C" w:rsidRDefault="00FE4F0C" w:rsidP="00FE4F0C">
      <w:pPr>
        <w:rPr>
          <w:lang w:val="en-US"/>
        </w:rPr>
      </w:pPr>
    </w:p>
    <w:p w:rsidR="00FE4F0C" w:rsidRPr="00FE4F0C" w:rsidRDefault="00FE4F0C" w:rsidP="0085020C">
      <w:pPr>
        <w:rPr>
          <w:lang w:val="en-US"/>
        </w:rPr>
      </w:pPr>
    </w:p>
    <w:p w:rsidR="0085020C" w:rsidRPr="00FE4F0C" w:rsidRDefault="0085020C" w:rsidP="0085020C">
      <w:pPr>
        <w:rPr>
          <w:lang w:val="en-US"/>
        </w:rPr>
      </w:pPr>
    </w:p>
    <w:p w:rsidR="0085020C" w:rsidRPr="00FE4F0C" w:rsidRDefault="0085020C" w:rsidP="004E6630">
      <w:pPr>
        <w:widowControl w:val="0"/>
        <w:spacing w:after="0"/>
        <w:ind w:left="0" w:firstLine="567"/>
        <w:rPr>
          <w:rFonts w:ascii="Times New Roman" w:eastAsia="Arial Unicode MS" w:hAnsi="Times New Roman" w:cs="Times New Roman"/>
          <w:color w:val="000000"/>
          <w:sz w:val="24"/>
          <w:szCs w:val="24"/>
          <w:lang w:val="en-US" w:bidi="en-US"/>
        </w:rPr>
      </w:pPr>
    </w:p>
    <w:p w:rsidR="00266DA4" w:rsidRPr="00F526E6" w:rsidRDefault="00266DA4" w:rsidP="00266DA4">
      <w:pPr>
        <w:tabs>
          <w:tab w:val="left" w:pos="360"/>
        </w:tabs>
        <w:spacing w:after="0"/>
        <w:rPr>
          <w:rFonts w:ascii="Times New Roman" w:hAnsi="Times New Roman" w:cs="Times New Roman"/>
          <w:color w:val="000000" w:themeColor="text1"/>
          <w:sz w:val="24"/>
          <w:szCs w:val="24"/>
          <w:lang w:val="en-US"/>
        </w:rPr>
      </w:pPr>
    </w:p>
    <w:p w:rsidR="00266DA4" w:rsidRPr="00F526E6" w:rsidRDefault="00266DA4" w:rsidP="00266DA4">
      <w:pPr>
        <w:tabs>
          <w:tab w:val="left" w:pos="360"/>
        </w:tabs>
        <w:spacing w:after="0"/>
        <w:jc w:val="center"/>
        <w:rPr>
          <w:rFonts w:ascii="Times New Roman" w:hAnsi="Times New Roman" w:cs="Times New Roman"/>
          <w:b/>
          <w:sz w:val="24"/>
          <w:szCs w:val="24"/>
          <w:lang w:val="en-US"/>
        </w:rPr>
      </w:pPr>
      <w:r w:rsidRPr="00F526E6">
        <w:rPr>
          <w:rFonts w:ascii="Times New Roman" w:hAnsi="Times New Roman" w:cs="Times New Roman"/>
          <w:b/>
          <w:sz w:val="24"/>
          <w:szCs w:val="24"/>
          <w:lang w:val="en-US"/>
        </w:rPr>
        <w:t>PART IV</w:t>
      </w:r>
    </w:p>
    <w:p w:rsidR="00266DA4" w:rsidRPr="00F526E6" w:rsidRDefault="00266DA4" w:rsidP="00266DA4">
      <w:pPr>
        <w:tabs>
          <w:tab w:val="left" w:pos="360"/>
        </w:tabs>
        <w:spacing w:after="0"/>
        <w:jc w:val="center"/>
        <w:rPr>
          <w:rFonts w:ascii="Times New Roman" w:hAnsi="Times New Roman" w:cs="Times New Roman"/>
          <w:b/>
          <w:sz w:val="24"/>
          <w:szCs w:val="24"/>
          <w:lang w:val="en-US"/>
        </w:rPr>
      </w:pPr>
    </w:p>
    <w:p w:rsidR="00266DA4" w:rsidRPr="00F526E6" w:rsidRDefault="00266DA4" w:rsidP="00266DA4">
      <w:pPr>
        <w:tabs>
          <w:tab w:val="left" w:pos="360"/>
        </w:tabs>
        <w:spacing w:after="0"/>
        <w:jc w:val="center"/>
        <w:rPr>
          <w:rFonts w:ascii="Times New Roman" w:hAnsi="Times New Roman" w:cs="Times New Roman"/>
          <w:b/>
          <w:sz w:val="24"/>
          <w:szCs w:val="24"/>
          <w:lang w:val="en-US"/>
        </w:rPr>
      </w:pPr>
      <w:r w:rsidRPr="00F526E6">
        <w:rPr>
          <w:rFonts w:ascii="Times New Roman" w:hAnsi="Times New Roman" w:cs="Times New Roman"/>
          <w:b/>
          <w:sz w:val="24"/>
          <w:szCs w:val="24"/>
          <w:lang w:val="en-US"/>
        </w:rPr>
        <w:t xml:space="preserve">ON MEASURES FOR THE IMPLEMENTATION OF </w:t>
      </w:r>
    </w:p>
    <w:p w:rsidR="00266DA4" w:rsidRPr="00F526E6" w:rsidRDefault="00266DA4" w:rsidP="00266DA4">
      <w:pPr>
        <w:tabs>
          <w:tab w:val="left" w:pos="360"/>
        </w:tabs>
        <w:spacing w:after="0"/>
        <w:jc w:val="center"/>
        <w:rPr>
          <w:rFonts w:ascii="Times New Roman" w:hAnsi="Times New Roman" w:cs="Times New Roman"/>
          <w:b/>
          <w:sz w:val="24"/>
          <w:szCs w:val="24"/>
          <w:lang w:val="en-US"/>
        </w:rPr>
      </w:pPr>
      <w:r w:rsidRPr="00F526E6">
        <w:rPr>
          <w:rFonts w:ascii="Times New Roman" w:hAnsi="Times New Roman" w:cs="Times New Roman"/>
          <w:b/>
          <w:sz w:val="24"/>
          <w:szCs w:val="24"/>
          <w:lang w:val="en-US"/>
        </w:rPr>
        <w:t>REGULATION (EU) 2018/1672 OF THE EUROPEAN PARLIAMENT AND OF THE COUNCIL, DATED 23 OCTOBER 2018</w:t>
      </w:r>
    </w:p>
    <w:p w:rsidR="00266DA4" w:rsidRPr="00F526E6" w:rsidRDefault="00266DA4" w:rsidP="00266DA4">
      <w:pPr>
        <w:tabs>
          <w:tab w:val="left" w:pos="360"/>
        </w:tabs>
        <w:spacing w:after="0"/>
        <w:jc w:val="center"/>
        <w:rPr>
          <w:rFonts w:ascii="Times New Roman" w:hAnsi="Times New Roman" w:cs="Times New Roman"/>
          <w:b/>
          <w:sz w:val="24"/>
          <w:szCs w:val="24"/>
          <w:lang w:val="en-US"/>
        </w:rPr>
      </w:pPr>
      <w:r w:rsidRPr="00F526E6">
        <w:rPr>
          <w:rFonts w:ascii="Times New Roman" w:hAnsi="Times New Roman" w:cs="Times New Roman"/>
          <w:b/>
          <w:sz w:val="24"/>
          <w:szCs w:val="24"/>
          <w:lang w:val="en-US"/>
        </w:rPr>
        <w:t xml:space="preserve"> “ON THE CONTROL</w:t>
      </w:r>
      <w:r w:rsidRPr="00F526E6">
        <w:t xml:space="preserve"> </w:t>
      </w:r>
      <w:r w:rsidRPr="00F526E6">
        <w:rPr>
          <w:rFonts w:ascii="Times New Roman" w:hAnsi="Times New Roman" w:cs="Times New Roman"/>
          <w:b/>
          <w:sz w:val="24"/>
          <w:szCs w:val="24"/>
          <w:lang w:val="en-US"/>
        </w:rPr>
        <w:t>ON CASH ENTERING OR LEAVING THE REPUBLIC OF ALBANIA”</w:t>
      </w:r>
    </w:p>
    <w:p w:rsidR="00266DA4" w:rsidRPr="00F526E6" w:rsidRDefault="00266DA4" w:rsidP="00266DA4">
      <w:pPr>
        <w:tabs>
          <w:tab w:val="left" w:pos="360"/>
        </w:tabs>
        <w:spacing w:after="0"/>
        <w:rPr>
          <w:rFonts w:ascii="Times New Roman" w:hAnsi="Times New Roman" w:cs="Times New Roman"/>
          <w:b/>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sz w:val="24"/>
          <w:szCs w:val="24"/>
          <w:lang w:val="en-US"/>
        </w:rPr>
        <w:t>Article 1</w:t>
      </w:r>
    </w:p>
    <w:p w:rsidR="00266DA4" w:rsidRPr="00F526E6" w:rsidRDefault="00266DA4" w:rsidP="00266DA4">
      <w:pPr>
        <w:spacing w:after="0"/>
        <w:jc w:val="center"/>
        <w:rPr>
          <w:rFonts w:ascii="Times New Roman" w:eastAsia="Garamond" w:hAnsi="Times New Roman" w:cs="Times New Roman"/>
          <w:b/>
          <w:bCs/>
          <w:w w:val="97"/>
          <w:position w:val="1"/>
          <w:sz w:val="24"/>
          <w:szCs w:val="24"/>
          <w:lang w:val="en-US"/>
        </w:rPr>
      </w:pPr>
      <w:r w:rsidRPr="00F526E6">
        <w:rPr>
          <w:rFonts w:ascii="Times New Roman" w:eastAsia="Garamond" w:hAnsi="Times New Roman" w:cs="Times New Roman"/>
          <w:b/>
          <w:bCs/>
          <w:spacing w:val="-5"/>
          <w:position w:val="1"/>
          <w:sz w:val="24"/>
          <w:szCs w:val="24"/>
          <w:lang w:val="en-US"/>
        </w:rPr>
        <w:t xml:space="preserve">Scope of </w:t>
      </w:r>
      <w:r w:rsidRPr="00F526E6">
        <w:rPr>
          <w:rFonts w:ascii="Times New Roman" w:eastAsia="Garamond" w:hAnsi="Times New Roman" w:cs="Times New Roman"/>
          <w:b/>
          <w:bCs/>
          <w:spacing w:val="-4"/>
          <w:w w:val="97"/>
          <w:position w:val="1"/>
          <w:sz w:val="24"/>
          <w:szCs w:val="24"/>
          <w:lang w:val="en-US"/>
        </w:rPr>
        <w:t>implementation</w:t>
      </w:r>
    </w:p>
    <w:p w:rsidR="00266DA4" w:rsidRPr="00F526E6" w:rsidRDefault="00266DA4" w:rsidP="00266DA4">
      <w:pPr>
        <w:spacing w:after="0"/>
        <w:ind w:firstLine="284"/>
        <w:jc w:val="center"/>
        <w:rPr>
          <w:rFonts w:ascii="Times New Roman" w:eastAsia="Garamond" w:hAnsi="Times New Roman" w:cs="Times New Roman"/>
          <w:b/>
          <w:bCs/>
          <w:w w:val="97"/>
          <w:position w:val="1"/>
          <w:sz w:val="24"/>
          <w:szCs w:val="24"/>
          <w:lang w:val="en-US"/>
        </w:rPr>
      </w:pPr>
    </w:p>
    <w:p w:rsidR="00266DA4" w:rsidRPr="00F526E6" w:rsidRDefault="00266DA4" w:rsidP="00266DA4">
      <w:pPr>
        <w:spacing w:after="0"/>
        <w:ind w:left="0" w:firstLine="567"/>
        <w:rPr>
          <w:rFonts w:ascii="Times New Roman" w:hAnsi="Times New Roman" w:cs="Times New Roman"/>
          <w:sz w:val="24"/>
          <w:szCs w:val="24"/>
          <w:lang w:val="en-US"/>
        </w:rPr>
      </w:pPr>
      <w:bookmarkStart w:id="42" w:name="_Hlk215149035"/>
      <w:r w:rsidRPr="00F526E6">
        <w:rPr>
          <w:rFonts w:ascii="Times New Roman" w:hAnsi="Times New Roman" w:cs="Times New Roman"/>
          <w:sz w:val="24"/>
          <w:szCs w:val="24"/>
          <w:lang w:val="en-US"/>
        </w:rPr>
        <w:t xml:space="preserve">Part IV of this law provides for a system for controlling </w:t>
      </w:r>
      <w:r>
        <w:rPr>
          <w:rFonts w:ascii="Times New Roman" w:hAnsi="Times New Roman" w:cs="Times New Roman"/>
          <w:sz w:val="24"/>
          <w:szCs w:val="24"/>
          <w:lang w:val="en-US"/>
        </w:rPr>
        <w:t xml:space="preserve">the cash </w:t>
      </w:r>
      <w:r w:rsidRPr="00F526E6">
        <w:rPr>
          <w:rFonts w:ascii="Times New Roman" w:hAnsi="Times New Roman" w:cs="Times New Roman"/>
          <w:sz w:val="24"/>
          <w:szCs w:val="24"/>
          <w:lang w:val="en-US"/>
        </w:rPr>
        <w:t>entering or leaving the Republic of Albania.</w:t>
      </w:r>
    </w:p>
    <w:bookmarkEnd w:id="42"/>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 </w:t>
      </w:r>
    </w:p>
    <w:p w:rsidR="00266DA4" w:rsidRPr="00F526E6" w:rsidRDefault="00266DA4" w:rsidP="00266DA4">
      <w:pPr>
        <w:tabs>
          <w:tab w:val="left" w:pos="360"/>
        </w:tabs>
        <w:spacing w:after="0"/>
        <w:ind w:left="714" w:hanging="357"/>
        <w:jc w:val="center"/>
        <w:rPr>
          <w:rFonts w:ascii="Times New Roman" w:hAnsi="Times New Roman" w:cs="Times New Roman"/>
          <w:sz w:val="24"/>
          <w:szCs w:val="24"/>
          <w:lang w:val="en-US"/>
        </w:rPr>
      </w:pPr>
      <w:r w:rsidRPr="00F526E6">
        <w:rPr>
          <w:rFonts w:ascii="Times New Roman" w:hAnsi="Times New Roman" w:cs="Times New Roman"/>
          <w:sz w:val="24"/>
          <w:szCs w:val="24"/>
          <w:lang w:val="en-US"/>
        </w:rPr>
        <w:t>Article 2</w:t>
      </w:r>
    </w:p>
    <w:p w:rsidR="00266DA4" w:rsidRPr="00F526E6" w:rsidRDefault="00266DA4" w:rsidP="00266DA4">
      <w:pPr>
        <w:tabs>
          <w:tab w:val="left" w:pos="360"/>
        </w:tabs>
        <w:spacing w:after="0"/>
        <w:ind w:left="714" w:hanging="357"/>
        <w:jc w:val="center"/>
        <w:rPr>
          <w:rFonts w:ascii="Times New Roman" w:hAnsi="Times New Roman" w:cs="Times New Roman"/>
          <w:b/>
          <w:sz w:val="24"/>
          <w:szCs w:val="24"/>
          <w:lang w:val="en-US"/>
        </w:rPr>
      </w:pPr>
      <w:r w:rsidRPr="00F526E6">
        <w:rPr>
          <w:rFonts w:ascii="Times New Roman" w:hAnsi="Times New Roman" w:cs="Times New Roman"/>
          <w:b/>
          <w:sz w:val="24"/>
          <w:szCs w:val="24"/>
          <w:lang w:val="en-US"/>
        </w:rPr>
        <w:t>Definitions</w:t>
      </w:r>
    </w:p>
    <w:p w:rsidR="00266DA4" w:rsidRPr="00F526E6" w:rsidRDefault="00266DA4" w:rsidP="00266DA4">
      <w:pPr>
        <w:tabs>
          <w:tab w:val="left" w:pos="360"/>
        </w:tabs>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For the purposes of Part IV of this law, the following definitions apply:</w:t>
      </w:r>
    </w:p>
    <w:p w:rsidR="00266DA4" w:rsidRPr="00F526E6" w:rsidRDefault="00266DA4" w:rsidP="00266DA4">
      <w:pPr>
        <w:pStyle w:val="ListParagraph"/>
        <w:tabs>
          <w:tab w:val="left" w:pos="310"/>
          <w:tab w:val="left" w:pos="360"/>
        </w:tabs>
        <w:spacing w:after="0"/>
        <w:ind w:left="0" w:firstLine="567"/>
        <w:jc w:val="left"/>
        <w:rPr>
          <w:rFonts w:ascii="Times New Roman" w:hAnsi="Times New Roman" w:cs="Times New Roman"/>
          <w:sz w:val="24"/>
          <w:szCs w:val="24"/>
          <w:lang w:val="en-US"/>
        </w:rPr>
      </w:pPr>
      <w:bookmarkStart w:id="43" w:name="_Hlk215148694"/>
      <w:bookmarkEnd w:id="43"/>
      <w:r w:rsidRPr="00F526E6">
        <w:rPr>
          <w:rFonts w:ascii="Times New Roman" w:hAnsi="Times New Roman" w:cs="Times New Roman"/>
          <w:color w:val="000000" w:themeColor="text1"/>
          <w:sz w:val="24"/>
          <w:szCs w:val="24"/>
          <w:lang w:val="en-US"/>
        </w:rPr>
        <w:t xml:space="preserve">1. </w:t>
      </w:r>
      <w:r w:rsidRPr="00F526E6">
        <w:rPr>
          <w:rFonts w:ascii="Times New Roman" w:hAnsi="Times New Roman" w:cs="Times New Roman"/>
          <w:color w:val="231F20"/>
          <w:sz w:val="24"/>
          <w:szCs w:val="24"/>
          <w:lang w:val="en-US"/>
        </w:rPr>
        <w:t>“Cash money” means:</w:t>
      </w:r>
    </w:p>
    <w:p w:rsidR="00266DA4" w:rsidRPr="00F526E6" w:rsidRDefault="00266DA4" w:rsidP="00266DA4">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pacing w:val="-2"/>
          <w:sz w:val="24"/>
          <w:szCs w:val="24"/>
          <w:lang w:val="en-US"/>
        </w:rPr>
        <w:t>coins;</w:t>
      </w:r>
    </w:p>
    <w:p w:rsidR="00266DA4" w:rsidRPr="00F526E6" w:rsidRDefault="00266DA4" w:rsidP="00266DA4">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pacing w:val="-2"/>
          <w:sz w:val="24"/>
          <w:szCs w:val="24"/>
          <w:lang w:val="en-US"/>
        </w:rPr>
        <w:t>negotiable bearer instruments;</w:t>
      </w:r>
    </w:p>
    <w:p w:rsidR="00266DA4" w:rsidRPr="00F526E6" w:rsidRDefault="00266DA4" w:rsidP="00266DA4">
      <w:pPr>
        <w:pStyle w:val="ListParagraph"/>
        <w:widowControl w:val="0"/>
        <w:numPr>
          <w:ilvl w:val="0"/>
          <w:numId w:val="14"/>
        </w:numPr>
        <w:tabs>
          <w:tab w:val="left" w:pos="0"/>
          <w:tab w:val="left" w:pos="360"/>
          <w:tab w:val="left" w:pos="851"/>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metals, precious stones, valuables and antiques;</w:t>
      </w:r>
    </w:p>
    <w:p w:rsidR="00266DA4" w:rsidRPr="00F526E6" w:rsidRDefault="00266DA4" w:rsidP="00266DA4">
      <w:pPr>
        <w:tabs>
          <w:tab w:val="left" w:pos="360"/>
        </w:tabs>
        <w:spacing w:after="0"/>
        <w:ind w:left="426" w:firstLine="141"/>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c) goods/items used as high liquidity value holders;</w:t>
      </w:r>
    </w:p>
    <w:p w:rsidR="00266DA4" w:rsidRPr="00F526E6" w:rsidRDefault="00266DA4" w:rsidP="00266DA4">
      <w:pPr>
        <w:tabs>
          <w:tab w:val="left" w:pos="360"/>
        </w:tabs>
        <w:spacing w:after="0"/>
        <w:ind w:hanging="153"/>
        <w:rPr>
          <w:rFonts w:ascii="Times New Roman" w:hAnsi="Times New Roman" w:cs="Times New Roman"/>
          <w:color w:val="231F20"/>
          <w:sz w:val="24"/>
          <w:szCs w:val="24"/>
          <w:lang w:val="en-US"/>
        </w:rPr>
      </w:pPr>
      <w:bookmarkStart w:id="44" w:name="_Hlk215147798"/>
      <w:bookmarkEnd w:id="44"/>
      <w:r w:rsidRPr="00F526E6">
        <w:rPr>
          <w:rFonts w:ascii="Times New Roman" w:hAnsi="Times New Roman" w:cs="Times New Roman"/>
          <w:color w:val="231F20"/>
          <w:sz w:val="24"/>
          <w:szCs w:val="24"/>
          <w:lang w:val="en-US"/>
        </w:rPr>
        <w:t>d) prepaid cards;</w:t>
      </w:r>
    </w:p>
    <w:p w:rsidR="00266DA4" w:rsidRPr="00F526E6" w:rsidRDefault="00266DA4" w:rsidP="00266DA4">
      <w:pPr>
        <w:pStyle w:val="ListParagraph"/>
        <w:tabs>
          <w:tab w:val="left" w:pos="360"/>
          <w:tab w:val="left" w:pos="1322"/>
          <w:tab w:val="left" w:pos="1325"/>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2. "Currency" means banknotes and coins that are in circulation as a means of exchange or that have been in circulation as a means of exchange and can still be exchanged through financial or banking institutions</w:t>
      </w:r>
      <w:r w:rsidRPr="00F526E6">
        <w:rPr>
          <w:rFonts w:ascii="Times New Roman" w:hAnsi="Times New Roman" w:cs="Times New Roman"/>
          <w:color w:val="FF0000"/>
          <w:sz w:val="24"/>
          <w:szCs w:val="24"/>
          <w:lang w:val="en-US"/>
        </w:rPr>
        <w:t xml:space="preserve"> </w:t>
      </w:r>
      <w:r w:rsidRPr="00F526E6">
        <w:rPr>
          <w:rFonts w:ascii="Times New Roman" w:hAnsi="Times New Roman" w:cs="Times New Roman"/>
          <w:color w:val="231F20"/>
          <w:sz w:val="24"/>
          <w:szCs w:val="24"/>
          <w:lang w:val="en-US"/>
        </w:rPr>
        <w:t>with banknotes and coins that are in circulation as a means of exchange;</w:t>
      </w:r>
    </w:p>
    <w:p w:rsidR="00266DA4" w:rsidRPr="00F526E6" w:rsidRDefault="00266DA4" w:rsidP="00266DA4">
      <w:pPr>
        <w:tabs>
          <w:tab w:val="left" w:pos="360"/>
          <w:tab w:val="left" w:pos="1322"/>
          <w:tab w:val="left" w:pos="1325"/>
        </w:tabs>
        <w:spacing w:after="0"/>
        <w:ind w:left="0" w:firstLine="567"/>
        <w:rPr>
          <w:rFonts w:ascii="Times New Roman" w:hAnsi="Times New Roman" w:cs="Times New Roman"/>
          <w:color w:val="231F20"/>
          <w:sz w:val="24"/>
          <w:szCs w:val="24"/>
          <w:lang w:val="en-US"/>
        </w:rPr>
      </w:pPr>
      <w:bookmarkStart w:id="45" w:name="_Hlk215151641"/>
      <w:bookmarkEnd w:id="45"/>
      <w:r w:rsidRPr="00F526E6">
        <w:rPr>
          <w:rFonts w:ascii="Times New Roman" w:hAnsi="Times New Roman" w:cs="Times New Roman"/>
          <w:color w:val="231F20"/>
          <w:sz w:val="24"/>
          <w:szCs w:val="24"/>
          <w:lang w:val="en-US"/>
        </w:rPr>
        <w:t xml:space="preserve">3. "Negotiable bearer instruments" means instruments other than currency that entitle the holder to claim a financial amount upon presentation of the instruments, without having to prove their identity or their right to that amount. </w:t>
      </w:r>
    </w:p>
    <w:p w:rsidR="00266DA4" w:rsidRPr="00F526E6" w:rsidRDefault="00266DA4" w:rsidP="00266DA4">
      <w:pPr>
        <w:tabs>
          <w:tab w:val="left" w:pos="360"/>
          <w:tab w:val="left" w:pos="1322"/>
          <w:tab w:val="left" w:pos="1325"/>
        </w:tabs>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These instruments are:</w:t>
      </w:r>
    </w:p>
    <w:p w:rsidR="00266DA4" w:rsidRPr="00F526E6" w:rsidRDefault="00266DA4" w:rsidP="00266DA4">
      <w:pPr>
        <w:pStyle w:val="ListParagraph"/>
        <w:widowControl w:val="0"/>
        <w:numPr>
          <w:ilvl w:val="0"/>
          <w:numId w:val="9"/>
        </w:numPr>
        <w:tabs>
          <w:tab w:val="left" w:pos="360"/>
          <w:tab w:val="left" w:pos="851"/>
        </w:tabs>
        <w:autoSpaceDE w:val="0"/>
        <w:autoSpaceDN w:val="0"/>
        <w:spacing w:after="0"/>
        <w:ind w:left="360" w:firstLine="207"/>
        <w:contextualSpacing w:val="0"/>
        <w:jc w:val="left"/>
        <w:rPr>
          <w:rFonts w:ascii="Times New Roman" w:hAnsi="Times New Roman" w:cs="Times New Roman"/>
          <w:sz w:val="24"/>
          <w:szCs w:val="24"/>
          <w:lang w:val="en-US"/>
        </w:rPr>
      </w:pPr>
      <w:r w:rsidRPr="00F526E6">
        <w:rPr>
          <w:rFonts w:ascii="Times New Roman" w:hAnsi="Times New Roman" w:cs="Times New Roman"/>
          <w:sz w:val="24"/>
          <w:szCs w:val="24"/>
          <w:lang w:val="en-US"/>
        </w:rPr>
        <w:t>traveller's cheques; and</w:t>
      </w:r>
    </w:p>
    <w:p w:rsidR="00266DA4" w:rsidRPr="00F526E6" w:rsidRDefault="00266DA4" w:rsidP="00266DA4">
      <w:pPr>
        <w:pStyle w:val="ListParagraph"/>
        <w:widowControl w:val="0"/>
        <w:numPr>
          <w:ilvl w:val="0"/>
          <w:numId w:val="9"/>
        </w:numPr>
        <w:tabs>
          <w:tab w:val="left" w:pos="180"/>
          <w:tab w:val="left" w:pos="360"/>
          <w:tab w:val="left" w:pos="851"/>
        </w:tabs>
        <w:autoSpaceDE w:val="0"/>
        <w:autoSpaceDN w:val="0"/>
        <w:spacing w:after="0"/>
        <w:ind w:left="0" w:firstLine="567"/>
        <w:contextualSpacing w:val="0"/>
        <w:rPr>
          <w:rFonts w:ascii="Times New Roman" w:hAnsi="Times New Roman" w:cs="Times New Roman"/>
          <w:color w:val="C00000"/>
          <w:sz w:val="24"/>
          <w:szCs w:val="24"/>
          <w:lang w:val="en-US"/>
        </w:rPr>
      </w:pPr>
      <w:r w:rsidRPr="00F526E6">
        <w:rPr>
          <w:rFonts w:ascii="Times New Roman" w:hAnsi="Times New Roman" w:cs="Times New Roman"/>
          <w:sz w:val="24"/>
          <w:szCs w:val="24"/>
          <w:lang w:val="en-US"/>
        </w:rPr>
        <w:t xml:space="preserve">cheques, promissory notes or payment orders that are either in bearer form, signed but without including the name of the person to whom payment is made, endorsed without restriction, payable to </w:t>
      </w:r>
      <w:r w:rsidRPr="00F526E6">
        <w:rPr>
          <w:rFonts w:ascii="Times New Roman" w:hAnsi="Times New Roman" w:cs="Times New Roman"/>
          <w:color w:val="231F20"/>
          <w:sz w:val="24"/>
          <w:szCs w:val="24"/>
          <w:lang w:val="en-US"/>
        </w:rPr>
        <w:t>a fictitious payee, or otherwise in such a form that ownership passes upon delivery;</w:t>
      </w:r>
    </w:p>
    <w:p w:rsidR="00266DA4" w:rsidRPr="00F526E6" w:rsidRDefault="00266DA4" w:rsidP="00266DA4">
      <w:pPr>
        <w:pStyle w:val="ListParagraph"/>
        <w:widowControl w:val="0"/>
        <w:numPr>
          <w:ilvl w:val="0"/>
          <w:numId w:val="8"/>
        </w:numPr>
        <w:tabs>
          <w:tab w:val="left" w:pos="0"/>
          <w:tab w:val="left" w:pos="360"/>
          <w:tab w:val="left" w:pos="1134"/>
          <w:tab w:val="left" w:pos="1322"/>
          <w:tab w:val="left" w:pos="1325"/>
        </w:tabs>
        <w:autoSpaceDE w:val="0"/>
        <w:autoSpaceDN w:val="0"/>
        <w:spacing w:after="0"/>
        <w:ind w:left="0" w:firstLine="851"/>
        <w:contextualSpacing w:val="0"/>
        <w:rPr>
          <w:rFonts w:ascii="Times New Roman" w:hAnsi="Times New Roman" w:cs="Times New Roman"/>
          <w:sz w:val="24"/>
          <w:szCs w:val="24"/>
          <w:lang w:val="en-US"/>
        </w:rPr>
      </w:pPr>
      <w:bookmarkStart w:id="46" w:name="Article_3_Obligation_to_declare_accompan"/>
      <w:bookmarkEnd w:id="46"/>
      <w:r w:rsidRPr="00F526E6">
        <w:rPr>
          <w:rFonts w:ascii="Times New Roman" w:hAnsi="Times New Roman" w:cs="Times New Roman"/>
          <w:sz w:val="24"/>
          <w:szCs w:val="24"/>
          <w:lang w:val="en-US"/>
        </w:rPr>
        <w:t>“Metals, precious stones, valuables, antiques”, have the same meaning as the definitions given in Part II and Part III of this law;</w:t>
      </w:r>
    </w:p>
    <w:p w:rsidR="00266DA4" w:rsidRPr="00F526E6" w:rsidRDefault="00266DA4" w:rsidP="00266DA4">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sz w:val="24"/>
          <w:szCs w:val="24"/>
          <w:lang w:val="en-US"/>
        </w:rPr>
        <w:t>"Commodity used as a high liquidity store of value" means a commodity, as listed in point 1 of Annex I, which has a high ratio between its value and volume and can be easily converted into currency through accessible markets, while only modest transaction costs apply;</w:t>
      </w:r>
    </w:p>
    <w:p w:rsidR="00266DA4" w:rsidRPr="00F526E6" w:rsidRDefault="00266DA4" w:rsidP="00266DA4">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"Prepaid card" means a non-personalised card, as listed in </w:t>
      </w:r>
      <w:r w:rsidRPr="00F526E6">
        <w:rPr>
          <w:rFonts w:ascii="Times New Roman" w:hAnsi="Times New Roman" w:cs="Times New Roman"/>
          <w:sz w:val="24"/>
          <w:szCs w:val="24"/>
          <w:lang w:val="en-US"/>
        </w:rPr>
        <w:t xml:space="preserve">point 2 of Annex I, </w:t>
      </w:r>
      <w:r w:rsidRPr="00F526E6">
        <w:rPr>
          <w:rFonts w:ascii="Times New Roman" w:hAnsi="Times New Roman" w:cs="Times New Roman"/>
          <w:color w:val="231F20"/>
          <w:sz w:val="24"/>
          <w:szCs w:val="24"/>
          <w:lang w:val="en-US"/>
        </w:rPr>
        <w:t xml:space="preserve">which stores or provides access to monetary values or funds that can be used for payment transactions, </w:t>
      </w:r>
      <w:r w:rsidRPr="00F526E6">
        <w:rPr>
          <w:rFonts w:ascii="Times New Roman" w:hAnsi="Times New Roman" w:cs="Times New Roman"/>
          <w:color w:val="231F20"/>
          <w:sz w:val="24"/>
          <w:szCs w:val="24"/>
          <w:lang w:val="en-US"/>
        </w:rPr>
        <w:lastRenderedPageBreak/>
        <w:t>for the purchase of goods or services, or for currency exchange when such a card is not linked to a bank account;</w:t>
      </w:r>
    </w:p>
    <w:p w:rsidR="00266DA4" w:rsidRPr="00F526E6" w:rsidRDefault="00266DA4" w:rsidP="00266DA4">
      <w:pPr>
        <w:pStyle w:val="ListParagraph"/>
        <w:widowControl w:val="0"/>
        <w:numPr>
          <w:ilvl w:val="0"/>
          <w:numId w:val="8"/>
        </w:numPr>
        <w:tabs>
          <w:tab w:val="left" w:pos="0"/>
          <w:tab w:val="left" w:pos="360"/>
          <w:tab w:val="left" w:pos="851"/>
          <w:tab w:val="left" w:pos="1322"/>
          <w:tab w:val="left" w:pos="1325"/>
        </w:tabs>
        <w:autoSpaceDE w:val="0"/>
        <w:autoSpaceDN w:val="0"/>
        <w:spacing w:after="0"/>
        <w:ind w:left="0" w:firstLine="567"/>
        <w:contextualSpacing w:val="0"/>
        <w:rPr>
          <w:rFonts w:ascii="Times New Roman" w:hAnsi="Times New Roman" w:cs="Times New Roman"/>
          <w:color w:val="000000" w:themeColor="text1"/>
          <w:sz w:val="24"/>
          <w:szCs w:val="24"/>
          <w:lang w:val="en-US"/>
        </w:rPr>
      </w:pPr>
      <w:r w:rsidRPr="00F526E6">
        <w:rPr>
          <w:rFonts w:ascii="Times New Roman" w:hAnsi="Times New Roman" w:cs="Times New Roman"/>
          <w:color w:val="000000" w:themeColor="text1"/>
          <w:sz w:val="24"/>
          <w:szCs w:val="24"/>
          <w:lang w:val="en-US"/>
        </w:rPr>
        <w:t>"Enters or exits the Republic of Albania" means arriving from a territory outside the territory of the Republic of Albania into the territory of the Republic of Albania, or exiting from the territory of the Republic of Albania;</w:t>
      </w:r>
    </w:p>
    <w:p w:rsidR="00266DA4" w:rsidRPr="00F526E6" w:rsidRDefault="00266DA4" w:rsidP="00266DA4">
      <w:pPr>
        <w:pStyle w:val="ListParagraph"/>
        <w:widowControl w:val="0"/>
        <w:numPr>
          <w:ilvl w:val="0"/>
          <w:numId w:val="8"/>
        </w:numPr>
        <w:tabs>
          <w:tab w:val="left" w:pos="0"/>
          <w:tab w:val="left" w:pos="360"/>
          <w:tab w:val="left" w:pos="709"/>
          <w:tab w:val="left" w:pos="851"/>
          <w:tab w:val="left" w:pos="1134"/>
          <w:tab w:val="left" w:pos="1322"/>
          <w:tab w:val="left" w:pos="1325"/>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"Competent authorities" means the customs authorities of the Republic of Albania and any other authority that has been granted competence to implement Part IV of this law;</w:t>
      </w:r>
    </w:p>
    <w:p w:rsidR="00266DA4" w:rsidRPr="00F526E6" w:rsidRDefault="00266DA4" w:rsidP="00266DA4">
      <w:pPr>
        <w:pStyle w:val="ListParagraph"/>
        <w:widowControl w:val="0"/>
        <w:numPr>
          <w:ilvl w:val="0"/>
          <w:numId w:val="8"/>
        </w:numPr>
        <w:tabs>
          <w:tab w:val="left" w:pos="0"/>
          <w:tab w:val="left" w:pos="360"/>
          <w:tab w:val="left" w:pos="709"/>
          <w:tab w:val="left" w:pos="851"/>
          <w:tab w:val="left" w:pos="1322"/>
          <w:tab w:val="left" w:pos="1325"/>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"Holder" means any person who enters or exits the Republic of Albania carrying cash on their person, in their baggage or in their means of transport;</w:t>
      </w:r>
    </w:p>
    <w:p w:rsidR="00266DA4" w:rsidRPr="00F526E6" w:rsidRDefault="00266DA4" w:rsidP="00266DA4">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"Unaccompanied cash" means cash that constitutes part of a consignment without a holder;</w:t>
      </w:r>
    </w:p>
    <w:p w:rsidR="00266DA4" w:rsidRPr="00F526E6" w:rsidRDefault="00266DA4" w:rsidP="00266DA4">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"Criminal activity" means the relevant activities referred to in the Penal Code of the Republic of Albania.</w:t>
      </w:r>
    </w:p>
    <w:p w:rsidR="00266DA4" w:rsidRPr="00F526E6" w:rsidRDefault="00266DA4" w:rsidP="00266DA4">
      <w:pPr>
        <w:pStyle w:val="BodyText"/>
        <w:tabs>
          <w:tab w:val="left" w:pos="360"/>
        </w:tabs>
        <w:spacing w:line="276" w:lineRule="auto"/>
        <w:rPr>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3</w:t>
      </w:r>
    </w:p>
    <w:p w:rsidR="00266DA4" w:rsidRPr="00F526E6" w:rsidRDefault="00266DA4" w:rsidP="00266DA4">
      <w:pPr>
        <w:pStyle w:val="Heading1"/>
        <w:tabs>
          <w:tab w:val="left" w:pos="360"/>
        </w:tabs>
        <w:spacing w:before="0" w:line="276" w:lineRule="auto"/>
        <w:ind w:right="0"/>
        <w:rPr>
          <w:color w:val="231F20"/>
          <w:sz w:val="24"/>
          <w:szCs w:val="24"/>
          <w:lang w:val="en-US"/>
        </w:rPr>
      </w:pPr>
      <w:r w:rsidRPr="00F526E6">
        <w:rPr>
          <w:color w:val="231F20"/>
          <w:sz w:val="24"/>
          <w:szCs w:val="24"/>
          <w:lang w:val="en-US"/>
        </w:rPr>
        <w:t>Obligation to declare accompanied cash</w:t>
      </w:r>
    </w:p>
    <w:p w:rsidR="00266DA4" w:rsidRPr="00F526E6" w:rsidRDefault="00266DA4" w:rsidP="00266DA4">
      <w:pPr>
        <w:pStyle w:val="Heading1"/>
        <w:tabs>
          <w:tab w:val="left" w:pos="360"/>
        </w:tabs>
        <w:spacing w:before="0" w:line="276" w:lineRule="auto"/>
        <w:ind w:right="0"/>
        <w:rPr>
          <w:sz w:val="24"/>
          <w:szCs w:val="24"/>
          <w:lang w:val="en-US"/>
        </w:rPr>
      </w:pPr>
    </w:p>
    <w:p w:rsidR="00266DA4" w:rsidRPr="00F526E6" w:rsidRDefault="00266DA4" w:rsidP="00266DA4">
      <w:pPr>
        <w:pStyle w:val="ListParagraph"/>
        <w:widowControl w:val="0"/>
        <w:numPr>
          <w:ilvl w:val="0"/>
          <w:numId w:val="7"/>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sz w:val="24"/>
          <w:szCs w:val="24"/>
          <w:lang w:val="en-US"/>
        </w:rPr>
        <w:t>The holders</w:t>
      </w:r>
      <w:r w:rsidRPr="00F526E6">
        <w:rPr>
          <w:rFonts w:ascii="Times New Roman" w:hAnsi="Times New Roman" w:cs="Times New Roman"/>
          <w:color w:val="231F20"/>
          <w:sz w:val="24"/>
          <w:szCs w:val="24"/>
          <w:lang w:val="en-US"/>
        </w:rPr>
        <w:t xml:space="preserve"> who carry cash, with a value starting from the amount of 10,000 euros or the equivalent in other currencies, must declare it to the customs authorities upon entry or exit from the Republic of Albania and make it available for inspection. The obligation to declare cash will not be considered fulfilled if the information provided is inaccurate or incomplete or if the cash is not made available for inspection.</w:t>
      </w:r>
    </w:p>
    <w:p w:rsidR="00266DA4" w:rsidRPr="00F526E6" w:rsidRDefault="00266DA4" w:rsidP="00266DA4">
      <w:pPr>
        <w:pStyle w:val="ListParagraph"/>
        <w:widowControl w:val="0"/>
        <w:numPr>
          <w:ilvl w:val="0"/>
          <w:numId w:val="7"/>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The declaration referred to in point 1, must provide information regarding:</w:t>
      </w:r>
    </w:p>
    <w:p w:rsidR="00266DA4" w:rsidRPr="00F526E6" w:rsidRDefault="00266DA4" w:rsidP="00266DA4">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lang w:val="en-US"/>
        </w:rPr>
      </w:pPr>
      <w:bookmarkStart w:id="47" w:name="Article_4_Obligation_to_disclose_unaccom"/>
      <w:bookmarkEnd w:id="47"/>
      <w:r w:rsidRPr="00F526E6">
        <w:rPr>
          <w:rFonts w:ascii="Times New Roman" w:hAnsi="Times New Roman" w:cs="Times New Roman"/>
          <w:color w:val="231F20"/>
          <w:sz w:val="24"/>
          <w:szCs w:val="24"/>
          <w:lang w:val="en-US"/>
        </w:rPr>
        <w:t>the holders, providing the full name, contact details, including address, date and place of birth, nationality and identification document number;</w:t>
      </w:r>
    </w:p>
    <w:p w:rsidR="00266DA4" w:rsidRPr="00F526E6" w:rsidRDefault="00266DA4" w:rsidP="00266DA4">
      <w:pPr>
        <w:pStyle w:val="ListParagraph"/>
        <w:widowControl w:val="0"/>
        <w:numPr>
          <w:ilvl w:val="0"/>
          <w:numId w:val="10"/>
        </w:numPr>
        <w:tabs>
          <w:tab w:val="left" w:pos="0"/>
          <w:tab w:val="left" w:pos="360"/>
          <w:tab w:val="left" w:pos="851"/>
          <w:tab w:val="left" w:pos="1325"/>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the owner of the cash, providing the full name, contact details, including address, date and place of birth, nationality and identification document number, when the owner is an individual, or the full name, contact details, including address, registration number and, where possible, the value added tax (VAT) identification number, </w:t>
      </w:r>
      <w:r w:rsidRPr="00F526E6">
        <w:rPr>
          <w:rFonts w:ascii="Times New Roman" w:hAnsi="Times New Roman" w:cs="Times New Roman"/>
          <w:sz w:val="24"/>
          <w:szCs w:val="24"/>
          <w:lang w:val="en-US"/>
        </w:rPr>
        <w:t xml:space="preserve">(NUIS/NIPT) </w:t>
      </w:r>
      <w:r w:rsidRPr="00F526E6">
        <w:rPr>
          <w:rFonts w:ascii="Times New Roman" w:hAnsi="Times New Roman" w:cs="Times New Roman"/>
          <w:color w:val="231F20"/>
          <w:sz w:val="24"/>
          <w:szCs w:val="24"/>
          <w:lang w:val="en-US"/>
        </w:rPr>
        <w:t>when the owner is a natural or legal person;</w:t>
      </w:r>
    </w:p>
    <w:p w:rsidR="00266DA4" w:rsidRPr="00F526E6" w:rsidRDefault="00266DA4" w:rsidP="00266DA4">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where possible, the intended recipient of the cash, providing the full name, contact details, including address, date and place of birth, nationality and identification document number, when the intended recipient is an individual, or the full name, contact details, including address, registration number and, where possible, the value added tax (VAT) identification number </w:t>
      </w:r>
      <w:r w:rsidRPr="00F526E6">
        <w:rPr>
          <w:rFonts w:ascii="Times New Roman" w:hAnsi="Times New Roman" w:cs="Times New Roman"/>
          <w:sz w:val="24"/>
          <w:szCs w:val="24"/>
          <w:lang w:val="en-US"/>
        </w:rPr>
        <w:t>(NUIS/NIPT)</w:t>
      </w:r>
      <w:r w:rsidRPr="00F526E6">
        <w:rPr>
          <w:rFonts w:ascii="Times New Roman" w:hAnsi="Times New Roman" w:cs="Times New Roman"/>
          <w:color w:val="231F20"/>
          <w:sz w:val="24"/>
          <w:szCs w:val="24"/>
          <w:lang w:val="en-US"/>
        </w:rPr>
        <w:t>, when the intended recipient is a natural or legal person;</w:t>
      </w:r>
    </w:p>
    <w:p w:rsidR="00266DA4" w:rsidRPr="00F526E6" w:rsidRDefault="00266DA4" w:rsidP="00266DA4">
      <w:pPr>
        <w:pStyle w:val="ListParagraph"/>
        <w:tabs>
          <w:tab w:val="left" w:pos="360"/>
          <w:tab w:val="left" w:pos="720"/>
          <w:tab w:val="left" w:pos="1324"/>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c)   the nature and quantity or value of the cash;</w:t>
      </w:r>
    </w:p>
    <w:p w:rsidR="00266DA4" w:rsidRPr="00F526E6" w:rsidRDefault="00266DA4" w:rsidP="00266DA4">
      <w:pPr>
        <w:pStyle w:val="ListParagraph"/>
        <w:widowControl w:val="0"/>
        <w:numPr>
          <w:ilvl w:val="0"/>
          <w:numId w:val="10"/>
        </w:numPr>
        <w:tabs>
          <w:tab w:val="left" w:pos="360"/>
          <w:tab w:val="left" w:pos="720"/>
          <w:tab w:val="left" w:pos="851"/>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 </w:t>
      </w:r>
      <w:r w:rsidRPr="00F526E6">
        <w:rPr>
          <w:rFonts w:ascii="Times New Roman" w:hAnsi="Times New Roman" w:cs="Times New Roman"/>
          <w:color w:val="231F20"/>
          <w:sz w:val="24"/>
          <w:szCs w:val="24"/>
          <w:lang w:val="en-US"/>
        </w:rPr>
        <w:t>the economic origin of the cash;</w:t>
      </w:r>
    </w:p>
    <w:p w:rsidR="00266DA4" w:rsidRPr="00F526E6" w:rsidRDefault="00266DA4" w:rsidP="00266DA4">
      <w:pPr>
        <w:pStyle w:val="ListParagraph"/>
        <w:tabs>
          <w:tab w:val="left" w:pos="360"/>
          <w:tab w:val="left" w:pos="720"/>
          <w:tab w:val="left" w:pos="1324"/>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d)  the purpose of the use of the cash;</w:t>
      </w:r>
    </w:p>
    <w:p w:rsidR="00266DA4" w:rsidRPr="00F526E6" w:rsidRDefault="00266DA4" w:rsidP="00266DA4">
      <w:pPr>
        <w:pStyle w:val="ListParagraph"/>
        <w:widowControl w:val="0"/>
        <w:numPr>
          <w:ilvl w:val="0"/>
          <w:numId w:val="10"/>
        </w:numPr>
        <w:tabs>
          <w:tab w:val="left" w:pos="360"/>
          <w:tab w:val="left" w:pos="426"/>
          <w:tab w:val="left" w:pos="709"/>
          <w:tab w:val="left" w:pos="851"/>
          <w:tab w:val="left" w:pos="993"/>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 </w:t>
      </w:r>
      <w:r w:rsidRPr="00F526E6">
        <w:rPr>
          <w:rFonts w:ascii="Times New Roman" w:hAnsi="Times New Roman" w:cs="Times New Roman"/>
          <w:color w:val="231F20"/>
          <w:sz w:val="24"/>
          <w:szCs w:val="24"/>
          <w:lang w:val="en-US"/>
        </w:rPr>
        <w:t>the transport route; and</w:t>
      </w:r>
    </w:p>
    <w:p w:rsidR="00266DA4" w:rsidRPr="00F526E6" w:rsidRDefault="00266DA4" w:rsidP="00266DA4">
      <w:pPr>
        <w:pStyle w:val="ListParagraph"/>
        <w:tabs>
          <w:tab w:val="left" w:pos="360"/>
          <w:tab w:val="left" w:pos="720"/>
          <w:tab w:val="left" w:pos="851"/>
          <w:tab w:val="left" w:pos="1276"/>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e)    means of transport.</w:t>
      </w:r>
    </w:p>
    <w:p w:rsidR="00266DA4" w:rsidRPr="00F526E6" w:rsidRDefault="00266DA4" w:rsidP="00266DA4">
      <w:pPr>
        <w:pStyle w:val="ListParagraph"/>
        <w:widowControl w:val="0"/>
        <w:numPr>
          <w:ilvl w:val="0"/>
          <w:numId w:val="7"/>
        </w:numPr>
        <w:tabs>
          <w:tab w:val="left" w:pos="17"/>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The data referred to in point 2 of this Article shall be provided in writing or electronically, using the declaration form referred to in letter “a” of point 1 of Article 16. An approved copy of the declaration shall be provided to the declarant upon his/her request.</w:t>
      </w:r>
    </w:p>
    <w:p w:rsidR="00266DA4" w:rsidRPr="00F526E6" w:rsidRDefault="00266DA4" w:rsidP="00266DA4">
      <w:pPr>
        <w:pStyle w:val="BodyText"/>
        <w:tabs>
          <w:tab w:val="left" w:pos="360"/>
        </w:tabs>
        <w:spacing w:line="276" w:lineRule="auto"/>
        <w:rPr>
          <w:sz w:val="24"/>
          <w:szCs w:val="24"/>
          <w:lang w:val="en-US"/>
        </w:rPr>
      </w:pPr>
    </w:p>
    <w:p w:rsidR="00266DA4" w:rsidRPr="00F526E6" w:rsidRDefault="00266DA4" w:rsidP="00266DA4">
      <w:pPr>
        <w:tabs>
          <w:tab w:val="left" w:pos="360"/>
        </w:tabs>
        <w:spacing w:after="0"/>
        <w:jc w:val="center"/>
        <w:rPr>
          <w:rFonts w:ascii="Times New Roman" w:hAnsi="Times New Roman" w:cs="Times New Roman"/>
          <w:color w:val="231F20"/>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4</w:t>
      </w:r>
    </w:p>
    <w:p w:rsidR="00266DA4" w:rsidRPr="00F526E6" w:rsidRDefault="00266DA4" w:rsidP="00266DA4">
      <w:pPr>
        <w:spacing w:after="0"/>
        <w:jc w:val="center"/>
        <w:rPr>
          <w:rFonts w:ascii="Times New Roman" w:hAnsi="Times New Roman" w:cs="Times New Roman"/>
          <w:b/>
          <w:sz w:val="24"/>
          <w:szCs w:val="24"/>
          <w:lang w:val="en-US"/>
        </w:rPr>
      </w:pPr>
      <w:r w:rsidRPr="00F526E6">
        <w:rPr>
          <w:rFonts w:ascii="Times New Roman" w:hAnsi="Times New Roman" w:cs="Times New Roman"/>
          <w:b/>
          <w:sz w:val="24"/>
          <w:szCs w:val="24"/>
          <w:lang w:val="en-US"/>
        </w:rPr>
        <w:t>Obligation to declare unaccompanied cash</w:t>
      </w:r>
    </w:p>
    <w:p w:rsidR="00266DA4" w:rsidRPr="00F526E6" w:rsidRDefault="00266DA4" w:rsidP="00266DA4">
      <w:pPr>
        <w:spacing w:after="0"/>
        <w:jc w:val="center"/>
        <w:rPr>
          <w:rFonts w:ascii="Times New Roman" w:hAnsi="Times New Roman" w:cs="Times New Roman"/>
          <w:b/>
          <w:sz w:val="24"/>
          <w:szCs w:val="24"/>
          <w:lang w:val="en-US"/>
        </w:rPr>
      </w:pPr>
    </w:p>
    <w:p w:rsidR="00266DA4" w:rsidRPr="00F526E6" w:rsidRDefault="00266DA4" w:rsidP="00266DA4">
      <w:pPr>
        <w:spacing w:after="0"/>
        <w:ind w:left="0" w:firstLine="567"/>
        <w:rPr>
          <w:rFonts w:ascii="Times New Roman" w:hAnsi="Times New Roman" w:cs="Times New Roman"/>
          <w:sz w:val="24"/>
          <w:szCs w:val="24"/>
          <w:lang w:val="en-US"/>
        </w:rPr>
      </w:pPr>
      <w:bookmarkStart w:id="48" w:name="_Hlk215147875"/>
      <w:bookmarkEnd w:id="48"/>
      <w:r w:rsidRPr="00F526E6">
        <w:rPr>
          <w:rFonts w:ascii="Times New Roman" w:hAnsi="Times New Roman" w:cs="Times New Roman"/>
          <w:sz w:val="24"/>
          <w:szCs w:val="24"/>
          <w:lang w:val="en-US"/>
        </w:rPr>
        <w:t xml:space="preserve">1. When unaccompanied cash, with a value </w:t>
      </w:r>
      <w:r w:rsidRPr="00F526E6">
        <w:rPr>
          <w:rFonts w:ascii="Times New Roman" w:hAnsi="Times New Roman" w:cs="Times New Roman"/>
          <w:color w:val="231F20"/>
          <w:sz w:val="24"/>
          <w:szCs w:val="24"/>
          <w:lang w:val="en-US"/>
        </w:rPr>
        <w:t xml:space="preserve">starting from the amount </w:t>
      </w:r>
      <w:r w:rsidRPr="00F526E6">
        <w:rPr>
          <w:rFonts w:ascii="Times New Roman" w:hAnsi="Times New Roman" w:cs="Times New Roman"/>
          <w:sz w:val="24"/>
          <w:szCs w:val="24"/>
          <w:lang w:val="en-US"/>
        </w:rPr>
        <w:t>10,000 EUR or more enter or exit the Republic of Albania, the customs authority may require the sender or recipient, or their representative, as appropriate, to submit an informative declaration within a period of 30 days. The customs authority may freeze the cash until the sender or recipient, or their representative, submits the informative declaration. The obligation to declare unaccompanied cash is not considered fulfilled if the declaration has not been made before the expiry of the deadline, the information provided is inaccurate or incomplete, or the cash is not available for inspection.</w:t>
      </w:r>
    </w:p>
    <w:p w:rsidR="00266DA4" w:rsidRPr="00F526E6" w:rsidRDefault="00266DA4" w:rsidP="00266DA4">
      <w:pPr>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2. Informative declaration</w:t>
      </w:r>
      <w:r w:rsidRPr="00F526E6">
        <w:rPr>
          <w:rFonts w:ascii="Times New Roman" w:hAnsi="Times New Roman" w:cs="Times New Roman"/>
          <w:color w:val="FF0000"/>
          <w:sz w:val="24"/>
          <w:szCs w:val="24"/>
          <w:lang w:val="en-US"/>
        </w:rPr>
        <w:t xml:space="preserve"> </w:t>
      </w:r>
      <w:r w:rsidRPr="00F526E6">
        <w:rPr>
          <w:rFonts w:ascii="Times New Roman" w:hAnsi="Times New Roman" w:cs="Times New Roman"/>
          <w:sz w:val="24"/>
          <w:szCs w:val="24"/>
          <w:lang w:val="en-US"/>
        </w:rPr>
        <w:t>must contain information regarding the following:</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a) the declarant, providing the full name, contact details, including address, date and place of birth, nationality and the identification document number;</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b) the owner of the cash, providing the full name, contact details, including address, date and place of birth, nationality and the identification document number, when the owner is an individual, or the full name, contact details, including address, registration number and, where possible, the VAT identification number (NUIS/NIPT) when the owner is a natural or legal person;</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c) the sender of the cash, providing the full name, contact details, including address, date and place of birth, nationality and the identification document number, when the sender is an individual, or the full name, contact details, including address, registration number and, where possible, the VAT identification number (NUIS/NIPT), when the sender is a natural or legal person;</w:t>
      </w:r>
    </w:p>
    <w:p w:rsidR="00266DA4" w:rsidRPr="00F526E6" w:rsidRDefault="00266DA4" w:rsidP="00266DA4">
      <w:pPr>
        <w:spacing w:after="0"/>
        <w:ind w:left="142" w:firstLine="425"/>
        <w:rPr>
          <w:rFonts w:ascii="Times New Roman" w:hAnsi="Times New Roman" w:cs="Times New Roman"/>
          <w:sz w:val="24"/>
          <w:szCs w:val="24"/>
          <w:lang w:val="en-US"/>
        </w:rPr>
      </w:pPr>
      <w:r w:rsidRPr="00F526E6">
        <w:rPr>
          <w:rFonts w:ascii="Times New Roman" w:hAnsi="Times New Roman" w:cs="Times New Roman"/>
          <w:sz w:val="24"/>
          <w:szCs w:val="24"/>
          <w:lang w:val="en-US"/>
        </w:rPr>
        <w:t>ç) the recipient or the person who is to receive the cash, providing the full name, contact details, including address, date and place of birth, nationality and the identification document number, when the recipient or intended recipient is an individual, or the full name, contact details, including address, registration number and, where possible, the VAT identification number (NUIS/NIPT), when the recipient or expected recipient is a legal person;</w:t>
      </w:r>
    </w:p>
    <w:p w:rsidR="00266DA4" w:rsidRPr="00F526E6" w:rsidRDefault="00266DA4" w:rsidP="00266DA4">
      <w:pPr>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d) the nature and the amount or value of the cash;</w:t>
      </w:r>
    </w:p>
    <w:p w:rsidR="00266DA4" w:rsidRPr="00F526E6" w:rsidRDefault="00266DA4" w:rsidP="00266DA4">
      <w:pPr>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dh) the economic origin of the cash; and</w:t>
      </w:r>
    </w:p>
    <w:p w:rsidR="00266DA4" w:rsidRPr="00F526E6" w:rsidRDefault="00266DA4" w:rsidP="00266DA4">
      <w:pPr>
        <w:pStyle w:val="ListParagraph"/>
        <w:tabs>
          <w:tab w:val="left" w:pos="360"/>
          <w:tab w:val="left" w:pos="1324"/>
        </w:tabs>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e) </w:t>
      </w:r>
      <w:r w:rsidRPr="00F526E6">
        <w:rPr>
          <w:rFonts w:ascii="Times New Roman" w:hAnsi="Times New Roman" w:cs="Times New Roman"/>
          <w:color w:val="231F20"/>
          <w:sz w:val="24"/>
          <w:szCs w:val="24"/>
          <w:lang w:val="en-US"/>
        </w:rPr>
        <w:t>the purpose of using the cash.</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3. The data referred to in point 2 of this Article is provided in writing or electronically, using the information form referred to in </w:t>
      </w:r>
      <w:r w:rsidRPr="00F526E6">
        <w:rPr>
          <w:rFonts w:ascii="Times New Roman" w:hAnsi="Times New Roman" w:cs="Times New Roman"/>
          <w:color w:val="231F20"/>
          <w:sz w:val="24"/>
          <w:szCs w:val="24"/>
          <w:lang w:val="en-US"/>
        </w:rPr>
        <w:t xml:space="preserve">letter “a”, of point 1, of Article </w:t>
      </w:r>
      <w:r w:rsidRPr="00F526E6">
        <w:rPr>
          <w:rFonts w:ascii="Times New Roman" w:hAnsi="Times New Roman" w:cs="Times New Roman"/>
          <w:color w:val="000000" w:themeColor="text1"/>
          <w:sz w:val="24"/>
          <w:szCs w:val="24"/>
          <w:lang w:val="en-US"/>
        </w:rPr>
        <w:t>16</w:t>
      </w:r>
      <w:r w:rsidRPr="00F526E6">
        <w:rPr>
          <w:rFonts w:ascii="Times New Roman" w:hAnsi="Times New Roman" w:cs="Times New Roman"/>
          <w:color w:val="231F20"/>
          <w:sz w:val="24"/>
          <w:szCs w:val="24"/>
          <w:lang w:val="en-US"/>
        </w:rPr>
        <w:t xml:space="preserve">. </w:t>
      </w:r>
      <w:r w:rsidRPr="00F526E6">
        <w:rPr>
          <w:rFonts w:ascii="Times New Roman" w:hAnsi="Times New Roman" w:cs="Times New Roman"/>
          <w:sz w:val="24"/>
          <w:szCs w:val="24"/>
          <w:lang w:val="en-US"/>
        </w:rPr>
        <w:t>A certified copy of the information declaration shall be sent to the declarant at his/her request.</w:t>
      </w:r>
    </w:p>
    <w:p w:rsidR="00266DA4" w:rsidRPr="00F526E6" w:rsidRDefault="00266DA4" w:rsidP="00266DA4">
      <w:pPr>
        <w:spacing w:after="0"/>
        <w:rPr>
          <w:rFonts w:ascii="Times New Roman" w:hAnsi="Times New Roman" w:cs="Times New Roman"/>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5</w:t>
      </w:r>
    </w:p>
    <w:p w:rsidR="00266DA4" w:rsidRPr="00F526E6" w:rsidRDefault="00266DA4" w:rsidP="00266DA4">
      <w:pPr>
        <w:pStyle w:val="Heading1"/>
        <w:tabs>
          <w:tab w:val="left" w:pos="360"/>
        </w:tabs>
        <w:spacing w:before="0" w:line="276" w:lineRule="auto"/>
        <w:ind w:right="0"/>
        <w:rPr>
          <w:color w:val="231F20"/>
          <w:spacing w:val="25"/>
          <w:sz w:val="24"/>
          <w:szCs w:val="24"/>
          <w:lang w:val="en-US"/>
        </w:rPr>
      </w:pPr>
      <w:r w:rsidRPr="00F526E6">
        <w:rPr>
          <w:color w:val="231F20"/>
          <w:sz w:val="24"/>
          <w:szCs w:val="24"/>
          <w:lang w:val="en-US"/>
        </w:rPr>
        <w:t xml:space="preserve">Competences of the customs authorities </w:t>
      </w:r>
    </w:p>
    <w:p w:rsidR="00266DA4" w:rsidRPr="00F526E6" w:rsidRDefault="00266DA4" w:rsidP="00266DA4">
      <w:pPr>
        <w:pStyle w:val="Heading1"/>
        <w:tabs>
          <w:tab w:val="left" w:pos="360"/>
        </w:tabs>
        <w:spacing w:before="0" w:line="276" w:lineRule="auto"/>
        <w:ind w:right="0"/>
        <w:rPr>
          <w:sz w:val="24"/>
          <w:szCs w:val="24"/>
          <w:lang w:val="en-US"/>
        </w:rPr>
      </w:pPr>
    </w:p>
    <w:p w:rsidR="00266DA4" w:rsidRPr="00F526E6" w:rsidRDefault="00266DA4" w:rsidP="00266DA4">
      <w:pPr>
        <w:pStyle w:val="ListParagraph"/>
        <w:widowControl w:val="0"/>
        <w:numPr>
          <w:ilvl w:val="0"/>
          <w:numId w:val="6"/>
        </w:numPr>
        <w:tabs>
          <w:tab w:val="left" w:pos="360"/>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To verify the fulfillment of the obligation to declare accompanied cash, as specified in </w:t>
      </w:r>
      <w:r w:rsidRPr="00F526E6">
        <w:rPr>
          <w:rFonts w:ascii="Times New Roman" w:hAnsi="Times New Roman" w:cs="Times New Roman"/>
          <w:sz w:val="24"/>
          <w:szCs w:val="24"/>
          <w:lang w:val="en-US"/>
        </w:rPr>
        <w:t xml:space="preserve">Article 3, the customs authorities </w:t>
      </w:r>
      <w:r w:rsidRPr="00F526E6">
        <w:rPr>
          <w:rFonts w:ascii="Times New Roman" w:hAnsi="Times New Roman" w:cs="Times New Roman"/>
          <w:color w:val="231F20"/>
          <w:sz w:val="24"/>
          <w:szCs w:val="24"/>
          <w:lang w:val="en-US"/>
        </w:rPr>
        <w:t>carry out checks on individuals, their luggage and means of transport, in accordance with the conditions set out in the applicable legislation.</w:t>
      </w:r>
    </w:p>
    <w:p w:rsidR="00266DA4" w:rsidRPr="00F526E6" w:rsidRDefault="00266DA4" w:rsidP="00266DA4">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For the purpose of implementing the obligation to </w:t>
      </w:r>
      <w:r w:rsidRPr="00F526E6">
        <w:rPr>
          <w:rFonts w:ascii="Times New Roman" w:hAnsi="Times New Roman" w:cs="Times New Roman"/>
          <w:sz w:val="24"/>
          <w:szCs w:val="24"/>
          <w:lang w:val="en-US"/>
        </w:rPr>
        <w:t>the declaration of</w:t>
      </w:r>
      <w:r w:rsidRPr="00F526E6">
        <w:rPr>
          <w:rFonts w:ascii="Times New Roman" w:hAnsi="Times New Roman" w:cs="Times New Roman"/>
          <w:color w:val="EE0000"/>
          <w:sz w:val="24"/>
          <w:szCs w:val="24"/>
          <w:lang w:val="en-US"/>
        </w:rPr>
        <w:t xml:space="preserve"> </w:t>
      </w:r>
      <w:r w:rsidRPr="00F526E6">
        <w:rPr>
          <w:rFonts w:ascii="Times New Roman" w:hAnsi="Times New Roman" w:cs="Times New Roman"/>
          <w:color w:val="231F20"/>
          <w:sz w:val="24"/>
          <w:szCs w:val="24"/>
          <w:lang w:val="en-US"/>
        </w:rPr>
        <w:t xml:space="preserve">unaccompanied </w:t>
      </w:r>
      <w:r w:rsidRPr="00F526E6">
        <w:rPr>
          <w:rFonts w:ascii="Times New Roman" w:hAnsi="Times New Roman" w:cs="Times New Roman"/>
          <w:color w:val="231F20"/>
          <w:sz w:val="24"/>
          <w:szCs w:val="24"/>
          <w:lang w:val="en-US"/>
        </w:rPr>
        <w:lastRenderedPageBreak/>
        <w:t xml:space="preserve">cash, as specified in Article 4, the customs authorities have the right to </w:t>
      </w:r>
      <w:r w:rsidRPr="00F526E6">
        <w:rPr>
          <w:rFonts w:ascii="Times New Roman" w:hAnsi="Times New Roman" w:cs="Times New Roman"/>
          <w:sz w:val="24"/>
          <w:szCs w:val="24"/>
          <w:lang w:val="en-US"/>
        </w:rPr>
        <w:t>carry out checks on any shipment, carrier container or means of transport that may have unaccompanied cash, in accordance with the conditions set out in the applicable legislation.</w:t>
      </w:r>
    </w:p>
    <w:p w:rsidR="00266DA4" w:rsidRPr="004A0019" w:rsidRDefault="00266DA4" w:rsidP="00266DA4">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If the </w:t>
      </w:r>
      <w:r w:rsidRPr="004A0019">
        <w:rPr>
          <w:rFonts w:ascii="Times New Roman" w:hAnsi="Times New Roman" w:cs="Times New Roman"/>
          <w:sz w:val="24"/>
          <w:szCs w:val="24"/>
          <w:lang w:val="en-US"/>
        </w:rPr>
        <w:t>obligation to declare accompanied cash under Article 3, or the obligation to declare unaccompanied cash under Article 11/4, is not fulfilled, the customs authorities prepare in writing or electronically, a declaration ex officio, which must contain as many of the data mentioned in point 2 of Article 3, or point 2 of Article 11/4, as possible as applicable.</w:t>
      </w:r>
    </w:p>
    <w:p w:rsidR="00266DA4" w:rsidRPr="00F526E6" w:rsidRDefault="00266DA4" w:rsidP="00266DA4">
      <w:pPr>
        <w:pStyle w:val="ListParagraph"/>
        <w:widowControl w:val="0"/>
        <w:numPr>
          <w:ilvl w:val="0"/>
          <w:numId w:val="6"/>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EE0000"/>
          <w:sz w:val="24"/>
          <w:szCs w:val="24"/>
          <w:lang w:val="en-US"/>
        </w:rPr>
      </w:pPr>
      <w:bookmarkStart w:id="49" w:name="Article_6_Sub-threshold_amounts_suspecte"/>
      <w:bookmarkStart w:id="50" w:name="Article_7_Temporary_detention_of_cash_by"/>
      <w:bookmarkEnd w:id="49"/>
      <w:bookmarkEnd w:id="50"/>
      <w:r w:rsidRPr="004A0019">
        <w:rPr>
          <w:rFonts w:ascii="Times New Roman" w:hAnsi="Times New Roman" w:cs="Times New Roman"/>
          <w:color w:val="231F20"/>
          <w:sz w:val="24"/>
          <w:szCs w:val="24"/>
          <w:lang w:val="en-US"/>
        </w:rPr>
        <w:t>Checks must be based primarily on risk</w:t>
      </w:r>
      <w:r w:rsidRPr="00F526E6">
        <w:rPr>
          <w:rFonts w:ascii="Times New Roman" w:hAnsi="Times New Roman" w:cs="Times New Roman"/>
          <w:color w:val="231F20"/>
          <w:sz w:val="24"/>
          <w:szCs w:val="24"/>
          <w:lang w:val="en-US"/>
        </w:rPr>
        <w:t xml:space="preserve"> analysis, with the aim of identifying and assessing risk and taking necessary measures, and must be carried out within a risk management framework in accordance with the criteria mentioned in letter “b” of point 1 of Article </w:t>
      </w:r>
      <w:r w:rsidRPr="00F526E6">
        <w:rPr>
          <w:rFonts w:ascii="Times New Roman" w:hAnsi="Times New Roman" w:cs="Times New Roman"/>
          <w:sz w:val="24"/>
          <w:szCs w:val="24"/>
          <w:lang w:val="en-US"/>
        </w:rPr>
        <w:t xml:space="preserve">16, </w:t>
      </w:r>
      <w:r w:rsidRPr="00F526E6">
        <w:rPr>
          <w:rFonts w:ascii="Times New Roman" w:hAnsi="Times New Roman" w:cs="Times New Roman"/>
          <w:color w:val="231F20"/>
          <w:sz w:val="24"/>
          <w:szCs w:val="24"/>
          <w:lang w:val="en-US"/>
        </w:rPr>
        <w:t xml:space="preserve">also taking into account risk assessments </w:t>
      </w:r>
      <w:r w:rsidRPr="00F526E6">
        <w:rPr>
          <w:rFonts w:ascii="Times New Roman" w:hAnsi="Times New Roman" w:cs="Times New Roman"/>
          <w:sz w:val="24"/>
          <w:szCs w:val="24"/>
          <w:lang w:val="en-US"/>
        </w:rPr>
        <w:t>defined in this law.</w:t>
      </w:r>
    </w:p>
    <w:p w:rsidR="00266DA4" w:rsidRPr="00F526E6" w:rsidRDefault="00266DA4" w:rsidP="00266DA4">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For the purposes of Article </w:t>
      </w:r>
      <w:r w:rsidRPr="00F526E6">
        <w:rPr>
          <w:rFonts w:ascii="Times New Roman" w:hAnsi="Times New Roman" w:cs="Times New Roman"/>
          <w:sz w:val="24"/>
          <w:szCs w:val="24"/>
          <w:lang w:val="en-US"/>
        </w:rPr>
        <w:t>6,</w:t>
      </w:r>
      <w:r w:rsidRPr="00F526E6">
        <w:rPr>
          <w:rFonts w:ascii="Times New Roman" w:hAnsi="Times New Roman" w:cs="Times New Roman"/>
          <w:color w:val="EE0000"/>
          <w:sz w:val="24"/>
          <w:szCs w:val="24"/>
          <w:lang w:val="en-US"/>
        </w:rPr>
        <w:t xml:space="preserve"> </w:t>
      </w:r>
      <w:r w:rsidRPr="00F526E6">
        <w:rPr>
          <w:rFonts w:ascii="Times New Roman" w:hAnsi="Times New Roman" w:cs="Times New Roman"/>
          <w:color w:val="231F20"/>
          <w:sz w:val="24"/>
          <w:szCs w:val="24"/>
          <w:lang w:val="en-US"/>
        </w:rPr>
        <w:t xml:space="preserve">the customs authorities also exercise the powers granted to them under this Article. </w:t>
      </w:r>
    </w:p>
    <w:p w:rsidR="00266DA4" w:rsidRPr="00F526E6" w:rsidRDefault="00266DA4" w:rsidP="00266DA4">
      <w:pPr>
        <w:tabs>
          <w:tab w:val="left" w:pos="360"/>
        </w:tabs>
        <w:spacing w:after="0"/>
        <w:jc w:val="center"/>
        <w:rPr>
          <w:rFonts w:ascii="Times New Roman" w:hAnsi="Times New Roman" w:cs="Times New Roman"/>
          <w:i/>
          <w:color w:val="231F20"/>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6</w:t>
      </w:r>
    </w:p>
    <w:p w:rsidR="00266DA4" w:rsidRPr="00F526E6" w:rsidRDefault="00266DA4" w:rsidP="00266DA4">
      <w:pPr>
        <w:pStyle w:val="BodyText"/>
        <w:tabs>
          <w:tab w:val="left" w:pos="360"/>
        </w:tabs>
        <w:spacing w:line="276" w:lineRule="auto"/>
        <w:jc w:val="center"/>
        <w:rPr>
          <w:b/>
          <w:bCs/>
          <w:color w:val="231F20"/>
          <w:sz w:val="24"/>
          <w:szCs w:val="24"/>
          <w:lang w:val="en-US"/>
        </w:rPr>
      </w:pPr>
      <w:bookmarkStart w:id="51" w:name="_Hlk215147968"/>
      <w:r w:rsidRPr="00F526E6">
        <w:rPr>
          <w:b/>
          <w:bCs/>
          <w:color w:val="231F20"/>
          <w:sz w:val="24"/>
          <w:szCs w:val="24"/>
          <w:lang w:val="en-US"/>
        </w:rPr>
        <w:t>Amounts below the threshold suspected to be related to criminal activity</w:t>
      </w:r>
    </w:p>
    <w:p w:rsidR="00266DA4" w:rsidRPr="00F526E6" w:rsidRDefault="00266DA4" w:rsidP="00266DA4">
      <w:pPr>
        <w:pStyle w:val="BodyText"/>
        <w:tabs>
          <w:tab w:val="left" w:pos="360"/>
        </w:tabs>
        <w:spacing w:line="276" w:lineRule="auto"/>
        <w:jc w:val="center"/>
        <w:rPr>
          <w:b/>
          <w:bCs/>
          <w:color w:val="231F20"/>
          <w:sz w:val="24"/>
          <w:szCs w:val="24"/>
          <w:lang w:val="en-US"/>
        </w:rPr>
      </w:pPr>
    </w:p>
    <w:bookmarkEnd w:id="51"/>
    <w:p w:rsidR="00266DA4" w:rsidRPr="00F526E6" w:rsidRDefault="00266DA4" w:rsidP="00266DA4">
      <w:pPr>
        <w:pStyle w:val="BodyText"/>
        <w:tabs>
          <w:tab w:val="left" w:pos="360"/>
        </w:tabs>
        <w:spacing w:line="276" w:lineRule="auto"/>
        <w:ind w:firstLine="567"/>
        <w:jc w:val="both"/>
        <w:rPr>
          <w:bCs/>
          <w:color w:val="231F20"/>
          <w:sz w:val="24"/>
          <w:szCs w:val="24"/>
          <w:lang w:val="en-US"/>
        </w:rPr>
      </w:pPr>
      <w:r w:rsidRPr="00F526E6">
        <w:rPr>
          <w:bCs/>
          <w:color w:val="231F20"/>
          <w:sz w:val="24"/>
          <w:szCs w:val="24"/>
          <w:lang w:val="en-US"/>
        </w:rPr>
        <w:t xml:space="preserve">1. When the authorities </w:t>
      </w:r>
      <w:r w:rsidRPr="00F526E6">
        <w:rPr>
          <w:bCs/>
          <w:sz w:val="24"/>
          <w:szCs w:val="24"/>
          <w:lang w:val="en-US"/>
        </w:rPr>
        <w:t xml:space="preserve">customs </w:t>
      </w:r>
      <w:r w:rsidRPr="00F526E6">
        <w:rPr>
          <w:bCs/>
          <w:color w:val="231F20"/>
          <w:sz w:val="24"/>
          <w:szCs w:val="24"/>
          <w:lang w:val="en-US"/>
        </w:rPr>
        <w:t>discover a holder with an amount of cash below the threshold mentioned in Article 3 and for which there is evidence that the cash is related to criminal activity</w:t>
      </w:r>
      <w:r w:rsidRPr="00F526E6">
        <w:rPr>
          <w:bCs/>
          <w:color w:val="EE0000"/>
          <w:sz w:val="24"/>
          <w:szCs w:val="24"/>
          <w:lang w:val="en-US"/>
        </w:rPr>
        <w:t xml:space="preserve"> </w:t>
      </w:r>
      <w:r w:rsidRPr="00F526E6">
        <w:rPr>
          <w:bCs/>
          <w:color w:val="231F20"/>
          <w:sz w:val="24"/>
          <w:szCs w:val="24"/>
          <w:lang w:val="en-US"/>
        </w:rPr>
        <w:t>criminal activity, shall record this information and the data mentioned in point 2 of Article 3.</w:t>
      </w:r>
    </w:p>
    <w:p w:rsidR="00266DA4" w:rsidRPr="00F526E6" w:rsidRDefault="00266DA4" w:rsidP="00266DA4">
      <w:pPr>
        <w:pStyle w:val="BodyText"/>
        <w:tabs>
          <w:tab w:val="left" w:pos="360"/>
        </w:tabs>
        <w:spacing w:line="276" w:lineRule="auto"/>
        <w:ind w:firstLine="567"/>
        <w:jc w:val="both"/>
        <w:rPr>
          <w:bCs/>
          <w:color w:val="231F20"/>
          <w:sz w:val="24"/>
          <w:szCs w:val="24"/>
          <w:lang w:val="en-US"/>
        </w:rPr>
      </w:pPr>
      <w:r w:rsidRPr="00F526E6">
        <w:rPr>
          <w:bCs/>
          <w:color w:val="231F20"/>
          <w:sz w:val="24"/>
          <w:szCs w:val="24"/>
          <w:lang w:val="en-US"/>
        </w:rPr>
        <w:t xml:space="preserve">2. When the authorities </w:t>
      </w:r>
      <w:r w:rsidRPr="00F526E6">
        <w:rPr>
          <w:bCs/>
          <w:sz w:val="24"/>
          <w:szCs w:val="24"/>
          <w:lang w:val="en-US"/>
        </w:rPr>
        <w:t xml:space="preserve">customs </w:t>
      </w:r>
      <w:r w:rsidRPr="00F526E6">
        <w:rPr>
          <w:bCs/>
          <w:color w:val="231F20"/>
          <w:sz w:val="24"/>
          <w:szCs w:val="24"/>
          <w:lang w:val="en-US"/>
        </w:rPr>
        <w:t>discover that unaccompanied cash below the threshold mentioned in Article 4 is entering or leaving the territory of the Republic of Albania and that there is evidence that the cash is related to criminal activity, shall record this information and the data mentioned in point 2 of Article 4.</w:t>
      </w:r>
    </w:p>
    <w:p w:rsidR="00266DA4" w:rsidRPr="00F526E6" w:rsidRDefault="00266DA4" w:rsidP="00266DA4">
      <w:pPr>
        <w:pStyle w:val="BodyText"/>
        <w:tabs>
          <w:tab w:val="left" w:pos="360"/>
        </w:tabs>
        <w:spacing w:line="276" w:lineRule="auto"/>
        <w:jc w:val="both"/>
        <w:rPr>
          <w:sz w:val="24"/>
          <w:szCs w:val="24"/>
          <w:lang w:val="en-US"/>
        </w:rPr>
      </w:pPr>
    </w:p>
    <w:p w:rsidR="00266DA4" w:rsidRPr="00F526E6" w:rsidRDefault="00266DA4" w:rsidP="00266DA4">
      <w:pPr>
        <w:tabs>
          <w:tab w:val="left" w:pos="360"/>
        </w:tabs>
        <w:spacing w:after="0"/>
        <w:ind w:left="714" w:hanging="357"/>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7</w:t>
      </w:r>
    </w:p>
    <w:p w:rsidR="00266DA4" w:rsidRPr="00F526E6" w:rsidRDefault="00266DA4" w:rsidP="00266DA4">
      <w:pPr>
        <w:spacing w:after="0"/>
        <w:ind w:left="714" w:hanging="357"/>
        <w:jc w:val="center"/>
        <w:rPr>
          <w:rFonts w:ascii="Times New Roman" w:hAnsi="Times New Roman" w:cs="Times New Roman"/>
          <w:b/>
          <w:sz w:val="24"/>
          <w:szCs w:val="24"/>
          <w:lang w:val="en-US"/>
        </w:rPr>
      </w:pPr>
      <w:bookmarkStart w:id="52" w:name="_Hlk215147990"/>
      <w:bookmarkEnd w:id="52"/>
      <w:r w:rsidRPr="00F526E6">
        <w:rPr>
          <w:rFonts w:ascii="Times New Roman" w:hAnsi="Times New Roman" w:cs="Times New Roman"/>
          <w:b/>
          <w:sz w:val="24"/>
          <w:szCs w:val="24"/>
          <w:lang w:val="en-US"/>
        </w:rPr>
        <w:t>Temporary suspension of cash by the customs authorities</w:t>
      </w:r>
    </w:p>
    <w:p w:rsidR="00266DA4" w:rsidRPr="00F526E6" w:rsidRDefault="00266DA4" w:rsidP="00266DA4">
      <w:pPr>
        <w:spacing w:after="0"/>
        <w:ind w:left="714" w:hanging="357"/>
        <w:jc w:val="center"/>
        <w:rPr>
          <w:rFonts w:ascii="Times New Roman" w:hAnsi="Times New Roman" w:cs="Times New Roman"/>
          <w:b/>
          <w:sz w:val="24"/>
          <w:szCs w:val="24"/>
          <w:lang w:val="en-US"/>
        </w:rPr>
      </w:pPr>
    </w:p>
    <w:p w:rsidR="00266DA4" w:rsidRPr="00F526E6" w:rsidRDefault="00266DA4" w:rsidP="00266DA4">
      <w:pPr>
        <w:spacing w:after="0"/>
        <w:ind w:left="0" w:firstLine="556"/>
        <w:rPr>
          <w:rFonts w:ascii="Times New Roman" w:hAnsi="Times New Roman" w:cs="Times New Roman"/>
          <w:sz w:val="24"/>
          <w:szCs w:val="24"/>
          <w:lang w:val="en-US"/>
        </w:rPr>
      </w:pPr>
      <w:r w:rsidRPr="00F526E6">
        <w:rPr>
          <w:rFonts w:ascii="Times New Roman" w:hAnsi="Times New Roman" w:cs="Times New Roman"/>
          <w:sz w:val="24"/>
          <w:szCs w:val="24"/>
          <w:lang w:val="en-US"/>
        </w:rPr>
        <w:t>1. The customs authorities</w:t>
      </w:r>
      <w:r w:rsidRPr="00F526E6">
        <w:rPr>
          <w:rFonts w:ascii="Times New Roman" w:hAnsi="Times New Roman" w:cs="Times New Roman"/>
          <w:bCs/>
          <w:color w:val="EE0000"/>
          <w:sz w:val="24"/>
          <w:szCs w:val="24"/>
          <w:lang w:val="en-US"/>
        </w:rPr>
        <w:t xml:space="preserve"> </w:t>
      </w:r>
      <w:r w:rsidRPr="00F526E6">
        <w:rPr>
          <w:rFonts w:ascii="Times New Roman" w:hAnsi="Times New Roman" w:cs="Times New Roman"/>
          <w:sz w:val="24"/>
          <w:szCs w:val="24"/>
          <w:lang w:val="en-US"/>
        </w:rPr>
        <w:t>may temporarily freeze cash by means of an administrative decision in accordance with the applicable legislation, when:</w:t>
      </w:r>
    </w:p>
    <w:p w:rsidR="00266DA4" w:rsidRPr="00F526E6" w:rsidRDefault="00266DA4" w:rsidP="00266DA4">
      <w:pPr>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a) the obligation to declare cash according to Article 3 or 4 has not been fulfilled; or</w:t>
      </w:r>
    </w:p>
    <w:p w:rsidR="00266DA4" w:rsidRPr="00F526E6" w:rsidRDefault="00266DA4" w:rsidP="00266DA4">
      <w:pPr>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b) there are indications that the cash, regardless of the amount, is connected to criminal activity.</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2. The administrative decision mentioned in point 1 is subject to the rules according to the applicable legislation. The customs authorities shall inform the reasons for the administrative decision:</w:t>
      </w:r>
    </w:p>
    <w:p w:rsidR="00266DA4" w:rsidRPr="00F526E6" w:rsidRDefault="00266DA4" w:rsidP="00266DA4">
      <w:pPr>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a) the person who is required to make the declaration in accordance with Article 3 or the informative declaration in accordance with Article 4; or</w:t>
      </w:r>
    </w:p>
    <w:p w:rsidR="00266DA4" w:rsidRPr="00F526E6" w:rsidRDefault="00266DA4" w:rsidP="00266DA4">
      <w:pPr>
        <w:spacing w:after="0"/>
        <w:ind w:hanging="153"/>
        <w:rPr>
          <w:rFonts w:ascii="Times New Roman" w:hAnsi="Times New Roman" w:cs="Times New Roman"/>
          <w:sz w:val="24"/>
          <w:szCs w:val="24"/>
          <w:lang w:val="en-US"/>
        </w:rPr>
      </w:pPr>
      <w:r w:rsidRPr="00F526E6">
        <w:rPr>
          <w:rFonts w:ascii="Times New Roman" w:hAnsi="Times New Roman" w:cs="Times New Roman"/>
          <w:sz w:val="24"/>
          <w:szCs w:val="24"/>
          <w:lang w:val="en-US"/>
        </w:rPr>
        <w:t>b) the person who is required to provide the information, in accordance with points 1 or 2 of Article 6.</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3. The period of freezing</w:t>
      </w:r>
      <w:r w:rsidRPr="00F526E6">
        <w:rPr>
          <w:rFonts w:ascii="Times New Roman" w:hAnsi="Times New Roman" w:cs="Times New Roman"/>
          <w:color w:val="EE0000"/>
          <w:sz w:val="24"/>
          <w:szCs w:val="24"/>
          <w:lang w:val="en-US"/>
        </w:rPr>
        <w:t xml:space="preserve"> </w:t>
      </w:r>
      <w:r w:rsidRPr="00F526E6">
        <w:rPr>
          <w:rFonts w:ascii="Times New Roman" w:hAnsi="Times New Roman" w:cs="Times New Roman"/>
          <w:sz w:val="24"/>
          <w:szCs w:val="24"/>
          <w:lang w:val="en-US"/>
        </w:rPr>
        <w:t>the temporary freezing shall be limited only for as long as required by the customs authorities to determine whether the circumstances of the case justify freezing</w:t>
      </w:r>
      <w:r w:rsidRPr="00F526E6">
        <w:rPr>
          <w:rFonts w:ascii="Times New Roman" w:hAnsi="Times New Roman" w:cs="Times New Roman"/>
          <w:color w:val="EE0000"/>
          <w:sz w:val="24"/>
          <w:szCs w:val="24"/>
          <w:lang w:val="en-US"/>
        </w:rPr>
        <w:t xml:space="preserve"> </w:t>
      </w:r>
      <w:r w:rsidRPr="00F526E6">
        <w:rPr>
          <w:rFonts w:ascii="Times New Roman" w:hAnsi="Times New Roman" w:cs="Times New Roman"/>
          <w:sz w:val="24"/>
          <w:szCs w:val="24"/>
          <w:lang w:val="en-US"/>
        </w:rPr>
        <w:t xml:space="preserve">further. The freezing period must not exceed 30 days. After the customs authorities </w:t>
      </w:r>
      <w:r w:rsidRPr="00F526E6">
        <w:rPr>
          <w:rFonts w:ascii="Times New Roman" w:hAnsi="Times New Roman" w:cs="Times New Roman"/>
          <w:sz w:val="24"/>
          <w:szCs w:val="24"/>
          <w:lang w:val="en-US"/>
        </w:rPr>
        <w:lastRenderedPageBreak/>
        <w:t>carry out a full assessment of the need and proportionality of a further temporary freezing, they may decide to extend the freezing period up to 90 days.</w:t>
      </w:r>
    </w:p>
    <w:p w:rsidR="00266DA4" w:rsidRPr="00F526E6" w:rsidRDefault="00266DA4" w:rsidP="00266DA4">
      <w:pPr>
        <w:spacing w:after="0"/>
        <w:ind w:hanging="11"/>
        <w:rPr>
          <w:rFonts w:ascii="Times New Roman" w:hAnsi="Times New Roman" w:cs="Times New Roman"/>
          <w:sz w:val="24"/>
          <w:szCs w:val="24"/>
          <w:lang w:val="en-US"/>
        </w:rPr>
      </w:pPr>
      <w:r w:rsidRPr="00F526E6">
        <w:rPr>
          <w:rFonts w:ascii="Times New Roman" w:hAnsi="Times New Roman" w:cs="Times New Roman"/>
          <w:sz w:val="24"/>
          <w:szCs w:val="24"/>
          <w:lang w:val="en-US"/>
        </w:rPr>
        <w:t>If no decision is made within the deadline for further freezing of the cash, or if it is determined that the circumstances of the case do not justify a further freezing, the cash shall be returned immediately:</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a) the person whose cash has been temporarily frozen in the situations referred to in Article 3 or 4; or</w:t>
      </w:r>
    </w:p>
    <w:p w:rsidR="00266DA4" w:rsidRPr="00F526E6" w:rsidRDefault="00266DA4" w:rsidP="00266DA4">
      <w:pPr>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b) the person whose cash has been temporarily frozen in the situations referred to in points 1 or 2 of Article 6.</w:t>
      </w: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8</w:t>
      </w:r>
    </w:p>
    <w:p w:rsidR="00266DA4" w:rsidRPr="00F526E6" w:rsidRDefault="00266DA4" w:rsidP="00266DA4">
      <w:pPr>
        <w:pStyle w:val="Heading1"/>
        <w:tabs>
          <w:tab w:val="left" w:pos="360"/>
        </w:tabs>
        <w:spacing w:before="0" w:line="276" w:lineRule="auto"/>
        <w:ind w:right="0"/>
        <w:rPr>
          <w:color w:val="231F20"/>
          <w:spacing w:val="-2"/>
          <w:sz w:val="24"/>
          <w:szCs w:val="24"/>
          <w:lang w:val="en-US"/>
        </w:rPr>
      </w:pPr>
      <w:r w:rsidRPr="00F526E6">
        <w:rPr>
          <w:color w:val="231F20"/>
          <w:spacing w:val="-2"/>
          <w:sz w:val="24"/>
          <w:szCs w:val="24"/>
          <w:lang w:val="en-US"/>
        </w:rPr>
        <w:t>Information campaigns</w:t>
      </w:r>
    </w:p>
    <w:p w:rsidR="00266DA4" w:rsidRPr="00F526E6" w:rsidRDefault="00266DA4" w:rsidP="00266DA4">
      <w:pPr>
        <w:pStyle w:val="Heading1"/>
        <w:tabs>
          <w:tab w:val="left" w:pos="360"/>
        </w:tabs>
        <w:spacing w:before="0" w:line="276" w:lineRule="auto"/>
        <w:ind w:right="0"/>
        <w:rPr>
          <w:sz w:val="24"/>
          <w:szCs w:val="24"/>
          <w:lang w:val="en-US"/>
        </w:rPr>
      </w:pPr>
    </w:p>
    <w:p w:rsidR="00266DA4" w:rsidRPr="00F526E6" w:rsidRDefault="00266DA4" w:rsidP="00266DA4">
      <w:pPr>
        <w:pStyle w:val="BodyText"/>
        <w:tabs>
          <w:tab w:val="left" w:pos="360"/>
        </w:tabs>
        <w:spacing w:line="276" w:lineRule="auto"/>
        <w:ind w:firstLine="567"/>
        <w:jc w:val="both"/>
        <w:rPr>
          <w:color w:val="231F20"/>
          <w:sz w:val="24"/>
          <w:szCs w:val="24"/>
          <w:lang w:val="en-US"/>
        </w:rPr>
      </w:pPr>
      <w:r w:rsidRPr="00F526E6">
        <w:rPr>
          <w:color w:val="231F20"/>
          <w:sz w:val="24"/>
          <w:szCs w:val="24"/>
          <w:lang w:val="en-US"/>
        </w:rPr>
        <w:t>Customs authorities</w:t>
      </w:r>
      <w:r w:rsidRPr="00F526E6">
        <w:rPr>
          <w:color w:val="EE0000"/>
          <w:spacing w:val="24"/>
          <w:sz w:val="24"/>
          <w:szCs w:val="24"/>
          <w:lang w:val="en-US"/>
        </w:rPr>
        <w:t xml:space="preserve"> </w:t>
      </w:r>
      <w:r w:rsidRPr="00F526E6">
        <w:rPr>
          <w:color w:val="231F20"/>
          <w:sz w:val="24"/>
          <w:szCs w:val="24"/>
          <w:lang w:val="en-US"/>
        </w:rPr>
        <w:t xml:space="preserve">shall ensure that persons entering or leaving the Republic of Albania or persons sending unaccompanied cash from the Republic of Albania or receiving unaccompanied cash in the Republic of Albania are informed of their rights and obligations according to Part IV of this law and shall prepare appropriate information materials concerning these persons. </w:t>
      </w:r>
    </w:p>
    <w:p w:rsidR="00266DA4" w:rsidRPr="00F526E6" w:rsidRDefault="00266DA4" w:rsidP="00266DA4">
      <w:pPr>
        <w:tabs>
          <w:tab w:val="left" w:pos="360"/>
        </w:tabs>
        <w:spacing w:after="0"/>
        <w:jc w:val="center"/>
        <w:rPr>
          <w:rFonts w:ascii="Times New Roman" w:hAnsi="Times New Roman" w:cs="Times New Roman"/>
          <w:i/>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sz w:val="24"/>
          <w:szCs w:val="24"/>
          <w:lang w:val="en-US"/>
        </w:rPr>
        <w:t>Article 9</w:t>
      </w:r>
    </w:p>
    <w:p w:rsidR="00266DA4" w:rsidRPr="00F526E6" w:rsidRDefault="00266DA4" w:rsidP="00266DA4">
      <w:pPr>
        <w:pStyle w:val="Heading1"/>
        <w:tabs>
          <w:tab w:val="left" w:pos="360"/>
        </w:tabs>
        <w:spacing w:before="0" w:line="276" w:lineRule="auto"/>
        <w:ind w:right="0"/>
        <w:rPr>
          <w:sz w:val="24"/>
          <w:szCs w:val="24"/>
          <w:lang w:val="en-US"/>
        </w:rPr>
      </w:pPr>
      <w:r w:rsidRPr="00F526E6">
        <w:rPr>
          <w:sz w:val="24"/>
          <w:szCs w:val="24"/>
          <w:lang w:val="en-US"/>
        </w:rPr>
        <w:t>Provision of information to the AIF</w:t>
      </w:r>
    </w:p>
    <w:p w:rsidR="00266DA4" w:rsidRPr="00F526E6" w:rsidRDefault="00266DA4" w:rsidP="00266DA4">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sz w:val="24"/>
          <w:szCs w:val="24"/>
          <w:lang w:val="en-US"/>
        </w:rPr>
        <w:t>The customs authorities register the information obtained under Articles 3 or 4, point 3 of Article 5, or Article 6 and send it to the AIF, in accordance with the procedural rules referred to in point 2 of Article 16.</w:t>
      </w:r>
    </w:p>
    <w:p w:rsidR="00266DA4" w:rsidRPr="00F526E6" w:rsidRDefault="00266DA4" w:rsidP="00266DA4">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The AIF exchanges such information with the relevant AIFs of other countries in accordance with Article 22 of this law. </w:t>
      </w:r>
    </w:p>
    <w:p w:rsidR="00266DA4" w:rsidRPr="00F526E6" w:rsidRDefault="00266DA4" w:rsidP="00266DA4">
      <w:pPr>
        <w:pStyle w:val="ListParagraph"/>
        <w:widowControl w:val="0"/>
        <w:numPr>
          <w:ilvl w:val="0"/>
          <w:numId w:val="5"/>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sz w:val="24"/>
          <w:szCs w:val="24"/>
          <w:lang w:val="en-US"/>
        </w:rPr>
        <w:t xml:space="preserve">The customs authorities send the information referred to in point 1 as soon as possible, and in any case no later than 15 working days </w:t>
      </w:r>
      <w:r w:rsidRPr="00F526E6">
        <w:rPr>
          <w:rFonts w:ascii="Times New Roman" w:hAnsi="Times New Roman" w:cs="Times New Roman"/>
          <w:color w:val="231F20"/>
          <w:sz w:val="24"/>
          <w:szCs w:val="24"/>
          <w:lang w:val="en-US"/>
        </w:rPr>
        <w:t>after the date on which the information is received.</w:t>
      </w:r>
    </w:p>
    <w:p w:rsidR="00266DA4" w:rsidRPr="00F526E6" w:rsidRDefault="00266DA4" w:rsidP="00266DA4">
      <w:pPr>
        <w:pStyle w:val="BodyText"/>
        <w:tabs>
          <w:tab w:val="left" w:pos="360"/>
        </w:tabs>
        <w:spacing w:line="276" w:lineRule="auto"/>
        <w:rPr>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10</w:t>
      </w:r>
    </w:p>
    <w:p w:rsidR="00266DA4" w:rsidRPr="00F526E6" w:rsidRDefault="00266DA4" w:rsidP="00266DA4">
      <w:pPr>
        <w:pStyle w:val="Heading1"/>
        <w:tabs>
          <w:tab w:val="left" w:pos="360"/>
        </w:tabs>
        <w:spacing w:before="0" w:line="276" w:lineRule="auto"/>
        <w:ind w:right="0"/>
        <w:rPr>
          <w:sz w:val="24"/>
          <w:szCs w:val="24"/>
          <w:lang w:val="en-US"/>
        </w:rPr>
      </w:pPr>
      <w:bookmarkStart w:id="53" w:name="_Hlk215148045"/>
      <w:bookmarkEnd w:id="53"/>
      <w:r w:rsidRPr="00F526E6">
        <w:rPr>
          <w:color w:val="231F20"/>
          <w:sz w:val="24"/>
          <w:szCs w:val="24"/>
          <w:lang w:val="en-US"/>
        </w:rPr>
        <w:t xml:space="preserve">Exchange of information between competent authorities </w:t>
      </w:r>
    </w:p>
    <w:p w:rsidR="00266DA4" w:rsidRPr="00F526E6" w:rsidRDefault="00266DA4" w:rsidP="00266DA4">
      <w:pPr>
        <w:pStyle w:val="ListParagraph"/>
        <w:widowControl w:val="0"/>
        <w:numPr>
          <w:ilvl w:val="0"/>
          <w:numId w:val="4"/>
        </w:numPr>
        <w:tabs>
          <w:tab w:val="left" w:pos="360"/>
          <w:tab w:val="left" w:pos="709"/>
          <w:tab w:val="left" w:pos="851"/>
          <w:tab w:val="left" w:pos="993"/>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The customs authorities exchange the following information electronically with </w:t>
      </w:r>
      <w:r w:rsidRPr="00F526E6">
        <w:rPr>
          <w:rFonts w:ascii="Times New Roman" w:hAnsi="Times New Roman" w:cs="Times New Roman"/>
          <w:sz w:val="24"/>
          <w:szCs w:val="24"/>
          <w:lang w:val="en-US"/>
        </w:rPr>
        <w:t>other competent authorities:</w:t>
      </w:r>
    </w:p>
    <w:p w:rsidR="00266DA4" w:rsidRPr="00F526E6" w:rsidRDefault="00266DA4" w:rsidP="00266DA4">
      <w:pPr>
        <w:pStyle w:val="ListParagraph"/>
        <w:widowControl w:val="0"/>
        <w:numPr>
          <w:ilvl w:val="0"/>
          <w:numId w:val="11"/>
        </w:numPr>
        <w:tabs>
          <w:tab w:val="left" w:pos="360"/>
          <w:tab w:val="left" w:pos="709"/>
          <w:tab w:val="left" w:pos="851"/>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statement </w:t>
      </w:r>
      <w:r w:rsidRPr="00F526E6">
        <w:rPr>
          <w:rFonts w:ascii="Times New Roman" w:hAnsi="Times New Roman" w:cs="Times New Roman"/>
          <w:i/>
          <w:iCs/>
          <w:sz w:val="24"/>
          <w:szCs w:val="24"/>
          <w:lang w:val="en-US"/>
        </w:rPr>
        <w:t>ex officio</w:t>
      </w:r>
      <w:r w:rsidRPr="00F526E6" w:rsidDel="00791623">
        <w:rPr>
          <w:rFonts w:ascii="Times New Roman" w:hAnsi="Times New Roman" w:cs="Times New Roman"/>
          <w:sz w:val="24"/>
          <w:szCs w:val="24"/>
          <w:lang w:val="en-US"/>
        </w:rPr>
        <w:t xml:space="preserve"> drawn up in accordance with point 3 of Article 5;</w:t>
      </w:r>
      <w:r w:rsidRPr="00F526E6">
        <w:rPr>
          <w:rFonts w:ascii="Times New Roman" w:hAnsi="Times New Roman" w:cs="Times New Roman"/>
          <w:color w:val="231F20"/>
          <w:sz w:val="24"/>
          <w:szCs w:val="24"/>
          <w:lang w:val="en-US"/>
        </w:rPr>
        <w:t xml:space="preserve"> </w:t>
      </w:r>
    </w:p>
    <w:p w:rsidR="00266DA4" w:rsidRPr="00F526E6" w:rsidRDefault="00266DA4" w:rsidP="00266DA4">
      <w:pPr>
        <w:pStyle w:val="ListParagraph"/>
        <w:widowControl w:val="0"/>
        <w:numPr>
          <w:ilvl w:val="0"/>
          <w:numId w:val="11"/>
        </w:numPr>
        <w:tabs>
          <w:tab w:val="left" w:pos="360"/>
          <w:tab w:val="left" w:pos="709"/>
          <w:tab w:val="left" w:pos="851"/>
          <w:tab w:val="left" w:pos="1324"/>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the information obtained </w:t>
      </w:r>
      <w:r w:rsidRPr="00F526E6">
        <w:rPr>
          <w:rFonts w:ascii="Times New Roman" w:hAnsi="Times New Roman" w:cs="Times New Roman"/>
          <w:sz w:val="24"/>
          <w:szCs w:val="24"/>
          <w:lang w:val="en-US"/>
        </w:rPr>
        <w:t>in accordance with Article 6;</w:t>
      </w:r>
      <w:r w:rsidRPr="00F526E6">
        <w:rPr>
          <w:rFonts w:ascii="Times New Roman" w:hAnsi="Times New Roman" w:cs="Times New Roman"/>
          <w:color w:val="231F20"/>
          <w:sz w:val="24"/>
          <w:szCs w:val="24"/>
          <w:lang w:val="en-US"/>
        </w:rPr>
        <w:t xml:space="preserve"> </w:t>
      </w:r>
    </w:p>
    <w:p w:rsidR="00266DA4" w:rsidRPr="00F526E6" w:rsidRDefault="00266DA4" w:rsidP="00266DA4">
      <w:pPr>
        <w:pStyle w:val="ListParagraph"/>
        <w:widowControl w:val="0"/>
        <w:numPr>
          <w:ilvl w:val="0"/>
          <w:numId w:val="11"/>
        </w:numPr>
        <w:tabs>
          <w:tab w:val="left" w:pos="360"/>
          <w:tab w:val="left" w:pos="851"/>
          <w:tab w:val="left" w:pos="993"/>
          <w:tab w:val="left" w:pos="1325"/>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statements obtained </w:t>
      </w:r>
      <w:r w:rsidRPr="00F526E6">
        <w:rPr>
          <w:rFonts w:ascii="Times New Roman" w:hAnsi="Times New Roman" w:cs="Times New Roman"/>
          <w:sz w:val="24"/>
          <w:szCs w:val="24"/>
          <w:lang w:val="en-US"/>
        </w:rPr>
        <w:t>in accordance with Articles 3 or 4,</w:t>
      </w:r>
      <w:r w:rsidRPr="00F526E6">
        <w:rPr>
          <w:rFonts w:ascii="Times New Roman" w:hAnsi="Times New Roman" w:cs="Times New Roman"/>
          <w:color w:val="231F20"/>
          <w:spacing w:val="40"/>
          <w:sz w:val="24"/>
          <w:szCs w:val="24"/>
          <w:lang w:val="en-US"/>
        </w:rPr>
        <w:t xml:space="preserve"> when there are indications that cash is linked to criminal activity;</w:t>
      </w:r>
    </w:p>
    <w:p w:rsidR="00266DA4" w:rsidRPr="00F526E6" w:rsidRDefault="00266DA4" w:rsidP="00266DA4">
      <w:pPr>
        <w:pStyle w:val="ListParagraph"/>
        <w:tabs>
          <w:tab w:val="left" w:pos="360"/>
          <w:tab w:val="left" w:pos="1324"/>
        </w:tabs>
        <w:spacing w:after="0"/>
        <w:ind w:left="0" w:firstLine="567"/>
        <w:rPr>
          <w:rFonts w:ascii="Times New Roman" w:hAnsi="Times New Roman" w:cs="Times New Roman"/>
          <w:color w:val="231F20"/>
          <w:spacing w:val="-2"/>
          <w:sz w:val="24"/>
          <w:szCs w:val="24"/>
          <w:lang w:val="en-US"/>
        </w:rPr>
      </w:pPr>
      <w:bookmarkStart w:id="54" w:name="Article_11_Exchange_of_information_with_"/>
      <w:bookmarkStart w:id="55" w:name="Article_12_Professional_secrecy_and_conf"/>
      <w:bookmarkEnd w:id="54"/>
      <w:bookmarkEnd w:id="55"/>
      <w:r w:rsidRPr="00F526E6">
        <w:rPr>
          <w:rFonts w:ascii="Times New Roman" w:hAnsi="Times New Roman" w:cs="Times New Roman"/>
          <w:color w:val="231F20"/>
          <w:sz w:val="24"/>
          <w:szCs w:val="24"/>
          <w:lang w:val="en-US"/>
        </w:rPr>
        <w:t>c)  anonymous risk information and the results of risk analysis.</w:t>
      </w:r>
    </w:p>
    <w:p w:rsidR="00266DA4" w:rsidRPr="00F526E6" w:rsidRDefault="00266DA4" w:rsidP="00266DA4">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When there are indications that cash is linked to activity</w:t>
      </w:r>
      <w:r w:rsidRPr="00F526E6">
        <w:rPr>
          <w:rFonts w:ascii="Times New Roman" w:hAnsi="Times New Roman" w:cs="Times New Roman"/>
          <w:sz w:val="24"/>
          <w:szCs w:val="24"/>
          <w:lang w:val="en-US"/>
        </w:rPr>
        <w:t xml:space="preserve"> criminal activity, which may adversely affect the financial interests of the Republic of Albania, the information referred to in point</w:t>
      </w:r>
      <w:r w:rsidRPr="00F526E6">
        <w:rPr>
          <w:rFonts w:ascii="Times New Roman" w:hAnsi="Times New Roman" w:cs="Times New Roman"/>
          <w:color w:val="231F20"/>
          <w:sz w:val="24"/>
          <w:szCs w:val="24"/>
          <w:lang w:val="en-US"/>
        </w:rPr>
        <w:t xml:space="preserve"> 1, shall also be sent to the prosecution body. </w:t>
      </w:r>
    </w:p>
    <w:p w:rsidR="00266DA4" w:rsidRPr="00F526E6" w:rsidRDefault="00266DA4" w:rsidP="00266DA4">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The customs authority sends the information referred to in points 1 and 2 in accordance with the rules mentioned in point 2 of Article 16 and using the format referred to in letter “c” of point 1 of Article 16.</w:t>
      </w:r>
    </w:p>
    <w:p w:rsidR="00266DA4" w:rsidRPr="00F526E6" w:rsidRDefault="00266DA4" w:rsidP="00266DA4">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lastRenderedPageBreak/>
        <w:t>The information referred to in letters “a”, “b” and “c” of point 1, and in point 2, shall be sent as soon as possible and in any case no later than 15 working days after the date on which such information was obtained.</w:t>
      </w:r>
    </w:p>
    <w:p w:rsidR="00266DA4" w:rsidRPr="00F526E6" w:rsidRDefault="00266DA4" w:rsidP="00266DA4">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The information and results referred to in letter “c” of point 1 shall be sent on a six-monthly basis.</w:t>
      </w: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11</w:t>
      </w:r>
    </w:p>
    <w:p w:rsidR="00266DA4" w:rsidRPr="00F526E6" w:rsidRDefault="00266DA4" w:rsidP="00266DA4">
      <w:pPr>
        <w:pStyle w:val="Heading1"/>
        <w:tabs>
          <w:tab w:val="left" w:pos="360"/>
        </w:tabs>
        <w:spacing w:before="0" w:line="276" w:lineRule="auto"/>
        <w:ind w:right="0"/>
        <w:rPr>
          <w:color w:val="231F20"/>
          <w:sz w:val="24"/>
          <w:szCs w:val="24"/>
          <w:lang w:val="en-US"/>
        </w:rPr>
      </w:pPr>
      <w:r w:rsidRPr="00F526E6">
        <w:rPr>
          <w:color w:val="231F20"/>
          <w:sz w:val="24"/>
          <w:szCs w:val="24"/>
          <w:lang w:val="en-US"/>
        </w:rPr>
        <w:t>Exchange of information with other countries</w:t>
      </w:r>
    </w:p>
    <w:p w:rsidR="00266DA4" w:rsidRPr="00F526E6" w:rsidRDefault="00266DA4" w:rsidP="00266DA4">
      <w:pPr>
        <w:pStyle w:val="Heading1"/>
        <w:tabs>
          <w:tab w:val="left" w:pos="360"/>
        </w:tabs>
        <w:spacing w:before="0" w:line="276" w:lineRule="auto"/>
        <w:ind w:right="0"/>
        <w:rPr>
          <w:sz w:val="24"/>
          <w:szCs w:val="24"/>
          <w:lang w:val="en-US"/>
        </w:rPr>
      </w:pPr>
    </w:p>
    <w:p w:rsidR="00266DA4" w:rsidRPr="00F526E6" w:rsidRDefault="00266DA4" w:rsidP="00266DA4">
      <w:pPr>
        <w:pStyle w:val="ListParagraph"/>
        <w:widowControl w:val="0"/>
        <w:numPr>
          <w:ilvl w:val="0"/>
          <w:numId w:val="3"/>
        </w:numPr>
        <w:tabs>
          <w:tab w:val="left" w:pos="360"/>
          <w:tab w:val="left" w:pos="851"/>
          <w:tab w:val="left" w:pos="993"/>
          <w:tab w:val="left" w:pos="1276"/>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For the purposes of Part IV of this law</w:t>
      </w:r>
      <w:r w:rsidRPr="00F526E6">
        <w:rPr>
          <w:rFonts w:ascii="Times New Roman" w:hAnsi="Times New Roman" w:cs="Times New Roman"/>
          <w:sz w:val="24"/>
          <w:szCs w:val="24"/>
          <w:lang w:val="en-US"/>
        </w:rPr>
        <w:t xml:space="preserve">, Republic of Albania </w:t>
      </w:r>
      <w:r w:rsidRPr="00F526E6">
        <w:rPr>
          <w:rFonts w:ascii="Times New Roman" w:hAnsi="Times New Roman" w:cs="Times New Roman"/>
          <w:color w:val="231F20"/>
          <w:sz w:val="24"/>
          <w:szCs w:val="24"/>
          <w:lang w:val="en-US"/>
        </w:rPr>
        <w:t>may, within the framework of mutual administrative assistance agreements, send the information referred to below to another country, based on the written authorization of the competent authority that initially received the information, provided that such transmission is in accordance with the legislation in force for sending personal data to other countries:</w:t>
      </w:r>
    </w:p>
    <w:p w:rsidR="00266DA4" w:rsidRPr="00F526E6" w:rsidRDefault="00266DA4" w:rsidP="00266DA4">
      <w:pPr>
        <w:pStyle w:val="ListParagraph"/>
        <w:widowControl w:val="0"/>
        <w:numPr>
          <w:ilvl w:val="0"/>
          <w:numId w:val="1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ex officio statements drafted in accordance with point 3 of Article 5; </w:t>
      </w:r>
    </w:p>
    <w:p w:rsidR="00266DA4" w:rsidRPr="00F526E6" w:rsidRDefault="00266DA4" w:rsidP="00266DA4">
      <w:pPr>
        <w:pStyle w:val="ListParagraph"/>
        <w:widowControl w:val="0"/>
        <w:numPr>
          <w:ilvl w:val="0"/>
          <w:numId w:val="12"/>
        </w:numPr>
        <w:tabs>
          <w:tab w:val="left" w:pos="360"/>
          <w:tab w:val="left" w:pos="709"/>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the information received in accordance with Article 6; </w:t>
      </w:r>
    </w:p>
    <w:p w:rsidR="00266DA4" w:rsidRPr="00F526E6" w:rsidRDefault="00266DA4" w:rsidP="00266DA4">
      <w:pPr>
        <w:pStyle w:val="ListParagraph"/>
        <w:widowControl w:val="0"/>
        <w:numPr>
          <w:ilvl w:val="0"/>
          <w:numId w:val="12"/>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statements received in accordance with Articles 3 or 4, when there are indications that the cash is linked to money laundering or terrorist financing.</w:t>
      </w:r>
    </w:p>
    <w:p w:rsidR="00266DA4" w:rsidRPr="00F526E6" w:rsidRDefault="00266DA4" w:rsidP="00266DA4">
      <w:pPr>
        <w:pStyle w:val="ListParagraph"/>
        <w:tabs>
          <w:tab w:val="left" w:pos="360"/>
          <w:tab w:val="left" w:pos="1442"/>
        </w:tabs>
        <w:spacing w:after="0"/>
        <w:ind w:left="2" w:firstLine="565"/>
        <w:rPr>
          <w:rFonts w:ascii="Times New Roman" w:hAnsi="Times New Roman" w:cs="Times New Roman"/>
          <w:sz w:val="24"/>
          <w:szCs w:val="24"/>
          <w:lang w:val="en-US"/>
        </w:rPr>
      </w:pPr>
      <w:r w:rsidRPr="00F526E6">
        <w:rPr>
          <w:rFonts w:ascii="Times New Roman" w:hAnsi="Times New Roman" w:cs="Times New Roman"/>
          <w:sz w:val="24"/>
          <w:szCs w:val="24"/>
          <w:lang w:val="en-US"/>
        </w:rPr>
        <w:t>2. The competent authorities shall notify the Commissioner for the protection of data of any transmission of information, in accordance with point 1.</w:t>
      </w:r>
    </w:p>
    <w:p w:rsidR="00266DA4" w:rsidRPr="00F526E6" w:rsidRDefault="00266DA4" w:rsidP="00266DA4">
      <w:pPr>
        <w:pStyle w:val="BodyText"/>
        <w:tabs>
          <w:tab w:val="left" w:pos="360"/>
        </w:tabs>
        <w:spacing w:line="276" w:lineRule="auto"/>
        <w:rPr>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12</w:t>
      </w:r>
    </w:p>
    <w:p w:rsidR="00266DA4" w:rsidRPr="00F526E6" w:rsidRDefault="00266DA4" w:rsidP="00266DA4">
      <w:pPr>
        <w:pStyle w:val="Heading1"/>
        <w:tabs>
          <w:tab w:val="left" w:pos="360"/>
        </w:tabs>
        <w:spacing w:before="0" w:line="276" w:lineRule="auto"/>
        <w:ind w:right="0"/>
        <w:rPr>
          <w:color w:val="231F20"/>
          <w:spacing w:val="29"/>
          <w:sz w:val="24"/>
          <w:szCs w:val="24"/>
          <w:lang w:val="en-US"/>
        </w:rPr>
      </w:pPr>
      <w:r w:rsidRPr="00F526E6">
        <w:rPr>
          <w:color w:val="231F20"/>
          <w:sz w:val="24"/>
          <w:szCs w:val="24"/>
          <w:lang w:val="en-US"/>
        </w:rPr>
        <w:t xml:space="preserve">Professional secrecy, confidentiality and data protection </w:t>
      </w:r>
    </w:p>
    <w:p w:rsidR="00266DA4" w:rsidRPr="00F526E6" w:rsidRDefault="00266DA4" w:rsidP="00266DA4">
      <w:pPr>
        <w:pStyle w:val="Heading1"/>
        <w:tabs>
          <w:tab w:val="left" w:pos="360"/>
        </w:tabs>
        <w:spacing w:before="0" w:line="276" w:lineRule="auto"/>
        <w:ind w:right="0"/>
        <w:rPr>
          <w:sz w:val="24"/>
          <w:szCs w:val="24"/>
          <w:lang w:val="en-US"/>
        </w:rPr>
      </w:pPr>
    </w:p>
    <w:p w:rsidR="00266DA4" w:rsidRPr="00F526E6" w:rsidRDefault="00266DA4" w:rsidP="00266DA4">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The customs authorities ensure the protection of the data obtained in accordance with Articles 3, 4, point 3 of Article 5 and Article 6.</w:t>
      </w:r>
    </w:p>
    <w:p w:rsidR="00266DA4" w:rsidRPr="00F526E6" w:rsidRDefault="00266DA4" w:rsidP="00266DA4">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bookmarkStart w:id="56" w:name="Article_13_Personal_data_protection_and_"/>
      <w:bookmarkStart w:id="57" w:name="Article_14_Penalties"/>
      <w:bookmarkEnd w:id="56"/>
      <w:bookmarkEnd w:id="57"/>
      <w:r w:rsidRPr="00F526E6">
        <w:rPr>
          <w:rFonts w:ascii="Times New Roman" w:hAnsi="Times New Roman" w:cs="Times New Roman"/>
          <w:color w:val="231F20"/>
          <w:sz w:val="24"/>
          <w:szCs w:val="24"/>
          <w:lang w:val="en-US"/>
        </w:rPr>
        <w:t>The information obtained by the competent authorities is subject to the obligation of professional secrecy.</w:t>
      </w:r>
    </w:p>
    <w:p w:rsidR="00266DA4" w:rsidRPr="00F526E6" w:rsidRDefault="00266DA4" w:rsidP="00266DA4">
      <w:pPr>
        <w:pStyle w:val="BodyText"/>
        <w:tabs>
          <w:tab w:val="left" w:pos="360"/>
        </w:tabs>
        <w:spacing w:line="276" w:lineRule="auto"/>
        <w:rPr>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13</w:t>
      </w:r>
    </w:p>
    <w:p w:rsidR="00266DA4" w:rsidRPr="00F526E6" w:rsidRDefault="00266DA4" w:rsidP="00266DA4">
      <w:pPr>
        <w:pStyle w:val="Heading1"/>
        <w:tabs>
          <w:tab w:val="left" w:pos="360"/>
        </w:tabs>
        <w:spacing w:before="0" w:line="276" w:lineRule="auto"/>
        <w:ind w:right="0"/>
        <w:rPr>
          <w:sz w:val="24"/>
          <w:szCs w:val="24"/>
          <w:lang w:val="en-US"/>
        </w:rPr>
      </w:pPr>
      <w:r w:rsidRPr="00F526E6">
        <w:rPr>
          <w:color w:val="231F20"/>
          <w:sz w:val="24"/>
          <w:szCs w:val="24"/>
          <w:lang w:val="en-US"/>
        </w:rPr>
        <w:t xml:space="preserve">Protection of personal data and the retention period </w:t>
      </w:r>
      <w:r w:rsidRPr="00F526E6">
        <w:rPr>
          <w:sz w:val="24"/>
          <w:szCs w:val="24"/>
          <w:lang w:val="en-US"/>
        </w:rPr>
        <w:t xml:space="preserve">retention </w:t>
      </w:r>
    </w:p>
    <w:p w:rsidR="00266DA4" w:rsidRPr="00F526E6" w:rsidRDefault="00266DA4" w:rsidP="00266DA4">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The competent authorities act as controllers of the personal data they obtain, as specified in Articles 3, 4, point 3 of Article 5 and Article 6.</w:t>
      </w:r>
    </w:p>
    <w:p w:rsidR="00266DA4" w:rsidRPr="00F526E6" w:rsidRDefault="00266DA4" w:rsidP="00266DA4">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The processing of personal data under Part IV of this law is carried out solely for the purpose of preventing and combating criminal activities.</w:t>
      </w:r>
    </w:p>
    <w:p w:rsidR="00266DA4" w:rsidRPr="00F526E6" w:rsidRDefault="00266DA4" w:rsidP="00266DA4">
      <w:pPr>
        <w:pStyle w:val="ListParagraph"/>
        <w:widowControl w:val="0"/>
        <w:numPr>
          <w:ilvl w:val="0"/>
          <w:numId w:val="2"/>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Personal data obtained pursuant to Articles 3, 4, point 3 of Article 5 and Article 6 are accessed only by authorized employees of the competent authorities and are adequately protected against unauthorized access or transmission. Except as otherwise provided in Articles 9, 10 and 11, the data shall not be disclosed or transmitted without the express authorization of the competent authority that initially obtained them. However, this authorization is not necessary when the competent authorities are required to disclose or transmit the data in accordance with the applicable legislation, particularly in relation to judicial proceedings. </w:t>
      </w:r>
      <w:r w:rsidRPr="00F526E6">
        <w:rPr>
          <w:rFonts w:ascii="Times New Roman" w:hAnsi="Times New Roman" w:cs="Times New Roman"/>
          <w:sz w:val="24"/>
          <w:szCs w:val="24"/>
          <w:lang w:val="en-US"/>
        </w:rPr>
        <w:t>judicial</w:t>
      </w:r>
      <w:r w:rsidRPr="00F526E6">
        <w:rPr>
          <w:rFonts w:ascii="Times New Roman" w:hAnsi="Times New Roman" w:cs="Times New Roman"/>
          <w:color w:val="231F20"/>
          <w:sz w:val="24"/>
          <w:szCs w:val="24"/>
          <w:lang w:val="en-US"/>
        </w:rPr>
        <w:t>.</w:t>
      </w:r>
    </w:p>
    <w:p w:rsidR="00266DA4" w:rsidRPr="00F526E6" w:rsidRDefault="00266DA4" w:rsidP="00266DA4">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The competent authorities and the AIF retain the personal data obtained pursuant to Articles 3, 4, point 3 of Article 5 and Article 6 for a period of five years from the date on which </w:t>
      </w:r>
      <w:r w:rsidRPr="00F526E6">
        <w:rPr>
          <w:rFonts w:ascii="Times New Roman" w:hAnsi="Times New Roman" w:cs="Times New Roman"/>
          <w:color w:val="231F20"/>
          <w:sz w:val="24"/>
          <w:szCs w:val="24"/>
          <w:lang w:val="en-US"/>
        </w:rPr>
        <w:lastRenderedPageBreak/>
        <w:t>the data was obtained. The personal data shall be deleted after the end of this period.</w:t>
      </w:r>
    </w:p>
    <w:p w:rsidR="00266DA4" w:rsidRPr="00F526E6" w:rsidRDefault="00266DA4" w:rsidP="00266DA4">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The period of </w:t>
      </w:r>
      <w:r w:rsidRPr="00F526E6">
        <w:rPr>
          <w:rFonts w:ascii="Times New Roman" w:hAnsi="Times New Roman" w:cs="Times New Roman"/>
          <w:sz w:val="24"/>
          <w:szCs w:val="24"/>
          <w:lang w:val="en-US"/>
        </w:rPr>
        <w:t xml:space="preserve">retention </w:t>
      </w:r>
      <w:r w:rsidRPr="00F526E6">
        <w:rPr>
          <w:rFonts w:ascii="Times New Roman" w:hAnsi="Times New Roman" w:cs="Times New Roman"/>
          <w:color w:val="231F20"/>
          <w:sz w:val="24"/>
          <w:szCs w:val="24"/>
          <w:lang w:val="en-US"/>
        </w:rPr>
        <w:t>may be extended once for another period, which does not exceed three additional years, if:</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 after conducting a full assessment of the necessity and proportionality of such further retention and considers it justified for the fulfillment of its duties in the context of combating money laundering or terrorist financing, the AIF determines that further retention is necessary; or</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b) after conducting a full assessment of the necessity and proportionality of such further retention and considers it justified for the fulfillment of their duties for the purpose of carrying out effective controls regarding the obligation to declare accompanied money or the obligation to declare unaccompanied money, the competent authorities determine that further retention is required.</w:t>
      </w:r>
    </w:p>
    <w:p w:rsidR="00266DA4" w:rsidRPr="00F526E6" w:rsidRDefault="00266DA4" w:rsidP="00266DA4">
      <w:pPr>
        <w:pStyle w:val="BodyText"/>
        <w:tabs>
          <w:tab w:val="left" w:pos="360"/>
        </w:tabs>
        <w:spacing w:line="276" w:lineRule="auto"/>
        <w:rPr>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sz w:val="24"/>
          <w:szCs w:val="24"/>
          <w:lang w:val="en-US"/>
        </w:rPr>
        <w:t>Article 14</w:t>
      </w:r>
    </w:p>
    <w:p w:rsidR="00266DA4" w:rsidRPr="00F526E6" w:rsidRDefault="00266DA4" w:rsidP="00266DA4">
      <w:pPr>
        <w:pStyle w:val="Heading1"/>
        <w:tabs>
          <w:tab w:val="left" w:pos="360"/>
        </w:tabs>
        <w:spacing w:before="0" w:line="276" w:lineRule="auto"/>
        <w:ind w:right="0"/>
        <w:rPr>
          <w:sz w:val="24"/>
          <w:szCs w:val="24"/>
          <w:lang w:val="en-US"/>
        </w:rPr>
      </w:pPr>
      <w:r w:rsidRPr="00F526E6">
        <w:rPr>
          <w:spacing w:val="-2"/>
          <w:sz w:val="24"/>
          <w:szCs w:val="24"/>
          <w:lang w:val="en-US"/>
        </w:rPr>
        <w:t>Penalties</w:t>
      </w:r>
    </w:p>
    <w:p w:rsidR="00266DA4" w:rsidRPr="00F526E6" w:rsidRDefault="00266DA4" w:rsidP="00266DA4">
      <w:pPr>
        <w:pStyle w:val="BodyText"/>
        <w:tabs>
          <w:tab w:val="left" w:pos="360"/>
        </w:tabs>
        <w:spacing w:line="276" w:lineRule="auto"/>
        <w:ind w:firstLine="567"/>
        <w:jc w:val="both"/>
        <w:rPr>
          <w:sz w:val="24"/>
          <w:szCs w:val="24"/>
          <w:lang w:val="en-US"/>
        </w:rPr>
      </w:pPr>
      <w:r w:rsidRPr="00F526E6">
        <w:rPr>
          <w:bCs/>
          <w:sz w:val="24"/>
          <w:szCs w:val="24"/>
          <w:lang w:val="en-US"/>
        </w:rPr>
        <w:t>1. The customs authorities impose an administrative fine which is applied in case of non-compliance with the obligation to declare accompanied money as specified in Article 3 or the obligation to declare unaccompanied money as specified in Article 4. Such sanctions must be effective, proportionate, and dissuasive.</w:t>
      </w:r>
    </w:p>
    <w:p w:rsidR="00266DA4" w:rsidRPr="00F526E6" w:rsidRDefault="00266DA4" w:rsidP="00266DA4">
      <w:pPr>
        <w:pStyle w:val="BodyText"/>
        <w:tabs>
          <w:tab w:val="left" w:pos="0"/>
          <w:tab w:val="left" w:pos="360"/>
        </w:tabs>
        <w:spacing w:line="276" w:lineRule="auto"/>
        <w:ind w:firstLine="567"/>
        <w:jc w:val="both"/>
        <w:rPr>
          <w:sz w:val="24"/>
          <w:szCs w:val="24"/>
          <w:lang w:val="en-US"/>
        </w:rPr>
      </w:pPr>
      <w:r w:rsidRPr="00F526E6">
        <w:rPr>
          <w:sz w:val="24"/>
          <w:szCs w:val="24"/>
          <w:lang w:val="en-US"/>
        </w:rPr>
        <w:t>2. In the event that the customs authorities ascertain non-declaration, according to Articles 3 or 4, they impose a fine, which is calculated as a percentage of the value provided for in these articles, in the following amount:</w:t>
      </w:r>
    </w:p>
    <w:p w:rsidR="00266DA4" w:rsidRPr="00F526E6" w:rsidRDefault="00266DA4" w:rsidP="00266DA4">
      <w:pPr>
        <w:pStyle w:val="BodyText"/>
        <w:numPr>
          <w:ilvl w:val="0"/>
          <w:numId w:val="15"/>
        </w:numPr>
        <w:tabs>
          <w:tab w:val="left" w:pos="0"/>
          <w:tab w:val="left" w:pos="360"/>
          <w:tab w:val="left" w:pos="851"/>
        </w:tabs>
        <w:spacing w:line="276" w:lineRule="auto"/>
        <w:ind w:left="0" w:firstLine="567"/>
        <w:jc w:val="both"/>
        <w:rPr>
          <w:sz w:val="24"/>
          <w:szCs w:val="24"/>
          <w:lang w:val="en-US"/>
        </w:rPr>
      </w:pPr>
      <w:r w:rsidRPr="00F526E6">
        <w:rPr>
          <w:sz w:val="24"/>
          <w:szCs w:val="24"/>
          <w:lang w:val="en-US"/>
        </w:rPr>
        <w:t>30% of the amount over 10,000 euros when the total cash sum does not exceed 20,000 euros; In any case, this fine cannot be less than 500 euros;</w:t>
      </w:r>
    </w:p>
    <w:p w:rsidR="00266DA4" w:rsidRPr="00F526E6" w:rsidRDefault="00266DA4" w:rsidP="00266DA4">
      <w:pPr>
        <w:pStyle w:val="BodyText"/>
        <w:numPr>
          <w:ilvl w:val="0"/>
          <w:numId w:val="15"/>
        </w:numPr>
        <w:tabs>
          <w:tab w:val="left" w:pos="0"/>
          <w:tab w:val="left" w:pos="360"/>
          <w:tab w:val="left" w:pos="851"/>
        </w:tabs>
        <w:spacing w:line="276" w:lineRule="auto"/>
        <w:ind w:left="0" w:firstLine="567"/>
        <w:jc w:val="both"/>
        <w:rPr>
          <w:sz w:val="24"/>
          <w:szCs w:val="24"/>
          <w:lang w:val="en-US"/>
        </w:rPr>
      </w:pPr>
      <w:r w:rsidRPr="00F526E6">
        <w:rPr>
          <w:sz w:val="24"/>
          <w:szCs w:val="24"/>
          <w:lang w:val="en-US"/>
        </w:rPr>
        <w:t>40% of the amount over 10,000 euros when the total cash sum is more than 20,000 euros but not more than 50,000 euros;</w:t>
      </w:r>
    </w:p>
    <w:p w:rsidR="00266DA4" w:rsidRPr="00F526E6" w:rsidRDefault="00266DA4" w:rsidP="00266DA4">
      <w:pPr>
        <w:pStyle w:val="BodyText"/>
        <w:numPr>
          <w:ilvl w:val="0"/>
          <w:numId w:val="15"/>
        </w:numPr>
        <w:tabs>
          <w:tab w:val="left" w:pos="0"/>
          <w:tab w:val="left" w:pos="360"/>
          <w:tab w:val="left" w:pos="851"/>
        </w:tabs>
        <w:spacing w:line="276" w:lineRule="auto"/>
        <w:ind w:left="0" w:firstLine="567"/>
        <w:jc w:val="both"/>
        <w:rPr>
          <w:sz w:val="24"/>
          <w:szCs w:val="24"/>
          <w:lang w:val="en-US"/>
        </w:rPr>
      </w:pPr>
      <w:r w:rsidRPr="00F526E6">
        <w:rPr>
          <w:sz w:val="24"/>
          <w:szCs w:val="24"/>
          <w:lang w:val="en-US"/>
        </w:rPr>
        <w:t>50% of the amount over 10,000 euros when the total cash sum is more than 50,000 euros.</w:t>
      </w:r>
    </w:p>
    <w:p w:rsidR="00266DA4" w:rsidRPr="00F526E6" w:rsidRDefault="00266DA4" w:rsidP="00266DA4">
      <w:pPr>
        <w:pStyle w:val="BodyText"/>
        <w:numPr>
          <w:ilvl w:val="0"/>
          <w:numId w:val="13"/>
        </w:numPr>
        <w:tabs>
          <w:tab w:val="left" w:pos="2"/>
          <w:tab w:val="left" w:pos="360"/>
          <w:tab w:val="left" w:pos="851"/>
        </w:tabs>
        <w:spacing w:line="276" w:lineRule="auto"/>
        <w:ind w:left="0" w:firstLine="567"/>
        <w:jc w:val="both"/>
        <w:rPr>
          <w:sz w:val="24"/>
          <w:szCs w:val="24"/>
          <w:lang w:val="en-US"/>
        </w:rPr>
      </w:pPr>
      <w:r w:rsidRPr="00F526E6">
        <w:rPr>
          <w:sz w:val="24"/>
          <w:szCs w:val="24"/>
          <w:lang w:val="en-US"/>
        </w:rPr>
        <w:t xml:space="preserve">In the event that the cash is not divisible in a manner that allows for the immediate collection of the exact amount of the fine, the customs authority retains the cash in an amount greater than the value of the fine, but approximately matching the said amount. </w:t>
      </w:r>
    </w:p>
    <w:p w:rsidR="00266DA4" w:rsidRPr="00F526E6" w:rsidRDefault="00266DA4" w:rsidP="00266DA4">
      <w:pPr>
        <w:pStyle w:val="Paragrafi"/>
        <w:numPr>
          <w:ilvl w:val="0"/>
          <w:numId w:val="13"/>
        </w:numPr>
        <w:tabs>
          <w:tab w:val="left" w:pos="2"/>
          <w:tab w:val="left" w:pos="360"/>
          <w:tab w:val="left" w:pos="709"/>
          <w:tab w:val="left" w:pos="851"/>
        </w:tabs>
        <w:autoSpaceDE w:val="0"/>
        <w:autoSpaceDN w:val="0"/>
        <w:spacing w:line="276" w:lineRule="auto"/>
        <w:ind w:left="0" w:firstLine="567"/>
        <w:rPr>
          <w:rFonts w:ascii="Times New Roman" w:hAnsi="Times New Roman"/>
          <w:sz w:val="24"/>
          <w:szCs w:val="24"/>
        </w:rPr>
      </w:pPr>
      <w:r w:rsidRPr="00F526E6">
        <w:rPr>
          <w:rFonts w:ascii="Times New Roman" w:hAnsi="Times New Roman"/>
          <w:sz w:val="24"/>
          <w:szCs w:val="24"/>
        </w:rPr>
        <w:t xml:space="preserve">When the customs authorities suspect that non-declaration according to Article 3 or 4 constitutes a criminal offence of money laundering and financing of terrorism, the criminal report together with the relevant file is transferred to the competent judicial authorities for further criminal proceedings, within 72 hours from the moment the violation is ascertained. </w:t>
      </w:r>
    </w:p>
    <w:p w:rsidR="00266DA4" w:rsidRPr="00F526E6" w:rsidRDefault="00266DA4" w:rsidP="00266DA4">
      <w:pPr>
        <w:pStyle w:val="Paragrafi"/>
        <w:tabs>
          <w:tab w:val="left" w:pos="2"/>
          <w:tab w:val="left" w:pos="360"/>
        </w:tabs>
        <w:spacing w:line="276" w:lineRule="auto"/>
        <w:ind w:firstLine="567"/>
        <w:rPr>
          <w:rFonts w:ascii="Times New Roman" w:hAnsi="Times New Roman"/>
          <w:sz w:val="24"/>
          <w:szCs w:val="24"/>
        </w:rPr>
      </w:pPr>
      <w:r w:rsidRPr="00F526E6">
        <w:rPr>
          <w:rFonts w:ascii="Times New Roman" w:hAnsi="Times New Roman"/>
          <w:sz w:val="24"/>
          <w:szCs w:val="24"/>
        </w:rPr>
        <w:t>The criminal referral material is also accompanied by the decision for the application of administrative sanctions.</w:t>
      </w:r>
    </w:p>
    <w:p w:rsidR="00266DA4" w:rsidRPr="00F526E6" w:rsidRDefault="00266DA4" w:rsidP="00266DA4">
      <w:pPr>
        <w:pStyle w:val="BodyText"/>
        <w:numPr>
          <w:ilvl w:val="0"/>
          <w:numId w:val="13"/>
        </w:numPr>
        <w:tabs>
          <w:tab w:val="left" w:pos="360"/>
          <w:tab w:val="left" w:pos="851"/>
        </w:tabs>
        <w:spacing w:line="276" w:lineRule="auto"/>
        <w:ind w:firstLine="205"/>
        <w:jc w:val="both"/>
        <w:rPr>
          <w:sz w:val="24"/>
          <w:szCs w:val="24"/>
          <w:lang w:val="en-US"/>
        </w:rPr>
      </w:pPr>
      <w:r w:rsidRPr="00F526E6">
        <w:rPr>
          <w:sz w:val="24"/>
          <w:szCs w:val="24"/>
          <w:lang w:val="en-US"/>
        </w:rPr>
        <w:t>The Council of Ministers issues detailed rules for the implementation of this article.</w:t>
      </w:r>
    </w:p>
    <w:p w:rsidR="00266DA4" w:rsidRPr="00F526E6" w:rsidRDefault="00266DA4" w:rsidP="00266DA4">
      <w:pPr>
        <w:tabs>
          <w:tab w:val="left" w:pos="360"/>
        </w:tabs>
        <w:spacing w:after="0"/>
        <w:jc w:val="center"/>
        <w:rPr>
          <w:rFonts w:ascii="Times New Roman" w:hAnsi="Times New Roman" w:cs="Times New Roman"/>
          <w:i/>
          <w:sz w:val="24"/>
          <w:szCs w:val="24"/>
          <w:lang w:val="en-US"/>
        </w:rPr>
      </w:pPr>
      <w:bookmarkStart w:id="58" w:name="Article_15_Exercise_of_the_delegation"/>
      <w:bookmarkStart w:id="59" w:name="Article_16_Implementing_acts"/>
      <w:bookmarkEnd w:id="58"/>
      <w:bookmarkEnd w:id="59"/>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sz w:val="24"/>
          <w:szCs w:val="24"/>
          <w:lang w:val="en-US"/>
        </w:rPr>
        <w:t>Article 15</w:t>
      </w:r>
    </w:p>
    <w:p w:rsidR="00266DA4" w:rsidRPr="00F526E6" w:rsidRDefault="00266DA4" w:rsidP="00266DA4">
      <w:pPr>
        <w:pStyle w:val="BodyText"/>
        <w:tabs>
          <w:tab w:val="left" w:pos="360"/>
        </w:tabs>
        <w:spacing w:line="276" w:lineRule="auto"/>
        <w:jc w:val="center"/>
        <w:rPr>
          <w:sz w:val="24"/>
          <w:szCs w:val="24"/>
          <w:lang w:val="en-US"/>
        </w:rPr>
      </w:pPr>
      <w:bookmarkStart w:id="60" w:name="_Hlk215150802"/>
      <w:r w:rsidRPr="00F526E6">
        <w:rPr>
          <w:b/>
          <w:color w:val="231F20"/>
          <w:sz w:val="24"/>
          <w:szCs w:val="24"/>
          <w:lang w:val="en-US"/>
        </w:rPr>
        <w:t>Goods used as stores of high liquidity value and prepaid cards</w:t>
      </w:r>
    </w:p>
    <w:p w:rsidR="00266DA4" w:rsidRPr="00F526E6" w:rsidRDefault="00266DA4" w:rsidP="00266DA4">
      <w:pPr>
        <w:tabs>
          <w:tab w:val="left" w:pos="360"/>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1. Goods used as stores of high liquidity value and prepaid cards which are considered cash in accordance with letters "ç" and "d" of point 1, of Article 2 are pursuant to </w:t>
      </w:r>
      <w:r w:rsidRPr="00F526E6">
        <w:rPr>
          <w:rFonts w:ascii="Times New Roman" w:hAnsi="Times New Roman" w:cs="Times New Roman"/>
          <w:sz w:val="24"/>
          <w:szCs w:val="24"/>
          <w:lang w:val="en-US"/>
        </w:rPr>
        <w:t xml:space="preserve">Annex I of </w:t>
      </w:r>
      <w:r w:rsidRPr="00F526E6">
        <w:rPr>
          <w:rFonts w:ascii="Times New Roman" w:hAnsi="Times New Roman" w:cs="Times New Roman"/>
          <w:color w:val="231F20"/>
          <w:spacing w:val="-4"/>
          <w:sz w:val="24"/>
          <w:szCs w:val="24"/>
          <w:lang w:val="en-US"/>
        </w:rPr>
        <w:t>Part IV of this law</w:t>
      </w:r>
      <w:r w:rsidRPr="00F526E6">
        <w:rPr>
          <w:rFonts w:ascii="Times New Roman" w:hAnsi="Times New Roman" w:cs="Times New Roman"/>
          <w:sz w:val="24"/>
          <w:szCs w:val="24"/>
          <w:lang w:val="en-US"/>
        </w:rPr>
        <w:t xml:space="preserve">. </w:t>
      </w:r>
    </w:p>
    <w:bookmarkEnd w:id="60"/>
    <w:p w:rsidR="00266DA4" w:rsidRPr="00F526E6" w:rsidRDefault="00266DA4" w:rsidP="00266DA4">
      <w:pPr>
        <w:tabs>
          <w:tab w:val="left" w:pos="360"/>
        </w:tabs>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lastRenderedPageBreak/>
        <w:t xml:space="preserve">2. Annex I is amended to take into account new trends in money laundering, as defined in point 9 of Article 2 of this law, or the financing of terrorism, as defined in point 4 of Article 2 of this law, or to take into account best practices for preventing money laundering or terrorist financing or to prevent the use by criminals of goods used as stores of high liquidity value and prepaid cards for the purpose of circumventing the obligations provided in Articles 3 and 4 of </w:t>
      </w:r>
      <w:r w:rsidRPr="00F526E6">
        <w:rPr>
          <w:rFonts w:ascii="Times New Roman" w:hAnsi="Times New Roman" w:cs="Times New Roman"/>
          <w:color w:val="231F20"/>
          <w:spacing w:val="-4"/>
          <w:sz w:val="24"/>
          <w:szCs w:val="24"/>
          <w:lang w:val="en-US"/>
        </w:rPr>
        <w:t>Part IV of this law</w:t>
      </w:r>
      <w:r w:rsidRPr="00F526E6">
        <w:rPr>
          <w:rFonts w:ascii="Times New Roman" w:hAnsi="Times New Roman" w:cs="Times New Roman"/>
          <w:sz w:val="24"/>
          <w:szCs w:val="24"/>
          <w:lang w:val="en-US"/>
        </w:rPr>
        <w:t>.</w:t>
      </w:r>
    </w:p>
    <w:p w:rsidR="00266DA4" w:rsidRPr="00F526E6" w:rsidRDefault="00266DA4" w:rsidP="00266DA4">
      <w:pPr>
        <w:tabs>
          <w:tab w:val="left" w:pos="360"/>
        </w:tabs>
        <w:spacing w:after="0"/>
        <w:rPr>
          <w:rFonts w:ascii="Times New Roman" w:hAnsi="Times New Roman" w:cs="Times New Roman"/>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sz w:val="24"/>
          <w:szCs w:val="24"/>
          <w:lang w:val="en-US"/>
        </w:rPr>
        <w:t>Article 16</w:t>
      </w:r>
    </w:p>
    <w:p w:rsidR="00266DA4" w:rsidRPr="00F526E6" w:rsidRDefault="00266DA4" w:rsidP="00266DA4">
      <w:pPr>
        <w:pStyle w:val="Heading1"/>
        <w:tabs>
          <w:tab w:val="left" w:pos="360"/>
        </w:tabs>
        <w:spacing w:before="0" w:line="276" w:lineRule="auto"/>
        <w:ind w:right="0"/>
        <w:rPr>
          <w:sz w:val="24"/>
          <w:szCs w:val="24"/>
          <w:lang w:val="en-US"/>
        </w:rPr>
      </w:pPr>
      <w:r w:rsidRPr="00F526E6">
        <w:rPr>
          <w:sz w:val="24"/>
          <w:szCs w:val="24"/>
          <w:lang w:val="en-US"/>
        </w:rPr>
        <w:t>Bylaws</w:t>
      </w:r>
    </w:p>
    <w:p w:rsidR="00266DA4" w:rsidRPr="00F526E6" w:rsidRDefault="00266DA4" w:rsidP="00266DA4">
      <w:pPr>
        <w:pStyle w:val="ListParagraph"/>
        <w:tabs>
          <w:tab w:val="left" w:pos="360"/>
          <w:tab w:val="left" w:pos="1442"/>
        </w:tabs>
        <w:spacing w:after="0"/>
        <w:ind w:left="2" w:firstLine="565"/>
        <w:rPr>
          <w:rFonts w:ascii="Times New Roman" w:hAnsi="Times New Roman" w:cs="Times New Roman"/>
          <w:color w:val="231F20"/>
          <w:sz w:val="24"/>
          <w:szCs w:val="24"/>
          <w:lang w:val="en-US"/>
        </w:rPr>
      </w:pPr>
      <w:r w:rsidRPr="00F526E6">
        <w:rPr>
          <w:rFonts w:ascii="Times New Roman" w:hAnsi="Times New Roman" w:cs="Times New Roman"/>
          <w:sz w:val="24"/>
          <w:szCs w:val="24"/>
          <w:lang w:val="en-US"/>
        </w:rPr>
        <w:t xml:space="preserve">1. The Minister of Finance issues bylaws </w:t>
      </w:r>
      <w:r w:rsidRPr="00F526E6">
        <w:rPr>
          <w:rFonts w:ascii="Times New Roman" w:hAnsi="Times New Roman" w:cs="Times New Roman"/>
          <w:color w:val="231F20"/>
          <w:sz w:val="24"/>
          <w:szCs w:val="24"/>
          <w:lang w:val="en-US"/>
        </w:rPr>
        <w:t xml:space="preserve">for the adoption of the following measures to ensure the uniform implementation of controls by the competent authorities. </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color w:val="000000" w:themeColor="text1"/>
          <w:sz w:val="24"/>
          <w:szCs w:val="24"/>
          <w:lang w:val="en-US"/>
        </w:rPr>
      </w:pPr>
      <w:r w:rsidRPr="00F526E6">
        <w:rPr>
          <w:rFonts w:ascii="Times New Roman" w:hAnsi="Times New Roman" w:cs="Times New Roman"/>
          <w:color w:val="000000" w:themeColor="text1"/>
          <w:sz w:val="24"/>
          <w:szCs w:val="24"/>
          <w:lang w:val="en-US"/>
        </w:rPr>
        <w:t xml:space="preserve">a) the templates for the declaration form, referred to in point 3 of Article 3, and the information form referred to in point 3 of Article 4; </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b) </w:t>
      </w:r>
      <w:r w:rsidRPr="00F526E6">
        <w:rPr>
          <w:rFonts w:ascii="Times New Roman" w:hAnsi="Times New Roman" w:cs="Times New Roman"/>
          <w:color w:val="231F20"/>
          <w:sz w:val="24"/>
          <w:szCs w:val="24"/>
          <w:lang w:val="en-US"/>
        </w:rPr>
        <w:t xml:space="preserve">the criteria for the common risk management framework referred to in point 4 of Article 11/5 and, more specifically, risk criteria, standards, and priority control areas, based on the information exchanged pursuant to letter “ç” of point 1 of Article 10, as well as the policies of the Republic of Albania and international policies and best practices; </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c) the format for the information submission form referred to in point 3 of Article 11/10; </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ç) the rules and format for anonymised statistical information, pursuant to Article 6.</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sz w:val="24"/>
          <w:szCs w:val="24"/>
          <w:lang w:val="en-US"/>
        </w:rPr>
      </w:pPr>
      <w:r w:rsidRPr="00F526E6">
        <w:rPr>
          <w:rFonts w:ascii="Times New Roman" w:hAnsi="Times New Roman" w:cs="Times New Roman"/>
          <w:sz w:val="24"/>
          <w:szCs w:val="24"/>
          <w:lang w:val="en-US"/>
        </w:rPr>
        <w:t xml:space="preserve">2. The technical rules for the effective exchange of information pursuant to points 1 and 3 of Article 9 and Article 10 of </w:t>
      </w:r>
      <w:r w:rsidRPr="00F526E6">
        <w:rPr>
          <w:rFonts w:ascii="Times New Roman" w:hAnsi="Times New Roman" w:cs="Times New Roman"/>
          <w:color w:val="231F20"/>
          <w:spacing w:val="-4"/>
          <w:sz w:val="24"/>
          <w:szCs w:val="24"/>
          <w:lang w:val="en-US"/>
        </w:rPr>
        <w:t>Part IV of this law,</w:t>
      </w:r>
      <w:r w:rsidRPr="00F526E6">
        <w:rPr>
          <w:rFonts w:ascii="Times New Roman" w:hAnsi="Times New Roman" w:cs="Times New Roman"/>
          <w:sz w:val="24"/>
          <w:szCs w:val="24"/>
          <w:lang w:val="en-US"/>
        </w:rPr>
        <w:t xml:space="preserve"> through the Customs Information System (CIS) established by Article 23 of Council Regulation (EC) No. 515/97 of 13 March 1997 on mutual assistance between the administrative authorities of the Member States and cooperation between the latter and the Commission to ensure the proper application of customs and agriculture law, shall be adopted after the European Union grants access to the system to the Republic of Albania.   </w:t>
      </w: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sz w:val="24"/>
          <w:szCs w:val="24"/>
          <w:lang w:val="en-US"/>
        </w:rPr>
      </w:pPr>
      <w:bookmarkStart w:id="61" w:name="Article_17_Committee_procedure"/>
      <w:bookmarkStart w:id="62" w:name="Article_18_Transmission_of_information_r"/>
      <w:bookmarkStart w:id="63" w:name="Article_19_Evaluation"/>
      <w:bookmarkEnd w:id="61"/>
      <w:bookmarkEnd w:id="62"/>
      <w:bookmarkEnd w:id="63"/>
      <w:r w:rsidRPr="00F526E6">
        <w:rPr>
          <w:rFonts w:ascii="Times New Roman" w:hAnsi="Times New Roman" w:cs="Times New Roman"/>
          <w:sz w:val="24"/>
          <w:szCs w:val="24"/>
          <w:lang w:val="en-US"/>
        </w:rPr>
        <w:t xml:space="preserve">3. The rules and formats to be used by the Republic of Albania for anonymised statistical information on declarations and violations are determined in the relevant agreements. </w:t>
      </w:r>
    </w:p>
    <w:p w:rsidR="00266DA4" w:rsidRPr="00F526E6" w:rsidRDefault="00266DA4" w:rsidP="00266DA4">
      <w:pPr>
        <w:pStyle w:val="ListParagraph"/>
        <w:tabs>
          <w:tab w:val="left" w:pos="360"/>
          <w:tab w:val="left" w:pos="1325"/>
        </w:tabs>
        <w:spacing w:after="0"/>
        <w:ind w:left="0" w:firstLine="0"/>
        <w:rPr>
          <w:rFonts w:ascii="Times New Roman" w:hAnsi="Times New Roman" w:cs="Times New Roman"/>
          <w:color w:val="FF0000"/>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 xml:space="preserve">Article </w:t>
      </w:r>
      <w:r w:rsidRPr="00F526E6">
        <w:rPr>
          <w:rFonts w:ascii="Times New Roman" w:hAnsi="Times New Roman" w:cs="Times New Roman"/>
          <w:spacing w:val="-5"/>
          <w:sz w:val="24"/>
          <w:szCs w:val="24"/>
          <w:lang w:val="en-US"/>
        </w:rPr>
        <w:t>17</w:t>
      </w:r>
    </w:p>
    <w:p w:rsidR="00266DA4" w:rsidRPr="00F526E6" w:rsidRDefault="00266DA4" w:rsidP="00266DA4">
      <w:pPr>
        <w:pStyle w:val="Heading1"/>
        <w:tabs>
          <w:tab w:val="left" w:pos="360"/>
        </w:tabs>
        <w:spacing w:before="0" w:line="276" w:lineRule="auto"/>
        <w:ind w:right="0"/>
        <w:rPr>
          <w:color w:val="231F20"/>
          <w:spacing w:val="25"/>
          <w:sz w:val="24"/>
          <w:szCs w:val="24"/>
          <w:lang w:val="en-US"/>
        </w:rPr>
      </w:pPr>
      <w:r w:rsidRPr="00F526E6">
        <w:rPr>
          <w:color w:val="231F20"/>
          <w:sz w:val="24"/>
          <w:szCs w:val="24"/>
          <w:lang w:val="en-US"/>
        </w:rPr>
        <w:t xml:space="preserve">Publication of information </w:t>
      </w:r>
    </w:p>
    <w:p w:rsidR="00266DA4" w:rsidRPr="00F526E6" w:rsidRDefault="00266DA4" w:rsidP="00266DA4">
      <w:pPr>
        <w:pStyle w:val="Heading1"/>
        <w:tabs>
          <w:tab w:val="left" w:pos="360"/>
        </w:tabs>
        <w:spacing w:before="0" w:line="276" w:lineRule="auto"/>
        <w:ind w:right="0"/>
        <w:rPr>
          <w:sz w:val="24"/>
          <w:szCs w:val="24"/>
          <w:lang w:val="en-US"/>
        </w:rPr>
      </w:pPr>
    </w:p>
    <w:p w:rsidR="00266DA4" w:rsidRPr="00F526E6" w:rsidRDefault="00266DA4" w:rsidP="00266DA4">
      <w:pPr>
        <w:pStyle w:val="ListParagraph"/>
        <w:tabs>
          <w:tab w:val="left" w:pos="360"/>
          <w:tab w:val="left" w:pos="1325"/>
        </w:tabs>
        <w:spacing w:after="0"/>
        <w:ind w:left="0" w:firstLine="567"/>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The General Directorate of Customs publishes every year on its website anonymised statistical information regarding declarations, inspections, and violations, </w:t>
      </w:r>
      <w:r w:rsidRPr="00F526E6">
        <w:rPr>
          <w:rFonts w:ascii="Times New Roman" w:hAnsi="Times New Roman" w:cs="Times New Roman"/>
          <w:sz w:val="24"/>
          <w:szCs w:val="24"/>
          <w:lang w:val="en-US"/>
        </w:rPr>
        <w:t xml:space="preserve">using the format mentioned in letter “ç” of point 1 of Article 16 and any subsequent amendment of this information, no later than one month after its amendment, and informs users, in a clear manner, about cash controls </w:t>
      </w:r>
      <w:r w:rsidRPr="00F526E6">
        <w:rPr>
          <w:rFonts w:ascii="Times New Roman" w:hAnsi="Times New Roman" w:cs="Times New Roman"/>
          <w:color w:val="231F20"/>
          <w:sz w:val="24"/>
          <w:szCs w:val="24"/>
          <w:lang w:val="en-US"/>
        </w:rPr>
        <w:t>cash entering or leaving the Republic of Albania.</w:t>
      </w:r>
    </w:p>
    <w:p w:rsidR="00266DA4" w:rsidRPr="00F526E6" w:rsidRDefault="00266DA4" w:rsidP="00266DA4">
      <w:pPr>
        <w:pStyle w:val="ListParagraph"/>
        <w:tabs>
          <w:tab w:val="left" w:pos="360"/>
          <w:tab w:val="left" w:pos="1324"/>
        </w:tabs>
        <w:spacing w:after="0"/>
        <w:ind w:left="0" w:firstLine="0"/>
        <w:rPr>
          <w:rFonts w:ascii="Times New Roman" w:hAnsi="Times New Roman" w:cs="Times New Roman"/>
          <w:sz w:val="24"/>
          <w:szCs w:val="24"/>
          <w:lang w:val="en-US"/>
        </w:rPr>
      </w:pPr>
    </w:p>
    <w:p w:rsidR="00266DA4" w:rsidRPr="00F526E6" w:rsidRDefault="00266DA4" w:rsidP="00266DA4">
      <w:pPr>
        <w:pStyle w:val="BodyText"/>
        <w:tabs>
          <w:tab w:val="left" w:pos="360"/>
        </w:tabs>
        <w:spacing w:line="276" w:lineRule="auto"/>
        <w:rPr>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Article 18</w:t>
      </w:r>
    </w:p>
    <w:p w:rsidR="00266DA4" w:rsidRPr="00F526E6" w:rsidRDefault="00266DA4" w:rsidP="00266DA4">
      <w:pPr>
        <w:pStyle w:val="Heading1"/>
        <w:tabs>
          <w:tab w:val="left" w:pos="360"/>
        </w:tabs>
        <w:spacing w:before="0" w:line="276" w:lineRule="auto"/>
        <w:ind w:right="0"/>
        <w:rPr>
          <w:color w:val="231F20"/>
          <w:sz w:val="24"/>
          <w:szCs w:val="24"/>
          <w:lang w:val="en-US"/>
        </w:rPr>
      </w:pPr>
      <w:r w:rsidRPr="00F526E6">
        <w:rPr>
          <w:color w:val="231F20"/>
          <w:sz w:val="24"/>
          <w:szCs w:val="24"/>
          <w:lang w:val="en-US"/>
        </w:rPr>
        <w:t>Transitional provision</w:t>
      </w:r>
    </w:p>
    <w:p w:rsidR="00266DA4" w:rsidRPr="00F526E6" w:rsidRDefault="00266DA4" w:rsidP="00266DA4">
      <w:pPr>
        <w:pStyle w:val="Heading1"/>
        <w:tabs>
          <w:tab w:val="left" w:pos="360"/>
        </w:tabs>
        <w:spacing w:before="0" w:line="276" w:lineRule="auto"/>
        <w:ind w:right="0"/>
        <w:rPr>
          <w:sz w:val="24"/>
          <w:szCs w:val="24"/>
          <w:lang w:val="en-US"/>
        </w:rPr>
      </w:pPr>
    </w:p>
    <w:p w:rsidR="00266DA4" w:rsidRPr="00F526E6" w:rsidRDefault="00266DA4" w:rsidP="00266DA4">
      <w:pPr>
        <w:pStyle w:val="ListParagraph"/>
        <w:widowControl w:val="0"/>
        <w:numPr>
          <w:ilvl w:val="0"/>
          <w:numId w:val="16"/>
        </w:numPr>
        <w:tabs>
          <w:tab w:val="left" w:pos="360"/>
          <w:tab w:val="left" w:pos="851"/>
        </w:tabs>
        <w:autoSpaceDE w:val="0"/>
        <w:autoSpaceDN w:val="0"/>
        <w:spacing w:after="0"/>
        <w:ind w:firstLine="205"/>
        <w:contextualSpacing w:val="0"/>
        <w:rPr>
          <w:rFonts w:ascii="Times New Roman" w:hAnsi="Times New Roman" w:cs="Times New Roman"/>
          <w:color w:val="231F20"/>
          <w:sz w:val="24"/>
          <w:szCs w:val="24"/>
          <w:lang w:val="en-US"/>
        </w:rPr>
      </w:pPr>
      <w:r w:rsidRPr="00F526E6">
        <w:rPr>
          <w:rFonts w:ascii="Times New Roman" w:hAnsi="Times New Roman" w:cs="Times New Roman"/>
          <w:color w:val="231F20"/>
          <w:sz w:val="24"/>
          <w:szCs w:val="24"/>
          <w:lang w:val="en-US"/>
        </w:rPr>
        <w:t xml:space="preserve">Exceptionally, point 2 of Article 16 enters into force after </w:t>
      </w:r>
      <w:r w:rsidRPr="00F526E6">
        <w:rPr>
          <w:rFonts w:ascii="Times New Roman" w:hAnsi="Times New Roman" w:cs="Times New Roman"/>
          <w:sz w:val="24"/>
          <w:szCs w:val="24"/>
          <w:lang w:val="en-US"/>
        </w:rPr>
        <w:t>granting access to the system of the Republic of Albania by the European Union.</w:t>
      </w:r>
    </w:p>
    <w:p w:rsidR="00266DA4" w:rsidRPr="00F526E6" w:rsidRDefault="00266DA4" w:rsidP="00266DA4">
      <w:pPr>
        <w:spacing w:after="0"/>
        <w:ind w:left="0" w:firstLine="567"/>
        <w:rPr>
          <w:rFonts w:ascii="Times New Roman" w:eastAsia="Times New Roman" w:hAnsi="Times New Roman" w:cs="Times New Roman"/>
          <w:sz w:val="24"/>
          <w:szCs w:val="24"/>
          <w:lang w:val="en-US"/>
        </w:rPr>
      </w:pPr>
      <w:r w:rsidRPr="00F526E6">
        <w:rPr>
          <w:rFonts w:ascii="Times New Roman" w:eastAsia="Times New Roman" w:hAnsi="Times New Roman" w:cs="Times New Roman"/>
          <w:sz w:val="24"/>
          <w:szCs w:val="24"/>
          <w:lang w:val="en-US"/>
        </w:rPr>
        <w:lastRenderedPageBreak/>
        <w:t>2. Part IV of this law is repealed on the date of Albania’s accession to the European Union.</w:t>
      </w:r>
    </w:p>
    <w:p w:rsidR="00266DA4" w:rsidRPr="00F526E6" w:rsidRDefault="00266DA4" w:rsidP="00266DA4">
      <w:pPr>
        <w:pStyle w:val="ListParagraph"/>
        <w:widowControl w:val="0"/>
        <w:tabs>
          <w:tab w:val="left" w:pos="360"/>
          <w:tab w:val="left" w:pos="851"/>
        </w:tabs>
        <w:autoSpaceDE w:val="0"/>
        <w:autoSpaceDN w:val="0"/>
        <w:spacing w:after="0"/>
        <w:contextualSpacing w:val="0"/>
        <w:rPr>
          <w:rFonts w:ascii="Times New Roman" w:hAnsi="Times New Roman" w:cs="Times New Roman"/>
          <w:color w:val="231F20"/>
          <w:sz w:val="24"/>
          <w:szCs w:val="24"/>
          <w:lang w:val="en-US"/>
        </w:rPr>
      </w:pPr>
    </w:p>
    <w:p w:rsidR="00266DA4" w:rsidRPr="00F526E6" w:rsidRDefault="00266DA4" w:rsidP="00266DA4">
      <w:pPr>
        <w:tabs>
          <w:tab w:val="left" w:pos="360"/>
        </w:tabs>
        <w:spacing w:after="0"/>
        <w:jc w:val="center"/>
        <w:rPr>
          <w:rFonts w:ascii="Times New Roman" w:hAnsi="Times New Roman" w:cs="Times New Roman"/>
          <w:i/>
          <w:color w:val="231F20"/>
          <w:sz w:val="24"/>
          <w:szCs w:val="24"/>
          <w:lang w:val="en-US"/>
        </w:rPr>
      </w:pPr>
      <w:bookmarkStart w:id="64" w:name="ANNEX_I_Commodities_used_as_highly-liqui"/>
      <w:bookmarkEnd w:id="64"/>
    </w:p>
    <w:p w:rsidR="00266DA4" w:rsidRPr="00F526E6" w:rsidRDefault="00266DA4" w:rsidP="00266DA4">
      <w:pPr>
        <w:tabs>
          <w:tab w:val="left" w:pos="360"/>
        </w:tabs>
        <w:spacing w:after="0"/>
        <w:jc w:val="center"/>
        <w:rPr>
          <w:rFonts w:ascii="Times New Roman" w:hAnsi="Times New Roman" w:cs="Times New Roman"/>
          <w:i/>
          <w:color w:val="231F20"/>
          <w:sz w:val="24"/>
          <w:szCs w:val="24"/>
          <w:lang w:val="en-US"/>
        </w:rPr>
      </w:pPr>
    </w:p>
    <w:p w:rsidR="00266DA4" w:rsidRPr="00F526E6" w:rsidRDefault="00266DA4" w:rsidP="00266DA4">
      <w:pPr>
        <w:tabs>
          <w:tab w:val="left" w:pos="360"/>
        </w:tabs>
        <w:spacing w:after="0"/>
        <w:jc w:val="center"/>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ANNEX I</w:t>
      </w:r>
    </w:p>
    <w:p w:rsidR="00266DA4" w:rsidRPr="00F526E6" w:rsidRDefault="00266DA4" w:rsidP="00266DA4">
      <w:pPr>
        <w:pStyle w:val="BodyText"/>
        <w:tabs>
          <w:tab w:val="left" w:pos="360"/>
        </w:tabs>
        <w:spacing w:line="276" w:lineRule="auto"/>
        <w:rPr>
          <w:i/>
          <w:sz w:val="24"/>
          <w:szCs w:val="24"/>
          <w:lang w:val="en-US"/>
        </w:rPr>
      </w:pPr>
    </w:p>
    <w:p w:rsidR="00266DA4" w:rsidRPr="00F526E6" w:rsidRDefault="00266DA4" w:rsidP="00266DA4">
      <w:pPr>
        <w:tabs>
          <w:tab w:val="left" w:pos="360"/>
        </w:tabs>
        <w:spacing w:after="0"/>
        <w:ind w:hanging="1"/>
        <w:jc w:val="center"/>
        <w:rPr>
          <w:rFonts w:ascii="Times New Roman" w:hAnsi="Times New Roman" w:cs="Times New Roman"/>
          <w:b/>
          <w:color w:val="231F20"/>
          <w:spacing w:val="-4"/>
          <w:sz w:val="24"/>
          <w:szCs w:val="24"/>
          <w:lang w:val="en-US"/>
        </w:rPr>
      </w:pPr>
      <w:r w:rsidRPr="00F526E6">
        <w:rPr>
          <w:rFonts w:ascii="Times New Roman" w:hAnsi="Times New Roman" w:cs="Times New Roman"/>
          <w:b/>
          <w:color w:val="231F20"/>
          <w:sz w:val="24"/>
          <w:szCs w:val="24"/>
          <w:lang w:val="en-US"/>
        </w:rPr>
        <w:t>Goods used as stores of high liquidity value and prepaid cards which are considered cash in accordance with letters “ç” and “d” of point 1 of Article 2 of Part IV of this law</w:t>
      </w:r>
    </w:p>
    <w:p w:rsidR="00266DA4" w:rsidRPr="00F526E6" w:rsidRDefault="00266DA4" w:rsidP="00266DA4">
      <w:pPr>
        <w:tabs>
          <w:tab w:val="left" w:pos="360"/>
        </w:tabs>
        <w:spacing w:after="0"/>
        <w:ind w:hanging="1"/>
        <w:jc w:val="center"/>
        <w:rPr>
          <w:b/>
          <w:sz w:val="24"/>
          <w:szCs w:val="24"/>
          <w:lang w:val="en-US"/>
        </w:rPr>
      </w:pPr>
    </w:p>
    <w:p w:rsidR="00266DA4" w:rsidRPr="00F526E6" w:rsidRDefault="00266DA4" w:rsidP="00266DA4">
      <w:pPr>
        <w:pStyle w:val="ListParagraph"/>
        <w:tabs>
          <w:tab w:val="left" w:pos="211"/>
          <w:tab w:val="left" w:pos="360"/>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1. Goods used as stores of high liquidity value:</w:t>
      </w:r>
    </w:p>
    <w:p w:rsidR="00266DA4" w:rsidRPr="00F526E6" w:rsidRDefault="00266DA4" w:rsidP="00266DA4">
      <w:pPr>
        <w:pStyle w:val="ListParagraph"/>
        <w:tabs>
          <w:tab w:val="left" w:pos="278"/>
          <w:tab w:val="left" w:pos="360"/>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a) coins with a gold content of not less than 90%; and</w:t>
      </w:r>
    </w:p>
    <w:p w:rsidR="00266DA4" w:rsidRPr="00F526E6" w:rsidRDefault="00266DA4" w:rsidP="00266DA4">
      <w:pPr>
        <w:pStyle w:val="ListParagraph"/>
        <w:tabs>
          <w:tab w:val="left" w:pos="360"/>
          <w:tab w:val="left" w:pos="1501"/>
          <w:tab w:val="left" w:pos="1503"/>
        </w:tabs>
        <w:spacing w:after="0"/>
        <w:ind w:left="0" w:firstLine="567"/>
        <w:rPr>
          <w:rFonts w:ascii="Times New Roman" w:hAnsi="Times New Roman" w:cs="Times New Roman"/>
          <w:sz w:val="24"/>
          <w:szCs w:val="24"/>
          <w:lang w:val="en-US"/>
        </w:rPr>
      </w:pPr>
      <w:r w:rsidRPr="00F526E6">
        <w:rPr>
          <w:rFonts w:ascii="Times New Roman" w:hAnsi="Times New Roman" w:cs="Times New Roman"/>
          <w:color w:val="231F20"/>
          <w:sz w:val="24"/>
          <w:szCs w:val="24"/>
          <w:lang w:val="en-US"/>
        </w:rPr>
        <w:t>b) gold bars such as ingots, pieces or fragments with a gold content of not less than 99.5%.</w:t>
      </w:r>
    </w:p>
    <w:p w:rsidR="00266DA4" w:rsidRPr="00F526E6" w:rsidRDefault="00266DA4" w:rsidP="00266DA4">
      <w:pPr>
        <w:pStyle w:val="ListParagraph"/>
        <w:tabs>
          <w:tab w:val="left" w:pos="360"/>
          <w:tab w:val="left" w:pos="1222"/>
        </w:tabs>
        <w:spacing w:after="0"/>
        <w:ind w:left="0" w:firstLine="567"/>
        <w:rPr>
          <w:rFonts w:ascii="Times New Roman" w:hAnsi="Times New Roman" w:cs="Times New Roman"/>
          <w:sz w:val="24"/>
          <w:szCs w:val="24"/>
          <w:lang w:val="en-US"/>
        </w:rPr>
      </w:pPr>
      <w:bookmarkStart w:id="65" w:name="ANNEX_II_CORRELATION_TABLE"/>
      <w:bookmarkEnd w:id="65"/>
      <w:r w:rsidRPr="00F526E6">
        <w:rPr>
          <w:rFonts w:ascii="Times New Roman" w:hAnsi="Times New Roman" w:cs="Times New Roman"/>
          <w:color w:val="231F20"/>
          <w:sz w:val="24"/>
          <w:szCs w:val="24"/>
          <w:lang w:val="en-US"/>
        </w:rPr>
        <w:t>2. Prepaid cards</w:t>
      </w:r>
    </w:p>
    <w:p w:rsidR="00266DA4" w:rsidRPr="00F526E6" w:rsidRDefault="00266DA4" w:rsidP="00266DA4">
      <w:pPr>
        <w:rPr>
          <w:lang w:val="en-US"/>
        </w:rPr>
      </w:pPr>
    </w:p>
    <w:p w:rsidR="00266DA4" w:rsidRDefault="00266DA4"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266DA4" w:rsidRDefault="00266DA4"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266DA4" w:rsidRDefault="00266DA4"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266DA4" w:rsidRDefault="00266DA4"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266DA4" w:rsidRDefault="00266DA4"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266DA4" w:rsidRDefault="00266DA4"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266DA4" w:rsidRPr="00FE4F0C" w:rsidRDefault="00266DA4"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widowControl w:val="0"/>
        <w:spacing w:after="0"/>
        <w:ind w:left="0" w:firstLine="0"/>
        <w:jc w:val="center"/>
        <w:rPr>
          <w:rFonts w:ascii="Times New Roman" w:eastAsia="Arial Unicode MS" w:hAnsi="Times New Roman" w:cs="Times New Roman"/>
          <w:i/>
          <w:iCs/>
          <w:color w:val="000000"/>
          <w:sz w:val="24"/>
          <w:szCs w:val="24"/>
          <w:lang w:val="en-US" w:bidi="en-US"/>
        </w:rPr>
      </w:pPr>
    </w:p>
    <w:p w:rsidR="004E6630" w:rsidRPr="00FE4F0C" w:rsidRDefault="004E6630" w:rsidP="004E6630">
      <w:pPr>
        <w:rPr>
          <w:lang w:val="en-US"/>
        </w:rPr>
      </w:pPr>
    </w:p>
    <w:p w:rsidR="00467483" w:rsidRPr="00FE4F0C" w:rsidRDefault="00467483" w:rsidP="00A73060">
      <w:pPr>
        <w:rPr>
          <w:lang w:val="en-US"/>
        </w:rPr>
      </w:pPr>
    </w:p>
    <w:sectPr w:rsidR="00467483" w:rsidRPr="00FE4F0C">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338" w:rsidRDefault="00522338" w:rsidP="00507DA6">
      <w:pPr>
        <w:spacing w:after="0" w:line="240" w:lineRule="auto"/>
      </w:pPr>
      <w:r>
        <w:separator/>
      </w:r>
    </w:p>
  </w:endnote>
  <w:endnote w:type="continuationSeparator" w:id="0">
    <w:p w:rsidR="00522338" w:rsidRDefault="00522338" w:rsidP="0050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872507"/>
      <w:docPartObj>
        <w:docPartGallery w:val="Page Numbers (Bottom of Page)"/>
        <w:docPartUnique/>
      </w:docPartObj>
    </w:sdtPr>
    <w:sdtEndPr>
      <w:rPr>
        <w:noProof/>
      </w:rPr>
    </w:sdtEndPr>
    <w:sdtContent>
      <w:p w:rsidR="00A21257" w:rsidRDefault="00A21257">
        <w:pPr>
          <w:pStyle w:val="Footer"/>
          <w:jc w:val="right"/>
        </w:pPr>
        <w:r>
          <w:fldChar w:fldCharType="begin"/>
        </w:r>
        <w:r>
          <w:instrText xml:space="preserve"> PAGE   \* MERGEFORMAT </w:instrText>
        </w:r>
        <w:r>
          <w:fldChar w:fldCharType="separate"/>
        </w:r>
        <w:r w:rsidR="00D039B0">
          <w:rPr>
            <w:noProof/>
          </w:rPr>
          <w:t>90</w:t>
        </w:r>
        <w:r>
          <w:rPr>
            <w:noProof/>
          </w:rPr>
          <w:fldChar w:fldCharType="end"/>
        </w:r>
      </w:p>
    </w:sdtContent>
  </w:sdt>
  <w:p w:rsidR="00A21257" w:rsidRDefault="00A212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338" w:rsidRDefault="00522338" w:rsidP="00507DA6">
      <w:pPr>
        <w:spacing w:after="0" w:line="240" w:lineRule="auto"/>
      </w:pPr>
      <w:r>
        <w:separator/>
      </w:r>
    </w:p>
  </w:footnote>
  <w:footnote w:type="continuationSeparator" w:id="0">
    <w:p w:rsidR="00522338" w:rsidRDefault="00522338" w:rsidP="00507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264"/>
    <w:multiLevelType w:val="hybridMultilevel"/>
    <w:tmpl w:val="CA5EECAA"/>
    <w:lvl w:ilvl="0" w:tplc="0409001B">
      <w:start w:val="1"/>
      <w:numFmt w:val="low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EF049F"/>
    <w:multiLevelType w:val="hybridMultilevel"/>
    <w:tmpl w:val="FBCEB952"/>
    <w:lvl w:ilvl="0" w:tplc="721E42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0A255432"/>
    <w:multiLevelType w:val="hybridMultilevel"/>
    <w:tmpl w:val="402C2E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A4CD6"/>
    <w:multiLevelType w:val="hybridMultilevel"/>
    <w:tmpl w:val="C43AA212"/>
    <w:lvl w:ilvl="0" w:tplc="0409001B">
      <w:start w:val="1"/>
      <w:numFmt w:val="lowerRoman"/>
      <w:lvlText w:val="%1."/>
      <w:lvlJc w:val="right"/>
      <w:pPr>
        <w:ind w:left="1287" w:hanging="360"/>
      </w:pPr>
    </w:lvl>
    <w:lvl w:ilvl="1" w:tplc="29864F68">
      <w:start w:val="1"/>
      <w:numFmt w:val="upp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84E252B"/>
    <w:multiLevelType w:val="hybridMultilevel"/>
    <w:tmpl w:val="4170D2D4"/>
    <w:lvl w:ilvl="0" w:tplc="92E2691C">
      <w:start w:val="1"/>
      <w:numFmt w:val="lowerLetter"/>
      <w:lvlText w:val="%1)"/>
      <w:lvlJc w:val="left"/>
      <w:pPr>
        <w:ind w:left="1618" w:hanging="360"/>
      </w:pPr>
      <w:rPr>
        <w:color w:val="auto"/>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5" w15:restartNumberingAfterBreak="0">
    <w:nsid w:val="1B7644BC"/>
    <w:multiLevelType w:val="hybridMultilevel"/>
    <w:tmpl w:val="94D8B9A0"/>
    <w:lvl w:ilvl="0" w:tplc="DDF6D76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8D630CA">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A78BF18">
      <w:numFmt w:val="bullet"/>
      <w:lvlText w:val="•"/>
      <w:lvlJc w:val="left"/>
      <w:pPr>
        <w:ind w:left="2212" w:hanging="313"/>
      </w:pPr>
      <w:rPr>
        <w:rFonts w:hint="default"/>
        <w:lang w:val="en-US" w:eastAsia="en-US" w:bidi="ar-SA"/>
      </w:rPr>
    </w:lvl>
    <w:lvl w:ilvl="3" w:tplc="92FC7B4C">
      <w:numFmt w:val="bullet"/>
      <w:lvlText w:val="•"/>
      <w:lvlJc w:val="left"/>
      <w:pPr>
        <w:ind w:left="3105" w:hanging="313"/>
      </w:pPr>
      <w:rPr>
        <w:rFonts w:hint="default"/>
        <w:lang w:val="en-US" w:eastAsia="en-US" w:bidi="ar-SA"/>
      </w:rPr>
    </w:lvl>
    <w:lvl w:ilvl="4" w:tplc="7FC088D2">
      <w:numFmt w:val="bullet"/>
      <w:lvlText w:val="•"/>
      <w:lvlJc w:val="left"/>
      <w:pPr>
        <w:ind w:left="3998" w:hanging="313"/>
      </w:pPr>
      <w:rPr>
        <w:rFonts w:hint="default"/>
        <w:lang w:val="en-US" w:eastAsia="en-US" w:bidi="ar-SA"/>
      </w:rPr>
    </w:lvl>
    <w:lvl w:ilvl="5" w:tplc="7D56E3E2">
      <w:numFmt w:val="bullet"/>
      <w:lvlText w:val="•"/>
      <w:lvlJc w:val="left"/>
      <w:pPr>
        <w:ind w:left="4891" w:hanging="313"/>
      </w:pPr>
      <w:rPr>
        <w:rFonts w:hint="default"/>
        <w:lang w:val="en-US" w:eastAsia="en-US" w:bidi="ar-SA"/>
      </w:rPr>
    </w:lvl>
    <w:lvl w:ilvl="6" w:tplc="FC9C79DA">
      <w:numFmt w:val="bullet"/>
      <w:lvlText w:val="•"/>
      <w:lvlJc w:val="left"/>
      <w:pPr>
        <w:ind w:left="5784" w:hanging="313"/>
      </w:pPr>
      <w:rPr>
        <w:rFonts w:hint="default"/>
        <w:lang w:val="en-US" w:eastAsia="en-US" w:bidi="ar-SA"/>
      </w:rPr>
    </w:lvl>
    <w:lvl w:ilvl="7" w:tplc="3E56F21A">
      <w:numFmt w:val="bullet"/>
      <w:lvlText w:val="•"/>
      <w:lvlJc w:val="left"/>
      <w:pPr>
        <w:ind w:left="6677" w:hanging="313"/>
      </w:pPr>
      <w:rPr>
        <w:rFonts w:hint="default"/>
        <w:lang w:val="en-US" w:eastAsia="en-US" w:bidi="ar-SA"/>
      </w:rPr>
    </w:lvl>
    <w:lvl w:ilvl="8" w:tplc="98F434B6">
      <w:numFmt w:val="bullet"/>
      <w:lvlText w:val="•"/>
      <w:lvlJc w:val="left"/>
      <w:pPr>
        <w:ind w:left="7569" w:hanging="313"/>
      </w:pPr>
      <w:rPr>
        <w:rFonts w:hint="default"/>
        <w:lang w:val="en-US" w:eastAsia="en-US" w:bidi="ar-SA"/>
      </w:rPr>
    </w:lvl>
  </w:abstractNum>
  <w:abstractNum w:abstractNumId="6" w15:restartNumberingAfterBreak="0">
    <w:nsid w:val="2725600F"/>
    <w:multiLevelType w:val="hybridMultilevel"/>
    <w:tmpl w:val="F676B9E6"/>
    <w:lvl w:ilvl="0" w:tplc="A93C00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D7F2CBA"/>
    <w:multiLevelType w:val="hybridMultilevel"/>
    <w:tmpl w:val="90685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563F0"/>
    <w:multiLevelType w:val="hybridMultilevel"/>
    <w:tmpl w:val="1CE602E8"/>
    <w:lvl w:ilvl="0" w:tplc="81842858">
      <w:start w:val="1"/>
      <w:numFmt w:val="lowerLetter"/>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29C5"/>
    <w:multiLevelType w:val="hybridMultilevel"/>
    <w:tmpl w:val="CFEA02FE"/>
    <w:lvl w:ilvl="0" w:tplc="0772F656">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75B07EE4">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42CE3F10">
      <w:numFmt w:val="bullet"/>
      <w:lvlText w:val="•"/>
      <w:lvlJc w:val="left"/>
      <w:pPr>
        <w:ind w:left="2212" w:hanging="313"/>
      </w:pPr>
      <w:rPr>
        <w:rFonts w:hint="default"/>
        <w:lang w:val="en-US" w:eastAsia="en-US" w:bidi="ar-SA"/>
      </w:rPr>
    </w:lvl>
    <w:lvl w:ilvl="3" w:tplc="C47C7F00">
      <w:numFmt w:val="bullet"/>
      <w:lvlText w:val="•"/>
      <w:lvlJc w:val="left"/>
      <w:pPr>
        <w:ind w:left="3105" w:hanging="313"/>
      </w:pPr>
      <w:rPr>
        <w:rFonts w:hint="default"/>
        <w:lang w:val="en-US" w:eastAsia="en-US" w:bidi="ar-SA"/>
      </w:rPr>
    </w:lvl>
    <w:lvl w:ilvl="4" w:tplc="AF48F3FA">
      <w:numFmt w:val="bullet"/>
      <w:lvlText w:val="•"/>
      <w:lvlJc w:val="left"/>
      <w:pPr>
        <w:ind w:left="3998" w:hanging="313"/>
      </w:pPr>
      <w:rPr>
        <w:rFonts w:hint="default"/>
        <w:lang w:val="en-US" w:eastAsia="en-US" w:bidi="ar-SA"/>
      </w:rPr>
    </w:lvl>
    <w:lvl w:ilvl="5" w:tplc="48E62C48">
      <w:numFmt w:val="bullet"/>
      <w:lvlText w:val="•"/>
      <w:lvlJc w:val="left"/>
      <w:pPr>
        <w:ind w:left="4891" w:hanging="313"/>
      </w:pPr>
      <w:rPr>
        <w:rFonts w:hint="default"/>
        <w:lang w:val="en-US" w:eastAsia="en-US" w:bidi="ar-SA"/>
      </w:rPr>
    </w:lvl>
    <w:lvl w:ilvl="6" w:tplc="40628526">
      <w:numFmt w:val="bullet"/>
      <w:lvlText w:val="•"/>
      <w:lvlJc w:val="left"/>
      <w:pPr>
        <w:ind w:left="5784" w:hanging="313"/>
      </w:pPr>
      <w:rPr>
        <w:rFonts w:hint="default"/>
        <w:lang w:val="en-US" w:eastAsia="en-US" w:bidi="ar-SA"/>
      </w:rPr>
    </w:lvl>
    <w:lvl w:ilvl="7" w:tplc="A530C72C">
      <w:numFmt w:val="bullet"/>
      <w:lvlText w:val="•"/>
      <w:lvlJc w:val="left"/>
      <w:pPr>
        <w:ind w:left="6677" w:hanging="313"/>
      </w:pPr>
      <w:rPr>
        <w:rFonts w:hint="default"/>
        <w:lang w:val="en-US" w:eastAsia="en-US" w:bidi="ar-SA"/>
      </w:rPr>
    </w:lvl>
    <w:lvl w:ilvl="8" w:tplc="757229C2">
      <w:numFmt w:val="bullet"/>
      <w:lvlText w:val="•"/>
      <w:lvlJc w:val="left"/>
      <w:pPr>
        <w:ind w:left="7569" w:hanging="313"/>
      </w:pPr>
      <w:rPr>
        <w:rFonts w:hint="default"/>
        <w:lang w:val="en-US" w:eastAsia="en-US" w:bidi="ar-SA"/>
      </w:rPr>
    </w:lvl>
  </w:abstractNum>
  <w:abstractNum w:abstractNumId="10" w15:restartNumberingAfterBreak="0">
    <w:nsid w:val="3A382523"/>
    <w:multiLevelType w:val="hybridMultilevel"/>
    <w:tmpl w:val="E69A5838"/>
    <w:lvl w:ilvl="0" w:tplc="C144EDB8">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971A4358">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19"/>
        <w:szCs w:val="19"/>
        <w:lang w:val="en-US" w:eastAsia="en-US" w:bidi="ar-SA"/>
      </w:rPr>
    </w:lvl>
    <w:lvl w:ilvl="2" w:tplc="179E71AA">
      <w:numFmt w:val="bullet"/>
      <w:lvlText w:val="•"/>
      <w:lvlJc w:val="left"/>
      <w:pPr>
        <w:ind w:left="2212" w:hanging="313"/>
      </w:pPr>
      <w:rPr>
        <w:rFonts w:hint="default"/>
        <w:lang w:val="en-US" w:eastAsia="en-US" w:bidi="ar-SA"/>
      </w:rPr>
    </w:lvl>
    <w:lvl w:ilvl="3" w:tplc="03E8524E">
      <w:numFmt w:val="bullet"/>
      <w:lvlText w:val="•"/>
      <w:lvlJc w:val="left"/>
      <w:pPr>
        <w:ind w:left="3105" w:hanging="313"/>
      </w:pPr>
      <w:rPr>
        <w:rFonts w:hint="default"/>
        <w:lang w:val="en-US" w:eastAsia="en-US" w:bidi="ar-SA"/>
      </w:rPr>
    </w:lvl>
    <w:lvl w:ilvl="4" w:tplc="D3085802">
      <w:numFmt w:val="bullet"/>
      <w:lvlText w:val="•"/>
      <w:lvlJc w:val="left"/>
      <w:pPr>
        <w:ind w:left="3998" w:hanging="313"/>
      </w:pPr>
      <w:rPr>
        <w:rFonts w:hint="default"/>
        <w:lang w:val="en-US" w:eastAsia="en-US" w:bidi="ar-SA"/>
      </w:rPr>
    </w:lvl>
    <w:lvl w:ilvl="5" w:tplc="AAD41DCA">
      <w:numFmt w:val="bullet"/>
      <w:lvlText w:val="•"/>
      <w:lvlJc w:val="left"/>
      <w:pPr>
        <w:ind w:left="4891" w:hanging="313"/>
      </w:pPr>
      <w:rPr>
        <w:rFonts w:hint="default"/>
        <w:lang w:val="en-US" w:eastAsia="en-US" w:bidi="ar-SA"/>
      </w:rPr>
    </w:lvl>
    <w:lvl w:ilvl="6" w:tplc="54E0789C">
      <w:numFmt w:val="bullet"/>
      <w:lvlText w:val="•"/>
      <w:lvlJc w:val="left"/>
      <w:pPr>
        <w:ind w:left="5784" w:hanging="313"/>
      </w:pPr>
      <w:rPr>
        <w:rFonts w:hint="default"/>
        <w:lang w:val="en-US" w:eastAsia="en-US" w:bidi="ar-SA"/>
      </w:rPr>
    </w:lvl>
    <w:lvl w:ilvl="7" w:tplc="7A0215B0">
      <w:numFmt w:val="bullet"/>
      <w:lvlText w:val="•"/>
      <w:lvlJc w:val="left"/>
      <w:pPr>
        <w:ind w:left="6677" w:hanging="313"/>
      </w:pPr>
      <w:rPr>
        <w:rFonts w:hint="default"/>
        <w:lang w:val="en-US" w:eastAsia="en-US" w:bidi="ar-SA"/>
      </w:rPr>
    </w:lvl>
    <w:lvl w:ilvl="8" w:tplc="59184140">
      <w:numFmt w:val="bullet"/>
      <w:lvlText w:val="•"/>
      <w:lvlJc w:val="left"/>
      <w:pPr>
        <w:ind w:left="7569" w:hanging="313"/>
      </w:pPr>
      <w:rPr>
        <w:rFonts w:hint="default"/>
        <w:lang w:val="en-US" w:eastAsia="en-US" w:bidi="ar-SA"/>
      </w:rPr>
    </w:lvl>
  </w:abstractNum>
  <w:abstractNum w:abstractNumId="11" w15:restartNumberingAfterBreak="0">
    <w:nsid w:val="4BEA1C3A"/>
    <w:multiLevelType w:val="hybridMultilevel"/>
    <w:tmpl w:val="4D8689B2"/>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07E3576"/>
    <w:multiLevelType w:val="hybridMultilevel"/>
    <w:tmpl w:val="C80283FA"/>
    <w:lvl w:ilvl="0" w:tplc="6F6AC5E4">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154FDD4">
      <w:numFmt w:val="bullet"/>
      <w:lvlText w:val="•"/>
      <w:lvlJc w:val="left"/>
      <w:pPr>
        <w:ind w:left="1835" w:hanging="433"/>
      </w:pPr>
      <w:rPr>
        <w:rFonts w:hint="default"/>
        <w:lang w:val="en-US" w:eastAsia="en-US" w:bidi="ar-SA"/>
      </w:rPr>
    </w:lvl>
    <w:lvl w:ilvl="2" w:tplc="6266541E">
      <w:numFmt w:val="bullet"/>
      <w:lvlText w:val="•"/>
      <w:lvlJc w:val="left"/>
      <w:pPr>
        <w:ind w:left="2671" w:hanging="433"/>
      </w:pPr>
      <w:rPr>
        <w:rFonts w:hint="default"/>
        <w:lang w:val="en-US" w:eastAsia="en-US" w:bidi="ar-SA"/>
      </w:rPr>
    </w:lvl>
    <w:lvl w:ilvl="3" w:tplc="5982434E">
      <w:numFmt w:val="bullet"/>
      <w:lvlText w:val="•"/>
      <w:lvlJc w:val="left"/>
      <w:pPr>
        <w:ind w:left="3506" w:hanging="433"/>
      </w:pPr>
      <w:rPr>
        <w:rFonts w:hint="default"/>
        <w:lang w:val="en-US" w:eastAsia="en-US" w:bidi="ar-SA"/>
      </w:rPr>
    </w:lvl>
    <w:lvl w:ilvl="4" w:tplc="8A1E3676">
      <w:numFmt w:val="bullet"/>
      <w:lvlText w:val="•"/>
      <w:lvlJc w:val="left"/>
      <w:pPr>
        <w:ind w:left="4342" w:hanging="433"/>
      </w:pPr>
      <w:rPr>
        <w:rFonts w:hint="default"/>
        <w:lang w:val="en-US" w:eastAsia="en-US" w:bidi="ar-SA"/>
      </w:rPr>
    </w:lvl>
    <w:lvl w:ilvl="5" w:tplc="DEBEAA64">
      <w:numFmt w:val="bullet"/>
      <w:lvlText w:val="•"/>
      <w:lvlJc w:val="left"/>
      <w:pPr>
        <w:ind w:left="5177" w:hanging="433"/>
      </w:pPr>
      <w:rPr>
        <w:rFonts w:hint="default"/>
        <w:lang w:val="en-US" w:eastAsia="en-US" w:bidi="ar-SA"/>
      </w:rPr>
    </w:lvl>
    <w:lvl w:ilvl="6" w:tplc="6B8C4368">
      <w:numFmt w:val="bullet"/>
      <w:lvlText w:val="•"/>
      <w:lvlJc w:val="left"/>
      <w:pPr>
        <w:ind w:left="6013" w:hanging="433"/>
      </w:pPr>
      <w:rPr>
        <w:rFonts w:hint="default"/>
        <w:lang w:val="en-US" w:eastAsia="en-US" w:bidi="ar-SA"/>
      </w:rPr>
    </w:lvl>
    <w:lvl w:ilvl="7" w:tplc="6C2409DE">
      <w:numFmt w:val="bullet"/>
      <w:lvlText w:val="•"/>
      <w:lvlJc w:val="left"/>
      <w:pPr>
        <w:ind w:left="6848" w:hanging="433"/>
      </w:pPr>
      <w:rPr>
        <w:rFonts w:hint="default"/>
        <w:lang w:val="en-US" w:eastAsia="en-US" w:bidi="ar-SA"/>
      </w:rPr>
    </w:lvl>
    <w:lvl w:ilvl="8" w:tplc="D7E02A66">
      <w:numFmt w:val="bullet"/>
      <w:lvlText w:val="•"/>
      <w:lvlJc w:val="left"/>
      <w:pPr>
        <w:ind w:left="7684" w:hanging="433"/>
      </w:pPr>
      <w:rPr>
        <w:rFonts w:hint="default"/>
        <w:lang w:val="en-US" w:eastAsia="en-US" w:bidi="ar-SA"/>
      </w:rPr>
    </w:lvl>
  </w:abstractNum>
  <w:abstractNum w:abstractNumId="13" w15:restartNumberingAfterBreak="0">
    <w:nsid w:val="51131C30"/>
    <w:multiLevelType w:val="hybridMultilevel"/>
    <w:tmpl w:val="A1EC797E"/>
    <w:lvl w:ilvl="0" w:tplc="17660A46">
      <w:start w:val="4"/>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3421D"/>
    <w:multiLevelType w:val="hybridMultilevel"/>
    <w:tmpl w:val="F61C5BF4"/>
    <w:lvl w:ilvl="0" w:tplc="703AC5C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52C8952">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200A81F2">
      <w:numFmt w:val="bullet"/>
      <w:lvlText w:val="•"/>
      <w:lvlJc w:val="left"/>
      <w:pPr>
        <w:ind w:left="2212" w:hanging="313"/>
      </w:pPr>
      <w:rPr>
        <w:rFonts w:hint="default"/>
        <w:lang w:val="en-US" w:eastAsia="en-US" w:bidi="ar-SA"/>
      </w:rPr>
    </w:lvl>
    <w:lvl w:ilvl="3" w:tplc="86FCE146">
      <w:numFmt w:val="bullet"/>
      <w:lvlText w:val="•"/>
      <w:lvlJc w:val="left"/>
      <w:pPr>
        <w:ind w:left="3105" w:hanging="313"/>
      </w:pPr>
      <w:rPr>
        <w:rFonts w:hint="default"/>
        <w:lang w:val="en-US" w:eastAsia="en-US" w:bidi="ar-SA"/>
      </w:rPr>
    </w:lvl>
    <w:lvl w:ilvl="4" w:tplc="E02A5720">
      <w:numFmt w:val="bullet"/>
      <w:lvlText w:val="•"/>
      <w:lvlJc w:val="left"/>
      <w:pPr>
        <w:ind w:left="3998" w:hanging="313"/>
      </w:pPr>
      <w:rPr>
        <w:rFonts w:hint="default"/>
        <w:lang w:val="en-US" w:eastAsia="en-US" w:bidi="ar-SA"/>
      </w:rPr>
    </w:lvl>
    <w:lvl w:ilvl="5" w:tplc="D3B6A760">
      <w:numFmt w:val="bullet"/>
      <w:lvlText w:val="•"/>
      <w:lvlJc w:val="left"/>
      <w:pPr>
        <w:ind w:left="4891" w:hanging="313"/>
      </w:pPr>
      <w:rPr>
        <w:rFonts w:hint="default"/>
        <w:lang w:val="en-US" w:eastAsia="en-US" w:bidi="ar-SA"/>
      </w:rPr>
    </w:lvl>
    <w:lvl w:ilvl="6" w:tplc="BD8E7878">
      <w:numFmt w:val="bullet"/>
      <w:lvlText w:val="•"/>
      <w:lvlJc w:val="left"/>
      <w:pPr>
        <w:ind w:left="5784" w:hanging="313"/>
      </w:pPr>
      <w:rPr>
        <w:rFonts w:hint="default"/>
        <w:lang w:val="en-US" w:eastAsia="en-US" w:bidi="ar-SA"/>
      </w:rPr>
    </w:lvl>
    <w:lvl w:ilvl="7" w:tplc="1CDA5234">
      <w:numFmt w:val="bullet"/>
      <w:lvlText w:val="•"/>
      <w:lvlJc w:val="left"/>
      <w:pPr>
        <w:ind w:left="6677" w:hanging="313"/>
      </w:pPr>
      <w:rPr>
        <w:rFonts w:hint="default"/>
        <w:lang w:val="en-US" w:eastAsia="en-US" w:bidi="ar-SA"/>
      </w:rPr>
    </w:lvl>
    <w:lvl w:ilvl="8" w:tplc="F69C3FCC">
      <w:numFmt w:val="bullet"/>
      <w:lvlText w:val="•"/>
      <w:lvlJc w:val="left"/>
      <w:pPr>
        <w:ind w:left="7569" w:hanging="313"/>
      </w:pPr>
      <w:rPr>
        <w:rFonts w:hint="default"/>
        <w:lang w:val="en-US" w:eastAsia="en-US" w:bidi="ar-SA"/>
      </w:rPr>
    </w:lvl>
  </w:abstractNum>
  <w:abstractNum w:abstractNumId="15" w15:restartNumberingAfterBreak="0">
    <w:nsid w:val="72B72900"/>
    <w:multiLevelType w:val="hybridMultilevel"/>
    <w:tmpl w:val="F9280762"/>
    <w:lvl w:ilvl="0" w:tplc="AC3E32A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CF2EC12">
      <w:numFmt w:val="bullet"/>
      <w:lvlText w:val="•"/>
      <w:lvlJc w:val="left"/>
      <w:pPr>
        <w:ind w:left="1835" w:hanging="433"/>
      </w:pPr>
      <w:rPr>
        <w:rFonts w:hint="default"/>
        <w:lang w:val="en-US" w:eastAsia="en-US" w:bidi="ar-SA"/>
      </w:rPr>
    </w:lvl>
    <w:lvl w:ilvl="2" w:tplc="0E9E316A">
      <w:numFmt w:val="bullet"/>
      <w:lvlText w:val="•"/>
      <w:lvlJc w:val="left"/>
      <w:pPr>
        <w:ind w:left="2671" w:hanging="433"/>
      </w:pPr>
      <w:rPr>
        <w:rFonts w:hint="default"/>
        <w:lang w:val="en-US" w:eastAsia="en-US" w:bidi="ar-SA"/>
      </w:rPr>
    </w:lvl>
    <w:lvl w:ilvl="3" w:tplc="00C832D4">
      <w:numFmt w:val="bullet"/>
      <w:lvlText w:val="•"/>
      <w:lvlJc w:val="left"/>
      <w:pPr>
        <w:ind w:left="3506" w:hanging="433"/>
      </w:pPr>
      <w:rPr>
        <w:rFonts w:hint="default"/>
        <w:lang w:val="en-US" w:eastAsia="en-US" w:bidi="ar-SA"/>
      </w:rPr>
    </w:lvl>
    <w:lvl w:ilvl="4" w:tplc="7C264D02">
      <w:numFmt w:val="bullet"/>
      <w:lvlText w:val="•"/>
      <w:lvlJc w:val="left"/>
      <w:pPr>
        <w:ind w:left="4342" w:hanging="433"/>
      </w:pPr>
      <w:rPr>
        <w:rFonts w:hint="default"/>
        <w:lang w:val="en-US" w:eastAsia="en-US" w:bidi="ar-SA"/>
      </w:rPr>
    </w:lvl>
    <w:lvl w:ilvl="5" w:tplc="9E7C6216">
      <w:numFmt w:val="bullet"/>
      <w:lvlText w:val="•"/>
      <w:lvlJc w:val="left"/>
      <w:pPr>
        <w:ind w:left="5177" w:hanging="433"/>
      </w:pPr>
      <w:rPr>
        <w:rFonts w:hint="default"/>
        <w:lang w:val="en-US" w:eastAsia="en-US" w:bidi="ar-SA"/>
      </w:rPr>
    </w:lvl>
    <w:lvl w:ilvl="6" w:tplc="688E896E">
      <w:numFmt w:val="bullet"/>
      <w:lvlText w:val="•"/>
      <w:lvlJc w:val="left"/>
      <w:pPr>
        <w:ind w:left="6013" w:hanging="433"/>
      </w:pPr>
      <w:rPr>
        <w:rFonts w:hint="default"/>
        <w:lang w:val="en-US" w:eastAsia="en-US" w:bidi="ar-SA"/>
      </w:rPr>
    </w:lvl>
    <w:lvl w:ilvl="7" w:tplc="EBE086BA">
      <w:numFmt w:val="bullet"/>
      <w:lvlText w:val="•"/>
      <w:lvlJc w:val="left"/>
      <w:pPr>
        <w:ind w:left="6848" w:hanging="433"/>
      </w:pPr>
      <w:rPr>
        <w:rFonts w:hint="default"/>
        <w:lang w:val="en-US" w:eastAsia="en-US" w:bidi="ar-SA"/>
      </w:rPr>
    </w:lvl>
    <w:lvl w:ilvl="8" w:tplc="0614AEB8">
      <w:numFmt w:val="bullet"/>
      <w:lvlText w:val="•"/>
      <w:lvlJc w:val="left"/>
      <w:pPr>
        <w:ind w:left="7684" w:hanging="433"/>
      </w:pPr>
      <w:rPr>
        <w:rFonts w:hint="default"/>
        <w:lang w:val="en-US" w:eastAsia="en-US" w:bidi="ar-SA"/>
      </w:rPr>
    </w:lvl>
  </w:abstractNum>
  <w:abstractNum w:abstractNumId="16" w15:restartNumberingAfterBreak="0">
    <w:nsid w:val="75115FFB"/>
    <w:multiLevelType w:val="hybridMultilevel"/>
    <w:tmpl w:val="C01A1B90"/>
    <w:lvl w:ilvl="0" w:tplc="5CB02AF0">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783A1895"/>
    <w:multiLevelType w:val="hybridMultilevel"/>
    <w:tmpl w:val="D31A3D38"/>
    <w:lvl w:ilvl="0" w:tplc="D272F5C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8" w15:restartNumberingAfterBreak="0">
    <w:nsid w:val="7E8454C6"/>
    <w:multiLevelType w:val="hybridMultilevel"/>
    <w:tmpl w:val="747AF9CE"/>
    <w:lvl w:ilvl="0" w:tplc="5F6C273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14"/>
  </w:num>
  <w:num w:numId="3">
    <w:abstractNumId w:val="9"/>
  </w:num>
  <w:num w:numId="4">
    <w:abstractNumId w:val="10"/>
  </w:num>
  <w:num w:numId="5">
    <w:abstractNumId w:val="12"/>
  </w:num>
  <w:num w:numId="6">
    <w:abstractNumId w:val="15"/>
  </w:num>
  <w:num w:numId="7">
    <w:abstractNumId w:val="5"/>
  </w:num>
  <w:num w:numId="8">
    <w:abstractNumId w:val="13"/>
  </w:num>
  <w:num w:numId="9">
    <w:abstractNumId w:val="4"/>
  </w:num>
  <w:num w:numId="10">
    <w:abstractNumId w:val="8"/>
  </w:num>
  <w:num w:numId="11">
    <w:abstractNumId w:val="7"/>
  </w:num>
  <w:num w:numId="12">
    <w:abstractNumId w:val="2"/>
  </w:num>
  <w:num w:numId="13">
    <w:abstractNumId w:val="17"/>
  </w:num>
  <w:num w:numId="14">
    <w:abstractNumId w:val="6"/>
  </w:num>
  <w:num w:numId="15">
    <w:abstractNumId w:val="16"/>
  </w:num>
  <w:num w:numId="16">
    <w:abstractNumId w:val="1"/>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A6"/>
    <w:rsid w:val="000236B5"/>
    <w:rsid w:val="000A15EB"/>
    <w:rsid w:val="000A18F8"/>
    <w:rsid w:val="000A5A9A"/>
    <w:rsid w:val="00100853"/>
    <w:rsid w:val="00135055"/>
    <w:rsid w:val="00194638"/>
    <w:rsid w:val="001C0A0E"/>
    <w:rsid w:val="00244B2D"/>
    <w:rsid w:val="00260DD8"/>
    <w:rsid w:val="00262D92"/>
    <w:rsid w:val="00264FB3"/>
    <w:rsid w:val="00266DA4"/>
    <w:rsid w:val="00284C9D"/>
    <w:rsid w:val="00317590"/>
    <w:rsid w:val="00343B2C"/>
    <w:rsid w:val="003623A9"/>
    <w:rsid w:val="003734B8"/>
    <w:rsid w:val="00375333"/>
    <w:rsid w:val="003A2259"/>
    <w:rsid w:val="003A68D7"/>
    <w:rsid w:val="0045360F"/>
    <w:rsid w:val="00453839"/>
    <w:rsid w:val="00467483"/>
    <w:rsid w:val="004A0019"/>
    <w:rsid w:val="004A32E5"/>
    <w:rsid w:val="004C6197"/>
    <w:rsid w:val="004E6630"/>
    <w:rsid w:val="00507DA6"/>
    <w:rsid w:val="00522338"/>
    <w:rsid w:val="005434A7"/>
    <w:rsid w:val="005C36B9"/>
    <w:rsid w:val="005F13CA"/>
    <w:rsid w:val="00626CAB"/>
    <w:rsid w:val="00643C08"/>
    <w:rsid w:val="006D4078"/>
    <w:rsid w:val="006E7C35"/>
    <w:rsid w:val="006F7A55"/>
    <w:rsid w:val="00732599"/>
    <w:rsid w:val="00751CEC"/>
    <w:rsid w:val="007A30B9"/>
    <w:rsid w:val="007F4031"/>
    <w:rsid w:val="007F4C30"/>
    <w:rsid w:val="0085020C"/>
    <w:rsid w:val="00854610"/>
    <w:rsid w:val="00887D89"/>
    <w:rsid w:val="008F339C"/>
    <w:rsid w:val="0090396A"/>
    <w:rsid w:val="00904963"/>
    <w:rsid w:val="00947AB6"/>
    <w:rsid w:val="009872FD"/>
    <w:rsid w:val="009B46AB"/>
    <w:rsid w:val="00A21257"/>
    <w:rsid w:val="00A73060"/>
    <w:rsid w:val="00B402DC"/>
    <w:rsid w:val="00B51253"/>
    <w:rsid w:val="00C0199B"/>
    <w:rsid w:val="00C01B84"/>
    <w:rsid w:val="00C92B37"/>
    <w:rsid w:val="00CE123B"/>
    <w:rsid w:val="00CE40DF"/>
    <w:rsid w:val="00CE74F1"/>
    <w:rsid w:val="00D0076C"/>
    <w:rsid w:val="00D039B0"/>
    <w:rsid w:val="00D56D7F"/>
    <w:rsid w:val="00DC1CA9"/>
    <w:rsid w:val="00E1560E"/>
    <w:rsid w:val="00E21BD7"/>
    <w:rsid w:val="00E71CB0"/>
    <w:rsid w:val="00E863B4"/>
    <w:rsid w:val="00E96A10"/>
    <w:rsid w:val="00EF4C3B"/>
    <w:rsid w:val="00F267AE"/>
    <w:rsid w:val="00F36F1C"/>
    <w:rsid w:val="00F53C78"/>
    <w:rsid w:val="00F6679E"/>
    <w:rsid w:val="00FE4F0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991B"/>
  <w15:chartTrackingRefBased/>
  <w15:docId w15:val="{BA253FE5-D282-4945-A349-04109818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30"/>
    <w:pPr>
      <w:spacing w:after="200" w:line="276" w:lineRule="auto"/>
    </w:pPr>
  </w:style>
  <w:style w:type="paragraph" w:styleId="Heading1">
    <w:name w:val="heading 1"/>
    <w:basedOn w:val="Normal"/>
    <w:link w:val="Heading1Char"/>
    <w:uiPriority w:val="9"/>
    <w:qFormat/>
    <w:rsid w:val="00507DA6"/>
    <w:pPr>
      <w:widowControl w:val="0"/>
      <w:autoSpaceDE w:val="0"/>
      <w:autoSpaceDN w:val="0"/>
      <w:spacing w:before="123" w:after="0" w:line="240" w:lineRule="auto"/>
      <w:ind w:left="0" w:right="1702" w:firstLine="0"/>
      <w:jc w:val="center"/>
      <w:outlineLvl w:val="0"/>
    </w:pPr>
    <w:rPr>
      <w:rFonts w:ascii="Times New Roman" w:eastAsia="Times New Roman" w:hAnsi="Times New Roman" w:cs="Times New Roman"/>
      <w:b/>
      <w:bCs/>
      <w:sz w:val="19"/>
      <w:szCs w:val="19"/>
      <w:lang w:val="sq"/>
    </w:rPr>
  </w:style>
  <w:style w:type="paragraph" w:styleId="Heading2">
    <w:name w:val="heading 2"/>
    <w:basedOn w:val="Normal"/>
    <w:next w:val="Normal"/>
    <w:link w:val="Heading2Char"/>
    <w:uiPriority w:val="9"/>
    <w:semiHidden/>
    <w:unhideWhenUsed/>
    <w:qFormat/>
    <w:rsid w:val="00507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7D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DA6"/>
    <w:rPr>
      <w:rFonts w:ascii="Times New Roman" w:eastAsia="Times New Roman" w:hAnsi="Times New Roman" w:cs="Times New Roman"/>
      <w:b/>
      <w:bCs/>
      <w:sz w:val="19"/>
      <w:szCs w:val="19"/>
      <w:lang w:val="sq"/>
    </w:rPr>
  </w:style>
  <w:style w:type="character" w:customStyle="1" w:styleId="Heading2Char">
    <w:name w:val="Heading 2 Char"/>
    <w:basedOn w:val="DefaultParagraphFont"/>
    <w:link w:val="Heading2"/>
    <w:uiPriority w:val="9"/>
    <w:semiHidden/>
    <w:rsid w:val="00507D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07DA6"/>
    <w:rPr>
      <w:rFonts w:asciiTheme="majorHAnsi" w:eastAsiaTheme="majorEastAsia" w:hAnsiTheme="majorHAnsi" w:cstheme="majorBidi"/>
      <w:color w:val="1F4D78" w:themeColor="accent1" w:themeShade="7F"/>
      <w:sz w:val="24"/>
      <w:szCs w:val="24"/>
    </w:rPr>
  </w:style>
  <w:style w:type="paragraph" w:customStyle="1" w:styleId="BazLigjPropozues">
    <w:name w:val="Baz_Ligj_Propozues"/>
    <w:rsid w:val="00507DA6"/>
    <w:pPr>
      <w:keepNext/>
      <w:widowControl w:val="0"/>
      <w:ind w:left="0" w:firstLine="720"/>
    </w:pPr>
    <w:rPr>
      <w:rFonts w:ascii="CG Times" w:eastAsia="Times New Roman" w:hAnsi="CG Times" w:cs="Times New Roman"/>
      <w:color w:val="000000"/>
      <w:lang w:val="en-GB"/>
    </w:rPr>
  </w:style>
  <w:style w:type="paragraph" w:customStyle="1" w:styleId="KapitulliNr">
    <w:name w:val="Kapitulli_Nr"/>
    <w:rsid w:val="00507DA6"/>
    <w:pPr>
      <w:keepNext/>
      <w:widowControl w:val="0"/>
      <w:ind w:left="0" w:firstLine="0"/>
      <w:jc w:val="center"/>
    </w:pPr>
    <w:rPr>
      <w:rFonts w:ascii="CG Times" w:eastAsia="Times New Roman" w:hAnsi="CG Times" w:cs="Times New Roman"/>
      <w:caps/>
      <w:lang w:val="en-GB"/>
    </w:rPr>
  </w:style>
  <w:style w:type="paragraph" w:customStyle="1" w:styleId="NeniNr">
    <w:name w:val="Neni_Nr"/>
    <w:next w:val="Normal"/>
    <w:rsid w:val="00507DA6"/>
    <w:pPr>
      <w:keepNext/>
      <w:widowControl w:val="0"/>
      <w:ind w:left="0" w:firstLine="0"/>
      <w:jc w:val="center"/>
    </w:pPr>
    <w:rPr>
      <w:rFonts w:ascii="CG Times" w:eastAsia="Times New Roman" w:hAnsi="CG Times" w:cs="Times New Roman"/>
      <w:szCs w:val="20"/>
      <w:lang w:val="en-GB"/>
    </w:rPr>
  </w:style>
  <w:style w:type="paragraph" w:customStyle="1" w:styleId="Paragrafi">
    <w:name w:val="Paragrafi"/>
    <w:link w:val="ParagrafiChar"/>
    <w:qFormat/>
    <w:rsid w:val="00507DA6"/>
    <w:pPr>
      <w:widowControl w:val="0"/>
      <w:ind w:left="0" w:firstLine="720"/>
    </w:pPr>
    <w:rPr>
      <w:rFonts w:ascii="CG Times" w:eastAsia="Times New Roman" w:hAnsi="CG Times" w:cs="Times New Roman"/>
      <w:szCs w:val="20"/>
      <w:lang w:val="en-US"/>
    </w:rPr>
  </w:style>
  <w:style w:type="paragraph" w:customStyle="1" w:styleId="Titulli">
    <w:name w:val="Titulli"/>
    <w:next w:val="Normal"/>
    <w:link w:val="TitulliChar"/>
    <w:rsid w:val="00507DA6"/>
    <w:pPr>
      <w:keepNext/>
      <w:widowControl w:val="0"/>
      <w:ind w:left="0" w:firstLine="0"/>
      <w:jc w:val="center"/>
      <w:outlineLvl w:val="1"/>
    </w:pPr>
    <w:rPr>
      <w:rFonts w:ascii="CG Times" w:eastAsia="Times New Roman" w:hAnsi="CG Times" w:cs="Times New Roman"/>
      <w:b/>
      <w:caps/>
      <w:lang w:val="en-GB"/>
    </w:rPr>
  </w:style>
  <w:style w:type="paragraph" w:customStyle="1" w:styleId="VENDOSI">
    <w:name w:val="VENDOSI"/>
    <w:next w:val="Normal"/>
    <w:rsid w:val="00507DA6"/>
    <w:pPr>
      <w:keepNext/>
      <w:widowControl w:val="0"/>
      <w:ind w:left="0" w:firstLine="0"/>
      <w:jc w:val="center"/>
    </w:pPr>
    <w:rPr>
      <w:rFonts w:ascii="CG Times" w:eastAsia="Times New Roman" w:hAnsi="CG Times" w:cs="Times New Roman"/>
      <w:caps/>
      <w:lang w:val="en-GB"/>
    </w:rPr>
  </w:style>
  <w:style w:type="paragraph" w:customStyle="1" w:styleId="NeniTitull">
    <w:name w:val="Neni_Titull"/>
    <w:next w:val="Normal"/>
    <w:link w:val="NeniTitullChar"/>
    <w:rsid w:val="00507DA6"/>
    <w:pPr>
      <w:keepNext/>
      <w:widowControl w:val="0"/>
      <w:ind w:left="0" w:firstLine="0"/>
      <w:jc w:val="center"/>
      <w:outlineLvl w:val="2"/>
    </w:pPr>
    <w:rPr>
      <w:rFonts w:ascii="CG Times" w:eastAsia="Times New Roman" w:hAnsi="CG Times" w:cs="Times New Roman"/>
      <w:b/>
      <w:szCs w:val="20"/>
      <w:lang w:val="en-GB"/>
    </w:rPr>
  </w:style>
  <w:style w:type="character" w:customStyle="1" w:styleId="TitulliChar">
    <w:name w:val="Titulli Char"/>
    <w:link w:val="Titulli"/>
    <w:rsid w:val="00507DA6"/>
    <w:rPr>
      <w:rFonts w:ascii="CG Times" w:eastAsia="Times New Roman" w:hAnsi="CG Times" w:cs="Times New Roman"/>
      <w:b/>
      <w:caps/>
      <w:lang w:val="en-GB"/>
    </w:rPr>
  </w:style>
  <w:style w:type="character" w:customStyle="1" w:styleId="NeniTitullChar">
    <w:name w:val="Neni_Titull Char"/>
    <w:link w:val="NeniTitull"/>
    <w:rsid w:val="00507DA6"/>
    <w:rPr>
      <w:rFonts w:ascii="CG Times" w:eastAsia="Times New Roman" w:hAnsi="CG Times" w:cs="Times New Roman"/>
      <w:b/>
      <w:szCs w:val="20"/>
      <w:lang w:val="en-GB"/>
    </w:rPr>
  </w:style>
  <w:style w:type="paragraph" w:styleId="ListParagraph">
    <w:name w:val="List Paragraph"/>
    <w:basedOn w:val="Normal"/>
    <w:uiPriority w:val="1"/>
    <w:qFormat/>
    <w:rsid w:val="00507DA6"/>
    <w:pPr>
      <w:contextualSpacing/>
    </w:pPr>
  </w:style>
  <w:style w:type="paragraph" w:styleId="NormalWeb">
    <w:name w:val="Normal (Web)"/>
    <w:basedOn w:val="Normal"/>
    <w:uiPriority w:val="99"/>
    <w:unhideWhenUsed/>
    <w:rsid w:val="00507DA6"/>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07DA6"/>
    <w:rPr>
      <w:sz w:val="16"/>
      <w:szCs w:val="16"/>
    </w:rPr>
  </w:style>
  <w:style w:type="paragraph" w:styleId="Header">
    <w:name w:val="header"/>
    <w:basedOn w:val="Normal"/>
    <w:link w:val="HeaderChar"/>
    <w:uiPriority w:val="99"/>
    <w:unhideWhenUsed/>
    <w:rsid w:val="00507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DA6"/>
  </w:style>
  <w:style w:type="paragraph" w:styleId="Footer">
    <w:name w:val="footer"/>
    <w:basedOn w:val="Normal"/>
    <w:link w:val="FooterChar"/>
    <w:uiPriority w:val="99"/>
    <w:unhideWhenUsed/>
    <w:rsid w:val="00507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A6"/>
  </w:style>
  <w:style w:type="numbering" w:customStyle="1" w:styleId="NoList1">
    <w:name w:val="No List1"/>
    <w:next w:val="NoList"/>
    <w:uiPriority w:val="99"/>
    <w:semiHidden/>
    <w:unhideWhenUsed/>
    <w:rsid w:val="00507DA6"/>
  </w:style>
  <w:style w:type="character" w:customStyle="1" w:styleId="FootnoteTextChar">
    <w:name w:val="Footnote Text Char"/>
    <w:basedOn w:val="DefaultParagraphFont"/>
    <w:link w:val="FootnoteText"/>
    <w:uiPriority w:val="99"/>
    <w:rsid w:val="00507DA6"/>
    <w:rPr>
      <w:rFonts w:ascii="Arial Unicode MS" w:eastAsia="Arial Unicode MS" w:hAnsi="Arial Unicode MS" w:cs="Arial Unicode MS"/>
      <w:color w:val="000000"/>
      <w:sz w:val="20"/>
      <w:szCs w:val="20"/>
      <w:lang w:bidi="en-US"/>
    </w:rPr>
  </w:style>
  <w:style w:type="paragraph" w:styleId="FootnoteText">
    <w:name w:val="footnote text"/>
    <w:basedOn w:val="Normal"/>
    <w:link w:val="FootnoteTextChar"/>
    <w:uiPriority w:val="99"/>
    <w:unhideWhenUsed/>
    <w:rsid w:val="00507DA6"/>
    <w:pPr>
      <w:widowControl w:val="0"/>
      <w:spacing w:after="0" w:line="240" w:lineRule="auto"/>
      <w:ind w:left="0" w:firstLine="0"/>
      <w:jc w:val="left"/>
    </w:pPr>
    <w:rPr>
      <w:rFonts w:ascii="Arial Unicode MS" w:eastAsia="Arial Unicode MS" w:hAnsi="Arial Unicode MS" w:cs="Arial Unicode MS"/>
      <w:color w:val="000000"/>
      <w:sz w:val="20"/>
      <w:szCs w:val="20"/>
      <w:lang w:bidi="en-US"/>
    </w:rPr>
  </w:style>
  <w:style w:type="character" w:customStyle="1" w:styleId="FootnoteTextChar1">
    <w:name w:val="Footnote Text Char1"/>
    <w:basedOn w:val="DefaultParagraphFont"/>
    <w:uiPriority w:val="99"/>
    <w:semiHidden/>
    <w:rsid w:val="00507DA6"/>
    <w:rPr>
      <w:sz w:val="20"/>
      <w:szCs w:val="20"/>
    </w:rPr>
  </w:style>
  <w:style w:type="character" w:customStyle="1" w:styleId="BalloonTextChar">
    <w:name w:val="Balloon Text Char"/>
    <w:basedOn w:val="DefaultParagraphFont"/>
    <w:link w:val="BalloonText"/>
    <w:uiPriority w:val="99"/>
    <w:semiHidden/>
    <w:rsid w:val="00507DA6"/>
    <w:rPr>
      <w:rFonts w:ascii="Segoe UI" w:eastAsia="Arial Unicode MS" w:hAnsi="Segoe UI" w:cs="Segoe UI"/>
      <w:color w:val="000000"/>
      <w:sz w:val="18"/>
      <w:szCs w:val="18"/>
      <w:lang w:bidi="en-US"/>
    </w:rPr>
  </w:style>
  <w:style w:type="paragraph" w:styleId="BalloonText">
    <w:name w:val="Balloon Text"/>
    <w:basedOn w:val="Normal"/>
    <w:link w:val="BalloonTextChar"/>
    <w:uiPriority w:val="99"/>
    <w:semiHidden/>
    <w:unhideWhenUsed/>
    <w:rsid w:val="00507DA6"/>
    <w:pPr>
      <w:widowControl w:val="0"/>
      <w:spacing w:after="0" w:line="240" w:lineRule="auto"/>
      <w:ind w:left="0" w:firstLine="0"/>
      <w:jc w:val="left"/>
    </w:pPr>
    <w:rPr>
      <w:rFonts w:ascii="Segoe UI" w:eastAsia="Arial Unicode MS" w:hAnsi="Segoe UI" w:cs="Segoe UI"/>
      <w:color w:val="000000"/>
      <w:sz w:val="18"/>
      <w:szCs w:val="18"/>
      <w:lang w:bidi="en-US"/>
    </w:rPr>
  </w:style>
  <w:style w:type="character" w:customStyle="1" w:styleId="BalloonTextChar1">
    <w:name w:val="Balloon Text Char1"/>
    <w:basedOn w:val="DefaultParagraphFont"/>
    <w:uiPriority w:val="99"/>
    <w:semiHidden/>
    <w:rsid w:val="00507DA6"/>
    <w:rPr>
      <w:rFonts w:ascii="Segoe UI" w:hAnsi="Segoe UI" w:cs="Segoe UI"/>
      <w:sz w:val="18"/>
      <w:szCs w:val="18"/>
    </w:rPr>
  </w:style>
  <w:style w:type="character" w:styleId="FootnoteReference">
    <w:name w:val="footnote reference"/>
    <w:basedOn w:val="DefaultParagraphFont"/>
    <w:uiPriority w:val="99"/>
    <w:unhideWhenUsed/>
    <w:rsid w:val="00507DA6"/>
    <w:rPr>
      <w:vertAlign w:val="superscript"/>
    </w:rPr>
  </w:style>
  <w:style w:type="character" w:styleId="Hyperlink">
    <w:name w:val="Hyperlink"/>
    <w:basedOn w:val="DefaultParagraphFont"/>
    <w:rsid w:val="00507DA6"/>
    <w:rPr>
      <w:color w:val="0066CC"/>
      <w:u w:val="single"/>
    </w:rPr>
  </w:style>
  <w:style w:type="character" w:customStyle="1" w:styleId="text-format-content">
    <w:name w:val="text-format-content"/>
    <w:basedOn w:val="DefaultParagraphFont"/>
    <w:rsid w:val="00507DA6"/>
  </w:style>
  <w:style w:type="character" w:customStyle="1" w:styleId="-oe-281">
    <w:name w:val="-oe-281"/>
    <w:basedOn w:val="DefaultParagraphFont"/>
    <w:rsid w:val="00507DA6"/>
  </w:style>
  <w:style w:type="character" w:customStyle="1" w:styleId="-hu-258">
    <w:name w:val="-hu-258"/>
    <w:basedOn w:val="DefaultParagraphFont"/>
    <w:rsid w:val="00507DA6"/>
  </w:style>
  <w:style w:type="character" w:customStyle="1" w:styleId="-a-297">
    <w:name w:val="-a-297"/>
    <w:basedOn w:val="DefaultParagraphFont"/>
    <w:rsid w:val="00507DA6"/>
  </w:style>
  <w:style w:type="paragraph" w:styleId="BodyText">
    <w:name w:val="Body Text"/>
    <w:basedOn w:val="Normal"/>
    <w:link w:val="BodyTextChar"/>
    <w:uiPriority w:val="1"/>
    <w:qFormat/>
    <w:rsid w:val="00507DA6"/>
    <w:pPr>
      <w:widowControl w:val="0"/>
      <w:autoSpaceDE w:val="0"/>
      <w:autoSpaceDN w:val="0"/>
      <w:spacing w:after="0" w:line="240" w:lineRule="auto"/>
      <w:ind w:left="0" w:firstLine="0"/>
      <w:jc w:val="left"/>
    </w:pPr>
    <w:rPr>
      <w:rFonts w:ascii="Times New Roman" w:eastAsia="Times New Roman" w:hAnsi="Times New Roman" w:cs="Times New Roman"/>
      <w:sz w:val="19"/>
      <w:szCs w:val="19"/>
      <w:lang w:val="sq"/>
    </w:rPr>
  </w:style>
  <w:style w:type="character" w:customStyle="1" w:styleId="BodyTextChar">
    <w:name w:val="Body Text Char"/>
    <w:basedOn w:val="DefaultParagraphFont"/>
    <w:link w:val="BodyText"/>
    <w:uiPriority w:val="1"/>
    <w:rsid w:val="00507DA6"/>
    <w:rPr>
      <w:rFonts w:ascii="Times New Roman" w:eastAsia="Times New Roman" w:hAnsi="Times New Roman" w:cs="Times New Roman"/>
      <w:sz w:val="19"/>
      <w:szCs w:val="19"/>
      <w:lang w:val="sq"/>
    </w:rPr>
  </w:style>
  <w:style w:type="paragraph" w:customStyle="1" w:styleId="TableParagraph">
    <w:name w:val="Table Paragraph"/>
    <w:basedOn w:val="Normal"/>
    <w:uiPriority w:val="1"/>
    <w:qFormat/>
    <w:rsid w:val="00507DA6"/>
    <w:pPr>
      <w:widowControl w:val="0"/>
      <w:autoSpaceDE w:val="0"/>
      <w:autoSpaceDN w:val="0"/>
      <w:spacing w:before="58" w:after="0" w:line="240" w:lineRule="auto"/>
      <w:ind w:left="0" w:firstLine="0"/>
      <w:jc w:val="left"/>
    </w:pPr>
    <w:rPr>
      <w:rFonts w:ascii="Times New Roman" w:eastAsia="Times New Roman" w:hAnsi="Times New Roman" w:cs="Times New Roman"/>
      <w:lang w:val="sq"/>
    </w:rPr>
  </w:style>
  <w:style w:type="paragraph" w:customStyle="1" w:styleId="KreuNr">
    <w:name w:val="Kreu_Nr"/>
    <w:rsid w:val="00507DA6"/>
    <w:pPr>
      <w:keepNext/>
      <w:widowControl w:val="0"/>
      <w:ind w:left="0" w:firstLine="0"/>
      <w:jc w:val="center"/>
    </w:pPr>
    <w:rPr>
      <w:rFonts w:ascii="CG Times" w:eastAsia="Times New Roman" w:hAnsi="CG Times" w:cs="Times New Roman"/>
      <w:caps/>
      <w:lang w:eastAsia="sq-AL"/>
    </w:rPr>
  </w:style>
  <w:style w:type="paragraph" w:styleId="CommentText">
    <w:name w:val="annotation text"/>
    <w:basedOn w:val="Normal"/>
    <w:link w:val="CommentTextChar"/>
    <w:uiPriority w:val="99"/>
    <w:semiHidden/>
    <w:unhideWhenUsed/>
    <w:rsid w:val="00507DA6"/>
    <w:pPr>
      <w:widowControl w:val="0"/>
      <w:autoSpaceDE w:val="0"/>
      <w:autoSpaceDN w:val="0"/>
      <w:spacing w:after="0" w:line="240" w:lineRule="auto"/>
      <w:ind w:left="0" w:firstLine="0"/>
      <w:jc w:val="left"/>
    </w:pPr>
    <w:rPr>
      <w:rFonts w:ascii="Times New Roman" w:eastAsia="Times New Roman" w:hAnsi="Times New Roman" w:cs="Times New Roman"/>
      <w:sz w:val="20"/>
      <w:szCs w:val="20"/>
      <w:lang w:val="sq"/>
    </w:rPr>
  </w:style>
  <w:style w:type="character" w:customStyle="1" w:styleId="CommentTextChar">
    <w:name w:val="Comment Text Char"/>
    <w:basedOn w:val="DefaultParagraphFont"/>
    <w:link w:val="CommentText"/>
    <w:uiPriority w:val="99"/>
    <w:semiHidden/>
    <w:rsid w:val="00507DA6"/>
    <w:rPr>
      <w:rFonts w:ascii="Times New Roman" w:eastAsia="Times New Roman" w:hAnsi="Times New Roman" w:cs="Times New Roman"/>
      <w:sz w:val="20"/>
      <w:szCs w:val="20"/>
      <w:lang w:val="sq"/>
    </w:rPr>
  </w:style>
  <w:style w:type="paragraph" w:styleId="CommentSubject">
    <w:name w:val="annotation subject"/>
    <w:basedOn w:val="CommentText"/>
    <w:next w:val="CommentText"/>
    <w:link w:val="CommentSubjectChar"/>
    <w:uiPriority w:val="99"/>
    <w:semiHidden/>
    <w:unhideWhenUsed/>
    <w:rsid w:val="00507DA6"/>
    <w:rPr>
      <w:b/>
      <w:bCs/>
    </w:rPr>
  </w:style>
  <w:style w:type="character" w:customStyle="1" w:styleId="CommentSubjectChar">
    <w:name w:val="Comment Subject Char"/>
    <w:basedOn w:val="CommentTextChar"/>
    <w:link w:val="CommentSubject"/>
    <w:uiPriority w:val="99"/>
    <w:semiHidden/>
    <w:rsid w:val="00507DA6"/>
    <w:rPr>
      <w:rFonts w:ascii="Times New Roman" w:eastAsia="Times New Roman" w:hAnsi="Times New Roman" w:cs="Times New Roman"/>
      <w:b/>
      <w:bCs/>
      <w:sz w:val="20"/>
      <w:szCs w:val="20"/>
      <w:lang w:val="sq"/>
    </w:rPr>
  </w:style>
  <w:style w:type="character" w:customStyle="1" w:styleId="footnoteChar">
    <w:name w:val="footnote Char"/>
    <w:rsid w:val="00507DA6"/>
    <w:rPr>
      <w:rFonts w:ascii="Trebuchet MS" w:eastAsia="MS Mincho" w:hAnsi="Trebuchet MS"/>
      <w:sz w:val="18"/>
      <w:szCs w:val="18"/>
      <w:lang w:val="en-GB" w:eastAsia="en-US" w:bidi="ar-SA"/>
    </w:rPr>
  </w:style>
  <w:style w:type="character" w:customStyle="1" w:styleId="ParagrafiChar">
    <w:name w:val="Paragrafi Char"/>
    <w:basedOn w:val="DefaultParagraphFont"/>
    <w:link w:val="Paragrafi"/>
    <w:locked/>
    <w:rsid w:val="00507DA6"/>
    <w:rPr>
      <w:rFonts w:ascii="CG Times" w:eastAsia="Times New Roman" w:hAnsi="CG Times" w:cs="Times New Roman"/>
      <w:szCs w:val="20"/>
      <w:lang w:val="en-US"/>
    </w:rPr>
  </w:style>
  <w:style w:type="character" w:styleId="Strong">
    <w:name w:val="Strong"/>
    <w:basedOn w:val="DefaultParagraphFont"/>
    <w:uiPriority w:val="22"/>
    <w:qFormat/>
    <w:rsid w:val="00507DA6"/>
    <w:rPr>
      <w:b/>
      <w:bCs/>
    </w:rPr>
  </w:style>
  <w:style w:type="paragraph" w:customStyle="1" w:styleId="Default">
    <w:name w:val="Default"/>
    <w:rsid w:val="00507DA6"/>
    <w:pPr>
      <w:autoSpaceDE w:val="0"/>
      <w:autoSpaceDN w:val="0"/>
      <w:adjustRightInd w:val="0"/>
      <w:ind w:left="0" w:firstLine="0"/>
      <w:jc w:val="left"/>
    </w:pPr>
    <w:rPr>
      <w:rFonts w:ascii="EUAlbertina" w:hAnsi="EUAlbertina" w:cs="EUAlberti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168</Pages>
  <Words>72558</Words>
  <Characters>413583</Characters>
  <Application>Microsoft Office Word</Application>
  <DocSecurity>0</DocSecurity>
  <Lines>3446</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43</cp:revision>
  <dcterms:created xsi:type="dcterms:W3CDTF">2026-02-23T16:21:00Z</dcterms:created>
  <dcterms:modified xsi:type="dcterms:W3CDTF">2026-03-12T08:53:00Z</dcterms:modified>
</cp:coreProperties>
</file>